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Default Extension="xlsx" ContentType="application/vnd.openxmlformats-officedocument.spreadsheetml.sheet"/>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D9B" w:rsidRDefault="00F45D52" w:rsidP="004F5D9B">
      <w:pPr>
        <w:pStyle w:val="Nzov"/>
      </w:pPr>
      <w:r>
        <w:t>Obec Rudník</w:t>
      </w:r>
    </w:p>
    <w:p w:rsidR="004F5D9B" w:rsidRDefault="004F5D9B" w:rsidP="004F5D9B">
      <w:pPr>
        <w:jc w:val="center"/>
      </w:pPr>
    </w:p>
    <w:p w:rsidR="004F5D9B" w:rsidRDefault="004F5D9B" w:rsidP="004F5D9B">
      <w:pPr>
        <w:jc w:val="both"/>
      </w:pPr>
    </w:p>
    <w:p w:rsidR="004F5D9B" w:rsidRDefault="004F5D9B" w:rsidP="004F5D9B">
      <w:pPr>
        <w:jc w:val="both"/>
      </w:pPr>
    </w:p>
    <w:p w:rsidR="004F5D9B" w:rsidRDefault="004F5D9B" w:rsidP="004F5D9B">
      <w:pPr>
        <w:jc w:val="both"/>
      </w:pPr>
    </w:p>
    <w:p w:rsidR="004F5D9B" w:rsidRDefault="004F5D9B" w:rsidP="004F5D9B">
      <w:pPr>
        <w:jc w:val="both"/>
      </w:pPr>
    </w:p>
    <w:p w:rsidR="004F5D9B" w:rsidRDefault="004F5D9B" w:rsidP="004F5D9B">
      <w:pPr>
        <w:jc w:val="both"/>
      </w:pPr>
    </w:p>
    <w:p w:rsidR="004F5D9B" w:rsidRDefault="004F5D9B" w:rsidP="004F5D9B">
      <w:pPr>
        <w:jc w:val="both"/>
      </w:pPr>
    </w:p>
    <w:p w:rsidR="004F5D9B" w:rsidRDefault="009462AC" w:rsidP="004F5D9B">
      <w:pPr>
        <w:jc w:val="center"/>
        <w:rPr>
          <w:b/>
          <w:bCs/>
          <w:sz w:val="44"/>
        </w:rPr>
      </w:pPr>
      <w:r>
        <w:rPr>
          <w:b/>
          <w:bCs/>
          <w:noProof/>
          <w:sz w:val="44"/>
          <w:lang w:eastAsia="sk-SK"/>
        </w:rPr>
        <w:drawing>
          <wp:inline distT="0" distB="0" distL="0" distR="0">
            <wp:extent cx="1274913" cy="1753849"/>
            <wp:effectExtent l="19050" t="0" r="1437" b="0"/>
            <wp:docPr id="2" name="Obrázok 1" descr="ru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nik.jpg"/>
                    <pic:cNvPicPr/>
                  </pic:nvPicPr>
                  <pic:blipFill>
                    <a:blip r:embed="rId8" cstate="print"/>
                    <a:stretch>
                      <a:fillRect/>
                    </a:stretch>
                  </pic:blipFill>
                  <pic:spPr>
                    <a:xfrm>
                      <a:off x="0" y="0"/>
                      <a:ext cx="1277825" cy="1757854"/>
                    </a:xfrm>
                    <a:prstGeom prst="rect">
                      <a:avLst/>
                    </a:prstGeom>
                  </pic:spPr>
                </pic:pic>
              </a:graphicData>
            </a:graphic>
          </wp:inline>
        </w:drawing>
      </w:r>
    </w:p>
    <w:p w:rsidR="004F5D9B" w:rsidRDefault="004F5D9B" w:rsidP="004F5D9B">
      <w:pPr>
        <w:jc w:val="center"/>
        <w:rPr>
          <w:b/>
          <w:bCs/>
          <w:sz w:val="44"/>
        </w:rPr>
      </w:pPr>
    </w:p>
    <w:p w:rsidR="004F5D9B" w:rsidRDefault="004F5D9B" w:rsidP="004F5D9B">
      <w:pPr>
        <w:jc w:val="center"/>
        <w:rPr>
          <w:b/>
          <w:bCs/>
          <w:sz w:val="44"/>
        </w:rPr>
      </w:pPr>
    </w:p>
    <w:p w:rsidR="004F5D9B" w:rsidRDefault="004F5D9B" w:rsidP="004F5D9B">
      <w:pPr>
        <w:jc w:val="center"/>
        <w:rPr>
          <w:b/>
          <w:bCs/>
          <w:sz w:val="46"/>
          <w:szCs w:val="72"/>
        </w:rPr>
      </w:pPr>
      <w:r>
        <w:rPr>
          <w:b/>
          <w:bCs/>
          <w:sz w:val="46"/>
        </w:rPr>
        <w:t>Program hospodár</w:t>
      </w:r>
      <w:r w:rsidR="00F45D52">
        <w:rPr>
          <w:b/>
          <w:bCs/>
          <w:sz w:val="46"/>
        </w:rPr>
        <w:t>skeho a sociálneho rozvoja obce</w:t>
      </w:r>
      <w:r>
        <w:rPr>
          <w:b/>
          <w:bCs/>
          <w:sz w:val="46"/>
        </w:rPr>
        <w:t xml:space="preserve"> </w:t>
      </w:r>
      <w:r w:rsidR="00F45D52">
        <w:rPr>
          <w:b/>
          <w:bCs/>
          <w:sz w:val="46"/>
        </w:rPr>
        <w:t>Rudník</w:t>
      </w:r>
      <w:r w:rsidR="004E6112">
        <w:rPr>
          <w:b/>
          <w:bCs/>
          <w:sz w:val="46"/>
        </w:rPr>
        <w:t xml:space="preserve"> </w:t>
      </w:r>
      <w:r>
        <w:rPr>
          <w:b/>
          <w:bCs/>
          <w:sz w:val="46"/>
        </w:rPr>
        <w:t xml:space="preserve">na roky </w:t>
      </w:r>
      <w:r w:rsidR="00821CE7">
        <w:rPr>
          <w:b/>
          <w:bCs/>
          <w:sz w:val="46"/>
          <w:szCs w:val="72"/>
        </w:rPr>
        <w:t>2016</w:t>
      </w:r>
      <w:r w:rsidR="00B05DF7">
        <w:rPr>
          <w:b/>
          <w:bCs/>
          <w:sz w:val="46"/>
          <w:szCs w:val="72"/>
        </w:rPr>
        <w:t xml:space="preserve"> </w:t>
      </w:r>
      <w:r>
        <w:rPr>
          <w:b/>
          <w:bCs/>
          <w:sz w:val="46"/>
          <w:szCs w:val="72"/>
        </w:rPr>
        <w:t>- 2022</w:t>
      </w: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4F5D9B" w:rsidP="004F5D9B">
      <w:pPr>
        <w:jc w:val="center"/>
        <w:rPr>
          <w:b/>
          <w:bCs/>
          <w:sz w:val="44"/>
          <w:szCs w:val="72"/>
        </w:rPr>
      </w:pPr>
    </w:p>
    <w:p w:rsidR="004F5D9B" w:rsidRDefault="00F45D52" w:rsidP="004F5D9B">
      <w:pPr>
        <w:jc w:val="center"/>
        <w:rPr>
          <w:sz w:val="32"/>
        </w:rPr>
      </w:pPr>
      <w:r>
        <w:rPr>
          <w:sz w:val="32"/>
          <w:szCs w:val="72"/>
        </w:rPr>
        <w:t>Rudník</w:t>
      </w:r>
      <w:r w:rsidR="004F5D9B">
        <w:rPr>
          <w:sz w:val="32"/>
          <w:szCs w:val="72"/>
        </w:rPr>
        <w:t>, 2015</w:t>
      </w:r>
    </w:p>
    <w:p w:rsidR="00E659AC" w:rsidRDefault="004F5D9B" w:rsidP="00E659AC">
      <w:pPr>
        <w:jc w:val="both"/>
        <w:rPr>
          <w:b/>
          <w:bCs/>
          <w:sz w:val="36"/>
        </w:rPr>
      </w:pPr>
      <w:r>
        <w:rPr>
          <w:b/>
          <w:bCs/>
          <w:sz w:val="36"/>
        </w:rPr>
        <w:br w:type="page"/>
      </w:r>
      <w:r w:rsidR="00E659AC">
        <w:rPr>
          <w:b/>
          <w:bCs/>
          <w:sz w:val="36"/>
        </w:rPr>
        <w:lastRenderedPageBreak/>
        <w:t xml:space="preserve">                                                                                                          </w:t>
      </w: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E659AC" w:rsidRDefault="00E659AC" w:rsidP="00E659AC">
      <w:pPr>
        <w:jc w:val="both"/>
        <w:rPr>
          <w:b/>
        </w:rPr>
      </w:pPr>
    </w:p>
    <w:p w:rsidR="004F5D9B" w:rsidRDefault="004E6112" w:rsidP="00E659AC">
      <w:pPr>
        <w:jc w:val="both"/>
        <w:rPr>
          <w:b/>
        </w:rPr>
      </w:pPr>
      <w:r>
        <w:rPr>
          <w:b/>
        </w:rPr>
        <w:t>Spracovate</w:t>
      </w:r>
      <w:r w:rsidR="004F5D9B">
        <w:rPr>
          <w:b/>
        </w:rPr>
        <w:t>ľ</w:t>
      </w:r>
    </w:p>
    <w:p w:rsidR="009475C4" w:rsidRDefault="009475C4" w:rsidP="004F5D9B">
      <w:pPr>
        <w:rPr>
          <w:b/>
        </w:rPr>
      </w:pPr>
    </w:p>
    <w:p w:rsidR="005A388F" w:rsidRDefault="005A388F" w:rsidP="004F5D9B">
      <w:pPr>
        <w:ind w:left="540"/>
      </w:pPr>
      <w:r>
        <w:t xml:space="preserve">Mgr. Peter Nemček – </w:t>
      </w:r>
      <w:proofErr w:type="spellStart"/>
      <w:r>
        <w:t>RegioSat</w:t>
      </w:r>
      <w:proofErr w:type="spellEnd"/>
    </w:p>
    <w:p w:rsidR="005A388F" w:rsidRDefault="005A388F" w:rsidP="004F5D9B">
      <w:pPr>
        <w:ind w:left="540"/>
      </w:pPr>
      <w:r>
        <w:t>Dolná štvrť 360/5</w:t>
      </w:r>
    </w:p>
    <w:p w:rsidR="005A388F" w:rsidRDefault="005A388F" w:rsidP="004F5D9B">
      <w:pPr>
        <w:ind w:left="540"/>
      </w:pPr>
      <w:r>
        <w:t xml:space="preserve">907 01 Myjava </w:t>
      </w:r>
    </w:p>
    <w:p w:rsidR="005A388F" w:rsidRDefault="005A388F" w:rsidP="004F5D9B">
      <w:pPr>
        <w:ind w:left="540"/>
      </w:pPr>
      <w:proofErr w:type="spellStart"/>
      <w:r w:rsidRPr="005A388F">
        <w:rPr>
          <w:bCs/>
        </w:rPr>
        <w:t>tel</w:t>
      </w:r>
      <w:proofErr w:type="spellEnd"/>
      <w:r w:rsidRPr="005A388F">
        <w:rPr>
          <w:bCs/>
        </w:rPr>
        <w:t>:</w:t>
      </w:r>
      <w:r w:rsidR="009475C4">
        <w:t xml:space="preserve"> </w:t>
      </w:r>
      <w:hyperlink r:id="rId9" w:tgtFrame="_blank" w:history="1">
        <w:r w:rsidR="009475C4" w:rsidRPr="009475C4">
          <w:t>0905 219 239</w:t>
        </w:r>
      </w:hyperlink>
      <w:r>
        <w:br/>
      </w:r>
      <w:r w:rsidRPr="005A388F">
        <w:rPr>
          <w:bCs/>
        </w:rPr>
        <w:t xml:space="preserve">e-mail: </w:t>
      </w:r>
      <w:hyperlink r:id="rId10" w:history="1">
        <w:r w:rsidRPr="005A388F">
          <w:t>peter.nemcek@mail.t-com.sk</w:t>
        </w:r>
      </w:hyperlink>
    </w:p>
    <w:p w:rsidR="009475C4" w:rsidRDefault="009475C4" w:rsidP="004F5D9B">
      <w:pPr>
        <w:ind w:left="540"/>
      </w:pPr>
    </w:p>
    <w:p w:rsidR="005A388F" w:rsidRDefault="005A388F" w:rsidP="004F5D9B">
      <w:pPr>
        <w:ind w:left="540"/>
      </w:pPr>
      <w:r>
        <w:t xml:space="preserve">v spolupráci s </w:t>
      </w:r>
    </w:p>
    <w:p w:rsidR="005A388F" w:rsidRDefault="005A388F" w:rsidP="004F5D9B">
      <w:pPr>
        <w:ind w:left="540"/>
      </w:pPr>
    </w:p>
    <w:p w:rsidR="005A388F" w:rsidRDefault="00F45D52" w:rsidP="004F5D9B">
      <w:pPr>
        <w:ind w:left="540"/>
      </w:pPr>
      <w:r>
        <w:t>Kopaničiarsky región – m</w:t>
      </w:r>
      <w:r w:rsidR="005A388F">
        <w:t>iestna akčná skupina</w:t>
      </w:r>
      <w:r w:rsidR="005A388F">
        <w:br/>
        <w:t>M.R. Štefánika 560/4</w:t>
      </w:r>
      <w:r w:rsidR="005A388F">
        <w:br/>
        <w:t>907 01 Myjava</w:t>
      </w:r>
    </w:p>
    <w:p w:rsidR="005A388F" w:rsidRDefault="005A388F" w:rsidP="004F5D9B">
      <w:pPr>
        <w:ind w:left="540"/>
      </w:pPr>
      <w:proofErr w:type="spellStart"/>
      <w:r w:rsidRPr="005A388F">
        <w:rPr>
          <w:bCs/>
        </w:rPr>
        <w:t>tel</w:t>
      </w:r>
      <w:proofErr w:type="spellEnd"/>
      <w:r w:rsidRPr="005A388F">
        <w:rPr>
          <w:bCs/>
        </w:rPr>
        <w:t>:</w:t>
      </w:r>
      <w:r>
        <w:t xml:space="preserve"> 034/653 83 44</w:t>
      </w:r>
    </w:p>
    <w:p w:rsidR="005A388F" w:rsidRDefault="005F327C" w:rsidP="004F5D9B">
      <w:pPr>
        <w:ind w:left="540"/>
      </w:pPr>
      <w:hyperlink r:id="rId11" w:history="1">
        <w:r w:rsidR="00063D4F" w:rsidRPr="00903FB8">
          <w:rPr>
            <w:rStyle w:val="Hypertextovprepojenie"/>
            <w:rFonts w:ascii="Times New Roman" w:hAnsi="Times New Roman" w:cs="Times New Roman"/>
          </w:rPr>
          <w:t>www.kopaniciarskyregion.sk</w:t>
        </w:r>
      </w:hyperlink>
      <w:r w:rsidR="00063D4F">
        <w:t xml:space="preserve"> </w:t>
      </w:r>
    </w:p>
    <w:p w:rsidR="005A388F" w:rsidRDefault="005A388F" w:rsidP="004F5D9B">
      <w:pPr>
        <w:ind w:left="540"/>
      </w:pPr>
    </w:p>
    <w:p w:rsidR="004F5D9B" w:rsidRDefault="004F5D9B" w:rsidP="004F5D9B">
      <w:pPr>
        <w:tabs>
          <w:tab w:val="left" w:pos="1710"/>
        </w:tabs>
      </w:pPr>
      <w:r>
        <w:tab/>
      </w:r>
    </w:p>
    <w:p w:rsidR="004F5D9B" w:rsidRDefault="004F5D9B" w:rsidP="004F5D9B">
      <w:pPr>
        <w:tabs>
          <w:tab w:val="left" w:pos="1710"/>
        </w:tabs>
      </w:pPr>
    </w:p>
    <w:p w:rsidR="004F5D9B" w:rsidRDefault="004F5D9B" w:rsidP="004F5D9B">
      <w:pPr>
        <w:tabs>
          <w:tab w:val="left" w:pos="1710"/>
        </w:tabs>
      </w:pPr>
    </w:p>
    <w:p w:rsidR="004F5D9B" w:rsidRDefault="004F5D9B" w:rsidP="004F5D9B">
      <w:pPr>
        <w:tabs>
          <w:tab w:val="left" w:pos="1710"/>
        </w:tabs>
      </w:pPr>
    </w:p>
    <w:p w:rsidR="004F5D9B" w:rsidRDefault="004F5D9B" w:rsidP="004F5D9B"/>
    <w:p w:rsidR="004F5D9B" w:rsidRDefault="004F5D9B" w:rsidP="004F5D9B">
      <w:pPr>
        <w:jc w:val="both"/>
      </w:pPr>
      <w:r>
        <w:t xml:space="preserve">© </w:t>
      </w:r>
      <w:r w:rsidR="00F45D52">
        <w:t>Obec Rudník</w:t>
      </w:r>
      <w:r>
        <w:t xml:space="preserve">, </w:t>
      </w:r>
      <w:r w:rsidR="00821CE7">
        <w:rPr>
          <w:color w:val="FF0000"/>
        </w:rPr>
        <w:t>dece</w:t>
      </w:r>
      <w:r w:rsidR="00D679D3" w:rsidRPr="00D679D3">
        <w:rPr>
          <w:color w:val="FF0000"/>
        </w:rPr>
        <w:t>mber</w:t>
      </w:r>
      <w:r w:rsidRPr="00D679D3">
        <w:rPr>
          <w:color w:val="FF0000"/>
        </w:rPr>
        <w:t xml:space="preserve"> 20</w:t>
      </w:r>
      <w:r w:rsidR="004E6112" w:rsidRPr="00D679D3">
        <w:rPr>
          <w:color w:val="FF0000"/>
        </w:rPr>
        <w:t>15</w:t>
      </w:r>
    </w:p>
    <w:p w:rsidR="004F5D9B" w:rsidRDefault="004F5D9B" w:rsidP="004F5D9B">
      <w:pPr>
        <w:jc w:val="both"/>
      </w:pPr>
    </w:p>
    <w:p w:rsidR="004F5D9B" w:rsidRDefault="004F5D9B" w:rsidP="004F5D9B">
      <w:pPr>
        <w:jc w:val="both"/>
        <w:rPr>
          <w:b/>
        </w:rPr>
        <w:sectPr w:rsidR="004F5D9B" w:rsidSect="00C05BBC">
          <w:headerReference w:type="default" r:id="rId12"/>
          <w:footerReference w:type="default" r:id="rId13"/>
          <w:pgSz w:w="11906" w:h="16838" w:code="9"/>
          <w:pgMar w:top="1418" w:right="1418" w:bottom="1418" w:left="1701" w:header="964" w:footer="964" w:gutter="0"/>
          <w:pgBorders w:offsetFrom="page">
            <w:top w:val="single" w:sz="4" w:space="24" w:color="FFFFFF"/>
            <w:left w:val="single" w:sz="4" w:space="24" w:color="FFFFFF"/>
            <w:bottom w:val="single" w:sz="4" w:space="24" w:color="FFFFFF"/>
            <w:right w:val="single" w:sz="4" w:space="24" w:color="FFFFFF"/>
          </w:pgBorders>
          <w:cols w:space="708"/>
          <w:titlePg/>
          <w:docGrid w:linePitch="360"/>
        </w:sectPr>
      </w:pPr>
    </w:p>
    <w:sdt>
      <w:sdtPr>
        <w:rPr>
          <w:rFonts w:ascii="Times New Roman" w:eastAsia="Times New Roman" w:hAnsi="Times New Roman" w:cs="Times New Roman"/>
          <w:b w:val="0"/>
          <w:bCs w:val="0"/>
          <w:color w:val="auto"/>
          <w:sz w:val="24"/>
          <w:szCs w:val="24"/>
          <w:lang w:eastAsia="cs-CZ"/>
        </w:rPr>
        <w:id w:val="11745149"/>
        <w:docPartObj>
          <w:docPartGallery w:val="Table of Contents"/>
          <w:docPartUnique/>
        </w:docPartObj>
      </w:sdtPr>
      <w:sdtContent>
        <w:p w:rsidR="00904DAC" w:rsidRDefault="00904DAC" w:rsidP="00904DAC">
          <w:pPr>
            <w:pStyle w:val="Hlavikaobsahu"/>
            <w:numPr>
              <w:ilvl w:val="0"/>
              <w:numId w:val="0"/>
            </w:numPr>
            <w:ind w:left="432"/>
          </w:pPr>
          <w:r w:rsidRPr="00904DAC">
            <w:rPr>
              <w:color w:val="000000" w:themeColor="text1"/>
              <w:sz w:val="32"/>
            </w:rPr>
            <w:t>Obsah</w:t>
          </w:r>
        </w:p>
        <w:p w:rsidR="00904DAC" w:rsidRPr="00904DAC" w:rsidRDefault="00904DAC" w:rsidP="00904DAC">
          <w:pPr>
            <w:rPr>
              <w:lang w:eastAsia="en-US"/>
            </w:rPr>
          </w:pPr>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r>
            <w:fldChar w:fldCharType="begin"/>
          </w:r>
          <w:r w:rsidR="00904DAC">
            <w:instrText xml:space="preserve"> TOC \o "1-3" \h \z \u </w:instrText>
          </w:r>
          <w:r>
            <w:fldChar w:fldCharType="separate"/>
          </w:r>
          <w:hyperlink w:anchor="_Toc438041536" w:history="1">
            <w:r w:rsidR="00690D5C" w:rsidRPr="00043706">
              <w:rPr>
                <w:rStyle w:val="Hypertextovprepojenie"/>
                <w:noProof/>
              </w:rPr>
              <w:t>1</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Úvodná časť</w:t>
            </w:r>
            <w:r w:rsidR="00690D5C">
              <w:rPr>
                <w:noProof/>
                <w:webHidden/>
              </w:rPr>
              <w:tab/>
            </w:r>
            <w:r>
              <w:rPr>
                <w:noProof/>
                <w:webHidden/>
              </w:rPr>
              <w:fldChar w:fldCharType="begin"/>
            </w:r>
            <w:r w:rsidR="00690D5C">
              <w:rPr>
                <w:noProof/>
                <w:webHidden/>
              </w:rPr>
              <w:instrText xml:space="preserve"> PAGEREF _Toc438041536 \h </w:instrText>
            </w:r>
            <w:r>
              <w:rPr>
                <w:noProof/>
                <w:webHidden/>
              </w:rPr>
            </w:r>
            <w:r>
              <w:rPr>
                <w:noProof/>
                <w:webHidden/>
              </w:rPr>
              <w:fldChar w:fldCharType="separate"/>
            </w:r>
            <w:r w:rsidR="00AF7513">
              <w:rPr>
                <w:noProof/>
                <w:webHidden/>
              </w:rPr>
              <w:t>6</w:t>
            </w:r>
            <w:r>
              <w:rPr>
                <w:noProof/>
                <w:webHidden/>
              </w:rPr>
              <w:fldChar w:fldCharType="end"/>
            </w:r>
          </w:hyperlink>
        </w:p>
        <w:p w:rsidR="00690D5C" w:rsidRDefault="005F327C">
          <w:pPr>
            <w:pStyle w:val="Obsah2"/>
            <w:tabs>
              <w:tab w:val="left" w:pos="880"/>
              <w:tab w:val="right" w:leader="dot" w:pos="8777"/>
            </w:tabs>
            <w:rPr>
              <w:rFonts w:asciiTheme="minorHAnsi" w:eastAsiaTheme="minorEastAsia" w:hAnsiTheme="minorHAnsi" w:cstheme="minorBidi"/>
              <w:noProof/>
              <w:sz w:val="22"/>
              <w:szCs w:val="22"/>
              <w:lang w:eastAsia="sk-SK"/>
            </w:rPr>
          </w:pPr>
          <w:hyperlink w:anchor="_Toc438041537" w:history="1">
            <w:r w:rsidR="00690D5C" w:rsidRPr="00043706">
              <w:rPr>
                <w:rStyle w:val="Hypertextovprepojenie"/>
                <w:noProof/>
              </w:rPr>
              <w:t>1.1</w:t>
            </w:r>
            <w:r w:rsidR="00690D5C">
              <w:rPr>
                <w:rFonts w:asciiTheme="minorHAnsi" w:eastAsiaTheme="minorEastAsia" w:hAnsiTheme="minorHAnsi" w:cstheme="minorBidi"/>
                <w:noProof/>
                <w:sz w:val="22"/>
                <w:szCs w:val="22"/>
                <w:lang w:eastAsia="sk-SK"/>
              </w:rPr>
              <w:tab/>
            </w:r>
            <w:r w:rsidR="00690D5C" w:rsidRPr="00043706">
              <w:rPr>
                <w:rStyle w:val="Hypertextovprepojenie"/>
                <w:caps/>
                <w:noProof/>
              </w:rPr>
              <w:t>P</w:t>
            </w:r>
            <w:r w:rsidR="00690D5C" w:rsidRPr="00043706">
              <w:rPr>
                <w:rStyle w:val="Hypertextovprepojenie"/>
                <w:noProof/>
              </w:rPr>
              <w:t>oslanie Programu hospodárskeho a sociálneho rozvoja</w:t>
            </w:r>
            <w:r w:rsidR="00690D5C">
              <w:rPr>
                <w:noProof/>
                <w:webHidden/>
              </w:rPr>
              <w:tab/>
            </w:r>
            <w:r>
              <w:rPr>
                <w:noProof/>
                <w:webHidden/>
              </w:rPr>
              <w:fldChar w:fldCharType="begin"/>
            </w:r>
            <w:r w:rsidR="00690D5C">
              <w:rPr>
                <w:noProof/>
                <w:webHidden/>
              </w:rPr>
              <w:instrText xml:space="preserve"> PAGEREF _Toc438041537 \h </w:instrText>
            </w:r>
            <w:r>
              <w:rPr>
                <w:noProof/>
                <w:webHidden/>
              </w:rPr>
            </w:r>
            <w:r>
              <w:rPr>
                <w:noProof/>
                <w:webHidden/>
              </w:rPr>
              <w:fldChar w:fldCharType="separate"/>
            </w:r>
            <w:r w:rsidR="00AF7513">
              <w:rPr>
                <w:noProof/>
                <w:webHidden/>
              </w:rPr>
              <w:t>6</w:t>
            </w:r>
            <w:r>
              <w:rPr>
                <w:noProof/>
                <w:webHidden/>
              </w:rPr>
              <w:fldChar w:fldCharType="end"/>
            </w:r>
          </w:hyperlink>
        </w:p>
        <w:p w:rsidR="00690D5C" w:rsidRDefault="005F327C">
          <w:pPr>
            <w:pStyle w:val="Obsah2"/>
            <w:tabs>
              <w:tab w:val="left" w:pos="880"/>
              <w:tab w:val="right" w:leader="dot" w:pos="8777"/>
            </w:tabs>
            <w:rPr>
              <w:rFonts w:asciiTheme="minorHAnsi" w:eastAsiaTheme="minorEastAsia" w:hAnsiTheme="minorHAnsi" w:cstheme="minorBidi"/>
              <w:noProof/>
              <w:sz w:val="22"/>
              <w:szCs w:val="22"/>
              <w:lang w:eastAsia="sk-SK"/>
            </w:rPr>
          </w:pPr>
          <w:hyperlink w:anchor="_Toc438041538" w:history="1">
            <w:r w:rsidR="00690D5C" w:rsidRPr="00043706">
              <w:rPr>
                <w:rStyle w:val="Hypertextovprepojenie"/>
                <w:noProof/>
              </w:rPr>
              <w:t>1.2</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Ex-post hodnotenie predchádzajúceho PHSR</w:t>
            </w:r>
            <w:r w:rsidR="00690D5C">
              <w:rPr>
                <w:noProof/>
                <w:webHidden/>
              </w:rPr>
              <w:tab/>
            </w:r>
            <w:r>
              <w:rPr>
                <w:noProof/>
                <w:webHidden/>
              </w:rPr>
              <w:fldChar w:fldCharType="begin"/>
            </w:r>
            <w:r w:rsidR="00690D5C">
              <w:rPr>
                <w:noProof/>
                <w:webHidden/>
              </w:rPr>
              <w:instrText xml:space="preserve"> PAGEREF _Toc438041538 \h </w:instrText>
            </w:r>
            <w:r>
              <w:rPr>
                <w:noProof/>
                <w:webHidden/>
              </w:rPr>
            </w:r>
            <w:r>
              <w:rPr>
                <w:noProof/>
                <w:webHidden/>
              </w:rPr>
              <w:fldChar w:fldCharType="separate"/>
            </w:r>
            <w:r w:rsidR="00AF7513">
              <w:rPr>
                <w:noProof/>
                <w:webHidden/>
              </w:rPr>
              <w:t>10</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39" w:history="1">
            <w:r w:rsidR="00690D5C" w:rsidRPr="00043706">
              <w:rPr>
                <w:rStyle w:val="Hypertextovprepojenie"/>
                <w:noProof/>
              </w:rPr>
              <w:t>2</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Analytická časť</w:t>
            </w:r>
            <w:r w:rsidR="00690D5C">
              <w:rPr>
                <w:noProof/>
                <w:webHidden/>
              </w:rPr>
              <w:tab/>
            </w:r>
            <w:r>
              <w:rPr>
                <w:noProof/>
                <w:webHidden/>
              </w:rPr>
              <w:fldChar w:fldCharType="begin"/>
            </w:r>
            <w:r w:rsidR="00690D5C">
              <w:rPr>
                <w:noProof/>
                <w:webHidden/>
              </w:rPr>
              <w:instrText xml:space="preserve"> PAGEREF _Toc438041539 \h </w:instrText>
            </w:r>
            <w:r>
              <w:rPr>
                <w:noProof/>
                <w:webHidden/>
              </w:rPr>
            </w:r>
            <w:r>
              <w:rPr>
                <w:noProof/>
                <w:webHidden/>
              </w:rPr>
              <w:fldChar w:fldCharType="separate"/>
            </w:r>
            <w:r w:rsidR="00AF7513">
              <w:rPr>
                <w:noProof/>
                <w:webHidden/>
              </w:rPr>
              <w:t>11</w:t>
            </w:r>
            <w:r>
              <w:rPr>
                <w:noProof/>
                <w:webHidden/>
              </w:rPr>
              <w:fldChar w:fldCharType="end"/>
            </w:r>
          </w:hyperlink>
        </w:p>
        <w:p w:rsidR="00690D5C" w:rsidRDefault="005F327C">
          <w:pPr>
            <w:pStyle w:val="Obsah2"/>
            <w:tabs>
              <w:tab w:val="left" w:pos="880"/>
              <w:tab w:val="right" w:leader="dot" w:pos="8777"/>
            </w:tabs>
            <w:rPr>
              <w:rFonts w:asciiTheme="minorHAnsi" w:eastAsiaTheme="minorEastAsia" w:hAnsiTheme="minorHAnsi" w:cstheme="minorBidi"/>
              <w:noProof/>
              <w:sz w:val="22"/>
              <w:szCs w:val="22"/>
              <w:lang w:eastAsia="sk-SK"/>
            </w:rPr>
          </w:pPr>
          <w:hyperlink w:anchor="_Toc438041540" w:history="1">
            <w:r w:rsidR="00690D5C" w:rsidRPr="00043706">
              <w:rPr>
                <w:rStyle w:val="Hypertextovprepojenie"/>
                <w:noProof/>
              </w:rPr>
              <w:t>2.1</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Analýza vnútorného prostredia</w:t>
            </w:r>
            <w:r w:rsidR="00690D5C">
              <w:rPr>
                <w:noProof/>
                <w:webHidden/>
              </w:rPr>
              <w:tab/>
            </w:r>
            <w:r>
              <w:rPr>
                <w:noProof/>
                <w:webHidden/>
              </w:rPr>
              <w:fldChar w:fldCharType="begin"/>
            </w:r>
            <w:r w:rsidR="00690D5C">
              <w:rPr>
                <w:noProof/>
                <w:webHidden/>
              </w:rPr>
              <w:instrText xml:space="preserve"> PAGEREF _Toc438041540 \h </w:instrText>
            </w:r>
            <w:r>
              <w:rPr>
                <w:noProof/>
                <w:webHidden/>
              </w:rPr>
            </w:r>
            <w:r>
              <w:rPr>
                <w:noProof/>
                <w:webHidden/>
              </w:rPr>
              <w:fldChar w:fldCharType="separate"/>
            </w:r>
            <w:r w:rsidR="00AF7513">
              <w:rPr>
                <w:noProof/>
                <w:webHidden/>
              </w:rPr>
              <w:t>11</w:t>
            </w:r>
            <w:r>
              <w:rPr>
                <w:noProof/>
                <w:webHidden/>
              </w:rPr>
              <w:fldChar w:fldCharType="end"/>
            </w:r>
          </w:hyperlink>
        </w:p>
        <w:p w:rsidR="00690D5C" w:rsidRDefault="005F327C">
          <w:pPr>
            <w:pStyle w:val="Obsah3"/>
            <w:tabs>
              <w:tab w:val="left" w:pos="1320"/>
              <w:tab w:val="right" w:leader="dot" w:pos="8777"/>
            </w:tabs>
            <w:rPr>
              <w:rFonts w:asciiTheme="minorHAnsi" w:eastAsiaTheme="minorEastAsia" w:hAnsiTheme="minorHAnsi" w:cstheme="minorBidi"/>
              <w:noProof/>
              <w:sz w:val="22"/>
              <w:szCs w:val="22"/>
              <w:lang w:eastAsia="sk-SK"/>
            </w:rPr>
          </w:pPr>
          <w:hyperlink w:anchor="_Toc438041541" w:history="1">
            <w:r w:rsidR="00690D5C" w:rsidRPr="00043706">
              <w:rPr>
                <w:rStyle w:val="Hypertextovprepojenie"/>
                <w:noProof/>
              </w:rPr>
              <w:t>2.1.1</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Charakteristika prírodných podmienok a analýza prírodných zdrojov</w:t>
            </w:r>
            <w:r w:rsidR="00690D5C">
              <w:rPr>
                <w:noProof/>
                <w:webHidden/>
              </w:rPr>
              <w:tab/>
            </w:r>
            <w:r>
              <w:rPr>
                <w:noProof/>
                <w:webHidden/>
              </w:rPr>
              <w:fldChar w:fldCharType="begin"/>
            </w:r>
            <w:r w:rsidR="00690D5C">
              <w:rPr>
                <w:noProof/>
                <w:webHidden/>
              </w:rPr>
              <w:instrText xml:space="preserve"> PAGEREF _Toc438041541 \h </w:instrText>
            </w:r>
            <w:r>
              <w:rPr>
                <w:noProof/>
                <w:webHidden/>
              </w:rPr>
            </w:r>
            <w:r>
              <w:rPr>
                <w:noProof/>
                <w:webHidden/>
              </w:rPr>
              <w:fldChar w:fldCharType="separate"/>
            </w:r>
            <w:r w:rsidR="00AF7513">
              <w:rPr>
                <w:noProof/>
                <w:webHidden/>
              </w:rPr>
              <w:t>12</w:t>
            </w:r>
            <w:r>
              <w:rPr>
                <w:noProof/>
                <w:webHidden/>
              </w:rPr>
              <w:fldChar w:fldCharType="end"/>
            </w:r>
          </w:hyperlink>
        </w:p>
        <w:p w:rsidR="00690D5C" w:rsidRDefault="005F327C">
          <w:pPr>
            <w:pStyle w:val="Obsah3"/>
            <w:tabs>
              <w:tab w:val="left" w:pos="1320"/>
              <w:tab w:val="right" w:leader="dot" w:pos="8777"/>
            </w:tabs>
            <w:rPr>
              <w:rFonts w:asciiTheme="minorHAnsi" w:eastAsiaTheme="minorEastAsia" w:hAnsiTheme="minorHAnsi" w:cstheme="minorBidi"/>
              <w:noProof/>
              <w:sz w:val="22"/>
              <w:szCs w:val="22"/>
              <w:lang w:eastAsia="sk-SK"/>
            </w:rPr>
          </w:pPr>
          <w:hyperlink w:anchor="_Toc438041542" w:history="1">
            <w:r w:rsidR="00690D5C" w:rsidRPr="00043706">
              <w:rPr>
                <w:rStyle w:val="Hypertextovprepojenie"/>
                <w:noProof/>
              </w:rPr>
              <w:t>2.1.2</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Analýza stavu životného prostredia a ochrana krajiny</w:t>
            </w:r>
            <w:r w:rsidR="00690D5C">
              <w:rPr>
                <w:noProof/>
                <w:webHidden/>
              </w:rPr>
              <w:tab/>
            </w:r>
            <w:r>
              <w:rPr>
                <w:noProof/>
                <w:webHidden/>
              </w:rPr>
              <w:fldChar w:fldCharType="begin"/>
            </w:r>
            <w:r w:rsidR="00690D5C">
              <w:rPr>
                <w:noProof/>
                <w:webHidden/>
              </w:rPr>
              <w:instrText xml:space="preserve"> PAGEREF _Toc438041542 \h </w:instrText>
            </w:r>
            <w:r>
              <w:rPr>
                <w:noProof/>
                <w:webHidden/>
              </w:rPr>
            </w:r>
            <w:r>
              <w:rPr>
                <w:noProof/>
                <w:webHidden/>
              </w:rPr>
              <w:fldChar w:fldCharType="separate"/>
            </w:r>
            <w:r w:rsidR="00AF7513">
              <w:rPr>
                <w:noProof/>
                <w:webHidden/>
              </w:rPr>
              <w:t>14</w:t>
            </w:r>
            <w:r>
              <w:rPr>
                <w:noProof/>
                <w:webHidden/>
              </w:rPr>
              <w:fldChar w:fldCharType="end"/>
            </w:r>
          </w:hyperlink>
        </w:p>
        <w:p w:rsidR="00690D5C" w:rsidRDefault="005F327C">
          <w:pPr>
            <w:pStyle w:val="Obsah3"/>
            <w:tabs>
              <w:tab w:val="left" w:pos="1320"/>
              <w:tab w:val="right" w:leader="dot" w:pos="8777"/>
            </w:tabs>
            <w:rPr>
              <w:rFonts w:asciiTheme="minorHAnsi" w:eastAsiaTheme="minorEastAsia" w:hAnsiTheme="minorHAnsi" w:cstheme="minorBidi"/>
              <w:noProof/>
              <w:sz w:val="22"/>
              <w:szCs w:val="22"/>
              <w:lang w:eastAsia="sk-SK"/>
            </w:rPr>
          </w:pPr>
          <w:hyperlink w:anchor="_Toc438041545" w:history="1">
            <w:r w:rsidR="00690D5C" w:rsidRPr="00043706">
              <w:rPr>
                <w:rStyle w:val="Hypertextovprepojenie"/>
                <w:noProof/>
              </w:rPr>
              <w:t>2.1.3</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Ľudské zdroje</w:t>
            </w:r>
            <w:r w:rsidR="00690D5C">
              <w:rPr>
                <w:noProof/>
                <w:webHidden/>
              </w:rPr>
              <w:tab/>
            </w:r>
            <w:r>
              <w:rPr>
                <w:noProof/>
                <w:webHidden/>
              </w:rPr>
              <w:fldChar w:fldCharType="begin"/>
            </w:r>
            <w:r w:rsidR="00690D5C">
              <w:rPr>
                <w:noProof/>
                <w:webHidden/>
              </w:rPr>
              <w:instrText xml:space="preserve"> PAGEREF _Toc438041545 \h </w:instrText>
            </w:r>
            <w:r>
              <w:rPr>
                <w:noProof/>
                <w:webHidden/>
              </w:rPr>
            </w:r>
            <w:r>
              <w:rPr>
                <w:noProof/>
                <w:webHidden/>
              </w:rPr>
              <w:fldChar w:fldCharType="separate"/>
            </w:r>
            <w:r w:rsidR="00AF7513">
              <w:rPr>
                <w:noProof/>
                <w:webHidden/>
              </w:rPr>
              <w:t>18</w:t>
            </w:r>
            <w:r>
              <w:rPr>
                <w:noProof/>
                <w:webHidden/>
              </w:rPr>
              <w:fldChar w:fldCharType="end"/>
            </w:r>
          </w:hyperlink>
        </w:p>
        <w:p w:rsidR="00690D5C" w:rsidRDefault="005F327C">
          <w:pPr>
            <w:pStyle w:val="Obsah3"/>
            <w:tabs>
              <w:tab w:val="left" w:pos="1320"/>
              <w:tab w:val="right" w:leader="dot" w:pos="8777"/>
            </w:tabs>
            <w:rPr>
              <w:rFonts w:asciiTheme="minorHAnsi" w:eastAsiaTheme="minorEastAsia" w:hAnsiTheme="minorHAnsi" w:cstheme="minorBidi"/>
              <w:noProof/>
              <w:sz w:val="22"/>
              <w:szCs w:val="22"/>
              <w:lang w:eastAsia="sk-SK"/>
            </w:rPr>
          </w:pPr>
          <w:hyperlink w:anchor="_Toc438041548" w:history="1">
            <w:r w:rsidR="00690D5C" w:rsidRPr="00043706">
              <w:rPr>
                <w:rStyle w:val="Hypertextovprepojenie"/>
                <w:noProof/>
              </w:rPr>
              <w:t>2.1.4</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Materiálne zdroje a občianska vybavenosť</w:t>
            </w:r>
            <w:r w:rsidR="00690D5C">
              <w:rPr>
                <w:noProof/>
                <w:webHidden/>
              </w:rPr>
              <w:tab/>
            </w:r>
            <w:r>
              <w:rPr>
                <w:noProof/>
                <w:webHidden/>
              </w:rPr>
              <w:fldChar w:fldCharType="begin"/>
            </w:r>
            <w:r w:rsidR="00690D5C">
              <w:rPr>
                <w:noProof/>
                <w:webHidden/>
              </w:rPr>
              <w:instrText xml:space="preserve"> PAGEREF _Toc438041548 \h </w:instrText>
            </w:r>
            <w:r>
              <w:rPr>
                <w:noProof/>
                <w:webHidden/>
              </w:rPr>
            </w:r>
            <w:r>
              <w:rPr>
                <w:noProof/>
                <w:webHidden/>
              </w:rPr>
              <w:fldChar w:fldCharType="separate"/>
            </w:r>
            <w:r w:rsidR="00AF7513">
              <w:rPr>
                <w:noProof/>
                <w:webHidden/>
              </w:rPr>
              <w:t>25</w:t>
            </w:r>
            <w:r>
              <w:rPr>
                <w:noProof/>
                <w:webHidden/>
              </w:rPr>
              <w:fldChar w:fldCharType="end"/>
            </w:r>
          </w:hyperlink>
        </w:p>
        <w:p w:rsidR="00690D5C" w:rsidRDefault="005F327C">
          <w:pPr>
            <w:pStyle w:val="Obsah3"/>
            <w:tabs>
              <w:tab w:val="left" w:pos="1320"/>
              <w:tab w:val="right" w:leader="dot" w:pos="8777"/>
            </w:tabs>
            <w:rPr>
              <w:rFonts w:asciiTheme="minorHAnsi" w:eastAsiaTheme="minorEastAsia" w:hAnsiTheme="minorHAnsi" w:cstheme="minorBidi"/>
              <w:noProof/>
              <w:sz w:val="22"/>
              <w:szCs w:val="22"/>
              <w:lang w:eastAsia="sk-SK"/>
            </w:rPr>
          </w:pPr>
          <w:hyperlink w:anchor="_Toc438041550" w:history="1">
            <w:r w:rsidR="00690D5C" w:rsidRPr="00043706">
              <w:rPr>
                <w:rStyle w:val="Hypertextovprepojenie"/>
                <w:noProof/>
              </w:rPr>
              <w:t>2.1.5</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Charakteristika ekonomického potenciálu</w:t>
            </w:r>
            <w:r w:rsidR="00690D5C">
              <w:rPr>
                <w:noProof/>
                <w:webHidden/>
              </w:rPr>
              <w:tab/>
            </w:r>
            <w:r>
              <w:rPr>
                <w:noProof/>
                <w:webHidden/>
              </w:rPr>
              <w:fldChar w:fldCharType="begin"/>
            </w:r>
            <w:r w:rsidR="00690D5C">
              <w:rPr>
                <w:noProof/>
                <w:webHidden/>
              </w:rPr>
              <w:instrText xml:space="preserve"> PAGEREF _Toc438041550 \h </w:instrText>
            </w:r>
            <w:r>
              <w:rPr>
                <w:noProof/>
                <w:webHidden/>
              </w:rPr>
            </w:r>
            <w:r>
              <w:rPr>
                <w:noProof/>
                <w:webHidden/>
              </w:rPr>
              <w:fldChar w:fldCharType="separate"/>
            </w:r>
            <w:r w:rsidR="00AF7513">
              <w:rPr>
                <w:noProof/>
                <w:webHidden/>
              </w:rPr>
              <w:t>30</w:t>
            </w:r>
            <w:r>
              <w:rPr>
                <w:noProof/>
                <w:webHidden/>
              </w:rPr>
              <w:fldChar w:fldCharType="end"/>
            </w:r>
          </w:hyperlink>
        </w:p>
        <w:p w:rsidR="00690D5C" w:rsidRDefault="005F327C">
          <w:pPr>
            <w:pStyle w:val="Obsah3"/>
            <w:tabs>
              <w:tab w:val="left" w:pos="1320"/>
              <w:tab w:val="right" w:leader="dot" w:pos="8777"/>
            </w:tabs>
            <w:rPr>
              <w:rFonts w:asciiTheme="minorHAnsi" w:eastAsiaTheme="minorEastAsia" w:hAnsiTheme="minorHAnsi" w:cstheme="minorBidi"/>
              <w:noProof/>
              <w:sz w:val="22"/>
              <w:szCs w:val="22"/>
              <w:lang w:eastAsia="sk-SK"/>
            </w:rPr>
          </w:pPr>
          <w:hyperlink w:anchor="_Toc438041551" w:history="1">
            <w:r w:rsidR="00690D5C" w:rsidRPr="00043706">
              <w:rPr>
                <w:rStyle w:val="Hypertextovprepojenie"/>
                <w:noProof/>
              </w:rPr>
              <w:t>2.1.6</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Ex-ante hodnotenie</w:t>
            </w:r>
            <w:r w:rsidR="00690D5C">
              <w:rPr>
                <w:noProof/>
                <w:webHidden/>
              </w:rPr>
              <w:tab/>
            </w:r>
            <w:r>
              <w:rPr>
                <w:noProof/>
                <w:webHidden/>
              </w:rPr>
              <w:fldChar w:fldCharType="begin"/>
            </w:r>
            <w:r w:rsidR="00690D5C">
              <w:rPr>
                <w:noProof/>
                <w:webHidden/>
              </w:rPr>
              <w:instrText xml:space="preserve"> PAGEREF _Toc438041551 \h </w:instrText>
            </w:r>
            <w:r>
              <w:rPr>
                <w:noProof/>
                <w:webHidden/>
              </w:rPr>
            </w:r>
            <w:r>
              <w:rPr>
                <w:noProof/>
                <w:webHidden/>
              </w:rPr>
              <w:fldChar w:fldCharType="separate"/>
            </w:r>
            <w:r w:rsidR="00AF7513">
              <w:rPr>
                <w:noProof/>
                <w:webHidden/>
              </w:rPr>
              <w:t>38</w:t>
            </w:r>
            <w:r>
              <w:rPr>
                <w:noProof/>
                <w:webHidden/>
              </w:rPr>
              <w:fldChar w:fldCharType="end"/>
            </w:r>
          </w:hyperlink>
        </w:p>
        <w:p w:rsidR="00690D5C" w:rsidRDefault="005F327C">
          <w:pPr>
            <w:pStyle w:val="Obsah2"/>
            <w:tabs>
              <w:tab w:val="left" w:pos="880"/>
              <w:tab w:val="right" w:leader="dot" w:pos="8777"/>
            </w:tabs>
            <w:rPr>
              <w:rFonts w:asciiTheme="minorHAnsi" w:eastAsiaTheme="minorEastAsia" w:hAnsiTheme="minorHAnsi" w:cstheme="minorBidi"/>
              <w:noProof/>
              <w:sz w:val="22"/>
              <w:szCs w:val="22"/>
              <w:lang w:eastAsia="sk-SK"/>
            </w:rPr>
          </w:pPr>
          <w:hyperlink w:anchor="_Toc438041552" w:history="1">
            <w:r w:rsidR="00690D5C" w:rsidRPr="00043706">
              <w:rPr>
                <w:rStyle w:val="Hypertextovprepojenie"/>
                <w:noProof/>
              </w:rPr>
              <w:t>2.2</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Analýza vonkajšieho prostredia</w:t>
            </w:r>
            <w:r w:rsidR="00690D5C">
              <w:rPr>
                <w:noProof/>
                <w:webHidden/>
              </w:rPr>
              <w:tab/>
            </w:r>
            <w:r>
              <w:rPr>
                <w:noProof/>
                <w:webHidden/>
              </w:rPr>
              <w:fldChar w:fldCharType="begin"/>
            </w:r>
            <w:r w:rsidR="00690D5C">
              <w:rPr>
                <w:noProof/>
                <w:webHidden/>
              </w:rPr>
              <w:instrText xml:space="preserve"> PAGEREF _Toc438041552 \h </w:instrText>
            </w:r>
            <w:r>
              <w:rPr>
                <w:noProof/>
                <w:webHidden/>
              </w:rPr>
            </w:r>
            <w:r>
              <w:rPr>
                <w:noProof/>
                <w:webHidden/>
              </w:rPr>
              <w:fldChar w:fldCharType="separate"/>
            </w:r>
            <w:r w:rsidR="00AF7513">
              <w:rPr>
                <w:noProof/>
                <w:webHidden/>
              </w:rPr>
              <w:t>39</w:t>
            </w:r>
            <w:r>
              <w:rPr>
                <w:noProof/>
                <w:webHidden/>
              </w:rPr>
              <w:fldChar w:fldCharType="end"/>
            </w:r>
          </w:hyperlink>
        </w:p>
        <w:p w:rsidR="00690D5C" w:rsidRDefault="005F327C">
          <w:pPr>
            <w:pStyle w:val="Obsah2"/>
            <w:tabs>
              <w:tab w:val="left" w:pos="880"/>
              <w:tab w:val="right" w:leader="dot" w:pos="8777"/>
            </w:tabs>
            <w:rPr>
              <w:rFonts w:asciiTheme="minorHAnsi" w:eastAsiaTheme="minorEastAsia" w:hAnsiTheme="minorHAnsi" w:cstheme="minorBidi"/>
              <w:noProof/>
              <w:sz w:val="22"/>
              <w:szCs w:val="22"/>
              <w:lang w:eastAsia="sk-SK"/>
            </w:rPr>
          </w:pPr>
          <w:hyperlink w:anchor="_Toc438041554" w:history="1">
            <w:r w:rsidR="00690D5C" w:rsidRPr="00043706">
              <w:rPr>
                <w:rStyle w:val="Hypertextovprepojenie"/>
                <w:noProof/>
              </w:rPr>
              <w:t>2.3</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Zhodnotenie súčasného stavu územia - SWOT analýza</w:t>
            </w:r>
            <w:r w:rsidR="00690D5C">
              <w:rPr>
                <w:noProof/>
                <w:webHidden/>
              </w:rPr>
              <w:tab/>
            </w:r>
            <w:r>
              <w:rPr>
                <w:noProof/>
                <w:webHidden/>
              </w:rPr>
              <w:fldChar w:fldCharType="begin"/>
            </w:r>
            <w:r w:rsidR="00690D5C">
              <w:rPr>
                <w:noProof/>
                <w:webHidden/>
              </w:rPr>
              <w:instrText xml:space="preserve"> PAGEREF _Toc438041554 \h </w:instrText>
            </w:r>
            <w:r>
              <w:rPr>
                <w:noProof/>
                <w:webHidden/>
              </w:rPr>
            </w:r>
            <w:r>
              <w:rPr>
                <w:noProof/>
                <w:webHidden/>
              </w:rPr>
              <w:fldChar w:fldCharType="separate"/>
            </w:r>
            <w:r w:rsidR="00AF7513">
              <w:rPr>
                <w:noProof/>
                <w:webHidden/>
              </w:rPr>
              <w:t>42</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56" w:history="1">
            <w:r w:rsidR="00690D5C" w:rsidRPr="00043706">
              <w:rPr>
                <w:rStyle w:val="Hypertextovprepojenie"/>
                <w:noProof/>
              </w:rPr>
              <w:t>3</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Strategická časť</w:t>
            </w:r>
            <w:r w:rsidR="00690D5C">
              <w:rPr>
                <w:noProof/>
                <w:webHidden/>
              </w:rPr>
              <w:tab/>
            </w:r>
            <w:r>
              <w:rPr>
                <w:noProof/>
                <w:webHidden/>
              </w:rPr>
              <w:fldChar w:fldCharType="begin"/>
            </w:r>
            <w:r w:rsidR="00690D5C">
              <w:rPr>
                <w:noProof/>
                <w:webHidden/>
              </w:rPr>
              <w:instrText xml:space="preserve"> PAGEREF _Toc438041556 \h </w:instrText>
            </w:r>
            <w:r>
              <w:rPr>
                <w:noProof/>
                <w:webHidden/>
              </w:rPr>
            </w:r>
            <w:r>
              <w:rPr>
                <w:noProof/>
                <w:webHidden/>
              </w:rPr>
              <w:fldChar w:fldCharType="separate"/>
            </w:r>
            <w:r w:rsidR="00AF7513">
              <w:rPr>
                <w:noProof/>
                <w:webHidden/>
              </w:rPr>
              <w:t>48</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57" w:history="1">
            <w:r w:rsidR="00690D5C" w:rsidRPr="00043706">
              <w:rPr>
                <w:rStyle w:val="Hypertextovprepojenie"/>
                <w:noProof/>
              </w:rPr>
              <w:t>4</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Programová časť</w:t>
            </w:r>
            <w:r w:rsidR="00690D5C">
              <w:rPr>
                <w:noProof/>
                <w:webHidden/>
              </w:rPr>
              <w:tab/>
            </w:r>
            <w:r>
              <w:rPr>
                <w:noProof/>
                <w:webHidden/>
              </w:rPr>
              <w:fldChar w:fldCharType="begin"/>
            </w:r>
            <w:r w:rsidR="00690D5C">
              <w:rPr>
                <w:noProof/>
                <w:webHidden/>
              </w:rPr>
              <w:instrText xml:space="preserve"> PAGEREF _Toc438041557 \h </w:instrText>
            </w:r>
            <w:r>
              <w:rPr>
                <w:noProof/>
                <w:webHidden/>
              </w:rPr>
            </w:r>
            <w:r>
              <w:rPr>
                <w:noProof/>
                <w:webHidden/>
              </w:rPr>
              <w:fldChar w:fldCharType="separate"/>
            </w:r>
            <w:r w:rsidR="00AF7513">
              <w:rPr>
                <w:noProof/>
                <w:webHidden/>
              </w:rPr>
              <w:t>52</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58" w:history="1">
            <w:r w:rsidR="00690D5C" w:rsidRPr="00043706">
              <w:rPr>
                <w:rStyle w:val="Hypertextovprepojenie"/>
                <w:noProof/>
              </w:rPr>
              <w:t>5</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Realizačná časť</w:t>
            </w:r>
            <w:r w:rsidR="00690D5C">
              <w:rPr>
                <w:noProof/>
                <w:webHidden/>
              </w:rPr>
              <w:tab/>
            </w:r>
            <w:r>
              <w:rPr>
                <w:noProof/>
                <w:webHidden/>
              </w:rPr>
              <w:fldChar w:fldCharType="begin"/>
            </w:r>
            <w:r w:rsidR="00690D5C">
              <w:rPr>
                <w:noProof/>
                <w:webHidden/>
              </w:rPr>
              <w:instrText xml:space="preserve"> PAGEREF _Toc438041558 \h </w:instrText>
            </w:r>
            <w:r>
              <w:rPr>
                <w:noProof/>
                <w:webHidden/>
              </w:rPr>
            </w:r>
            <w:r>
              <w:rPr>
                <w:noProof/>
                <w:webHidden/>
              </w:rPr>
              <w:fldChar w:fldCharType="separate"/>
            </w:r>
            <w:r w:rsidR="00AF7513">
              <w:rPr>
                <w:noProof/>
                <w:webHidden/>
              </w:rPr>
              <w:t>60</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59" w:history="1">
            <w:r w:rsidR="00690D5C" w:rsidRPr="00043706">
              <w:rPr>
                <w:rStyle w:val="Hypertextovprepojenie"/>
                <w:noProof/>
              </w:rPr>
              <w:t>6</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Finančná časť</w:t>
            </w:r>
            <w:r w:rsidR="00690D5C">
              <w:rPr>
                <w:noProof/>
                <w:webHidden/>
              </w:rPr>
              <w:tab/>
            </w:r>
            <w:r>
              <w:rPr>
                <w:noProof/>
                <w:webHidden/>
              </w:rPr>
              <w:fldChar w:fldCharType="begin"/>
            </w:r>
            <w:r w:rsidR="00690D5C">
              <w:rPr>
                <w:noProof/>
                <w:webHidden/>
              </w:rPr>
              <w:instrText xml:space="preserve"> PAGEREF _Toc438041559 \h </w:instrText>
            </w:r>
            <w:r>
              <w:rPr>
                <w:noProof/>
                <w:webHidden/>
              </w:rPr>
            </w:r>
            <w:r>
              <w:rPr>
                <w:noProof/>
                <w:webHidden/>
              </w:rPr>
              <w:fldChar w:fldCharType="separate"/>
            </w:r>
            <w:r w:rsidR="00AF7513">
              <w:rPr>
                <w:noProof/>
                <w:webHidden/>
              </w:rPr>
              <w:t>64</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61" w:history="1">
            <w:r w:rsidR="00690D5C" w:rsidRPr="00043706">
              <w:rPr>
                <w:rStyle w:val="Hypertextovprepojenie"/>
                <w:noProof/>
              </w:rPr>
              <w:t>7</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Záver</w:t>
            </w:r>
            <w:r w:rsidR="00690D5C">
              <w:rPr>
                <w:noProof/>
                <w:webHidden/>
              </w:rPr>
              <w:tab/>
            </w:r>
            <w:r>
              <w:rPr>
                <w:noProof/>
                <w:webHidden/>
              </w:rPr>
              <w:fldChar w:fldCharType="begin"/>
            </w:r>
            <w:r w:rsidR="00690D5C">
              <w:rPr>
                <w:noProof/>
                <w:webHidden/>
              </w:rPr>
              <w:instrText xml:space="preserve"> PAGEREF _Toc438041561 \h </w:instrText>
            </w:r>
            <w:r>
              <w:rPr>
                <w:noProof/>
                <w:webHidden/>
              </w:rPr>
            </w:r>
            <w:r>
              <w:rPr>
                <w:noProof/>
                <w:webHidden/>
              </w:rPr>
              <w:fldChar w:fldCharType="separate"/>
            </w:r>
            <w:r w:rsidR="00AF7513">
              <w:rPr>
                <w:noProof/>
                <w:webHidden/>
              </w:rPr>
              <w:t>67</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62" w:history="1">
            <w:r w:rsidR="00690D5C" w:rsidRPr="00043706">
              <w:rPr>
                <w:rStyle w:val="Hypertextovprepojenie"/>
                <w:noProof/>
              </w:rPr>
              <w:t>8</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Zoznam použitej literatúry</w:t>
            </w:r>
            <w:r w:rsidR="00690D5C">
              <w:rPr>
                <w:noProof/>
                <w:webHidden/>
              </w:rPr>
              <w:tab/>
            </w:r>
            <w:r>
              <w:rPr>
                <w:noProof/>
                <w:webHidden/>
              </w:rPr>
              <w:fldChar w:fldCharType="begin"/>
            </w:r>
            <w:r w:rsidR="00690D5C">
              <w:rPr>
                <w:noProof/>
                <w:webHidden/>
              </w:rPr>
              <w:instrText xml:space="preserve"> PAGEREF _Toc438041562 \h </w:instrText>
            </w:r>
            <w:r>
              <w:rPr>
                <w:noProof/>
                <w:webHidden/>
              </w:rPr>
            </w:r>
            <w:r>
              <w:rPr>
                <w:noProof/>
                <w:webHidden/>
              </w:rPr>
              <w:fldChar w:fldCharType="separate"/>
            </w:r>
            <w:r w:rsidR="00AF7513">
              <w:rPr>
                <w:noProof/>
                <w:webHidden/>
              </w:rPr>
              <w:t>69</w:t>
            </w:r>
            <w:r>
              <w:rPr>
                <w:noProof/>
                <w:webHidden/>
              </w:rPr>
              <w:fldChar w:fldCharType="end"/>
            </w:r>
          </w:hyperlink>
        </w:p>
        <w:p w:rsidR="00690D5C" w:rsidRDefault="005F327C">
          <w:pPr>
            <w:pStyle w:val="Obsah1"/>
            <w:tabs>
              <w:tab w:val="left" w:pos="480"/>
              <w:tab w:val="right" w:leader="dot" w:pos="8777"/>
            </w:tabs>
            <w:rPr>
              <w:rFonts w:asciiTheme="minorHAnsi" w:eastAsiaTheme="minorEastAsia" w:hAnsiTheme="minorHAnsi" w:cstheme="minorBidi"/>
              <w:noProof/>
              <w:sz w:val="22"/>
              <w:szCs w:val="22"/>
              <w:lang w:eastAsia="sk-SK"/>
            </w:rPr>
          </w:pPr>
          <w:hyperlink w:anchor="_Toc438041563" w:history="1">
            <w:r w:rsidR="00690D5C" w:rsidRPr="00043706">
              <w:rPr>
                <w:rStyle w:val="Hypertextovprepojenie"/>
                <w:noProof/>
              </w:rPr>
              <w:t>9</w:t>
            </w:r>
            <w:r w:rsidR="00690D5C">
              <w:rPr>
                <w:rFonts w:asciiTheme="minorHAnsi" w:eastAsiaTheme="minorEastAsia" w:hAnsiTheme="minorHAnsi" w:cstheme="minorBidi"/>
                <w:noProof/>
                <w:sz w:val="22"/>
                <w:szCs w:val="22"/>
                <w:lang w:eastAsia="sk-SK"/>
              </w:rPr>
              <w:tab/>
            </w:r>
            <w:r w:rsidR="00690D5C" w:rsidRPr="00043706">
              <w:rPr>
                <w:rStyle w:val="Hypertextovprepojenie"/>
                <w:noProof/>
              </w:rPr>
              <w:t>Zoznam príloh</w:t>
            </w:r>
            <w:r w:rsidR="00690D5C">
              <w:rPr>
                <w:noProof/>
                <w:webHidden/>
              </w:rPr>
              <w:tab/>
            </w:r>
            <w:r>
              <w:rPr>
                <w:noProof/>
                <w:webHidden/>
              </w:rPr>
              <w:fldChar w:fldCharType="begin"/>
            </w:r>
            <w:r w:rsidR="00690D5C">
              <w:rPr>
                <w:noProof/>
                <w:webHidden/>
              </w:rPr>
              <w:instrText xml:space="preserve"> PAGEREF _Toc438041563 \h </w:instrText>
            </w:r>
            <w:r>
              <w:rPr>
                <w:noProof/>
                <w:webHidden/>
              </w:rPr>
            </w:r>
            <w:r>
              <w:rPr>
                <w:noProof/>
                <w:webHidden/>
              </w:rPr>
              <w:fldChar w:fldCharType="separate"/>
            </w:r>
            <w:r w:rsidR="00AF7513">
              <w:rPr>
                <w:noProof/>
                <w:webHidden/>
              </w:rPr>
              <w:t>70</w:t>
            </w:r>
            <w:r>
              <w:rPr>
                <w:noProof/>
                <w:webHidden/>
              </w:rPr>
              <w:fldChar w:fldCharType="end"/>
            </w:r>
          </w:hyperlink>
        </w:p>
        <w:p w:rsidR="00904DAC" w:rsidRDefault="005F327C">
          <w:r>
            <w:fldChar w:fldCharType="end"/>
          </w:r>
        </w:p>
      </w:sdtContent>
    </w:sdt>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9C7507" w:rsidRDefault="009C7507" w:rsidP="004F5D9B">
      <w:pPr>
        <w:jc w:val="both"/>
        <w:rPr>
          <w:b/>
          <w:bCs/>
        </w:rPr>
      </w:pPr>
    </w:p>
    <w:p w:rsidR="004F5D9B" w:rsidRPr="008F6D95" w:rsidRDefault="004F5D9B" w:rsidP="004F5D9B">
      <w:pPr>
        <w:jc w:val="both"/>
        <w:rPr>
          <w:b/>
          <w:bCs/>
        </w:rPr>
      </w:pPr>
      <w:r w:rsidRPr="008F6D95">
        <w:rPr>
          <w:b/>
          <w:bCs/>
        </w:rPr>
        <w:lastRenderedPageBreak/>
        <w:t>Zoznam tabuliek a grafov</w:t>
      </w:r>
    </w:p>
    <w:p w:rsidR="004F5D9B" w:rsidRPr="008F6D95" w:rsidRDefault="004F5D9B" w:rsidP="004F5D9B">
      <w:pPr>
        <w:jc w:val="both"/>
      </w:pPr>
    </w:p>
    <w:p w:rsidR="004F5D9B" w:rsidRPr="008F6D95" w:rsidRDefault="004F5D9B" w:rsidP="004F5D9B">
      <w:pPr>
        <w:jc w:val="both"/>
      </w:pPr>
      <w:r w:rsidRPr="008F6D95">
        <w:t>Zoznam tabuliek</w:t>
      </w:r>
    </w:p>
    <w:p w:rsidR="004F5D9B" w:rsidRPr="008F6D95" w:rsidRDefault="004F5D9B" w:rsidP="004F5D9B">
      <w:pPr>
        <w:jc w:val="both"/>
      </w:pPr>
    </w:p>
    <w:p w:rsidR="004F5D9B" w:rsidRPr="008F6D95" w:rsidRDefault="004F5D9B" w:rsidP="00E409DC">
      <w:pPr>
        <w:tabs>
          <w:tab w:val="right" w:leader="dot" w:pos="8640"/>
        </w:tabs>
        <w:jc w:val="both"/>
      </w:pPr>
      <w:r w:rsidRPr="008F6D95">
        <w:t xml:space="preserve">Tabuľka 1 </w:t>
      </w:r>
      <w:r w:rsidR="00C925DE" w:rsidRPr="008F6D95">
        <w:t>Zámer spracovania PHSR</w:t>
      </w:r>
      <w:r w:rsidR="00E409DC">
        <w:tab/>
      </w:r>
      <w:r w:rsidR="00C925DE" w:rsidRPr="008F6D95">
        <w:t>7</w:t>
      </w:r>
    </w:p>
    <w:p w:rsidR="004F5D9B" w:rsidRPr="008F6D95" w:rsidRDefault="004F5D9B" w:rsidP="00E409DC">
      <w:pPr>
        <w:pStyle w:val="Zkladntext2"/>
        <w:tabs>
          <w:tab w:val="right" w:leader="dot" w:pos="8647"/>
        </w:tabs>
        <w:ind w:left="1260" w:hanging="1260"/>
      </w:pPr>
      <w:r w:rsidRPr="008F6D95">
        <w:t>Tabuľka</w:t>
      </w:r>
      <w:r w:rsidR="00C925DE" w:rsidRPr="008F6D95">
        <w:t xml:space="preserve"> </w:t>
      </w:r>
      <w:r w:rsidRPr="008F6D95">
        <w:t xml:space="preserve">2 </w:t>
      </w:r>
      <w:r w:rsidR="00C925DE" w:rsidRPr="008F6D95">
        <w:t>Harmonogram spracovania PHSR</w:t>
      </w:r>
      <w:r w:rsidR="00E409DC">
        <w:tab/>
      </w:r>
      <w:r w:rsidR="00C925DE" w:rsidRPr="008F6D95">
        <w:t xml:space="preserve">  7</w:t>
      </w:r>
    </w:p>
    <w:p w:rsidR="004F5D9B" w:rsidRPr="008F6D95" w:rsidRDefault="004F5D9B" w:rsidP="00E409DC">
      <w:pPr>
        <w:tabs>
          <w:tab w:val="right" w:leader="dot" w:pos="8640"/>
        </w:tabs>
        <w:jc w:val="both"/>
        <w:rPr>
          <w:bCs/>
        </w:rPr>
      </w:pPr>
      <w:r w:rsidRPr="008F6D95">
        <w:rPr>
          <w:bCs/>
        </w:rPr>
        <w:t xml:space="preserve">Tabuľka 3 </w:t>
      </w:r>
      <w:r w:rsidR="00C925DE" w:rsidRPr="008F6D95">
        <w:t xml:space="preserve">Použité </w:t>
      </w:r>
      <w:proofErr w:type="spellStart"/>
      <w:r w:rsidR="00C925DE" w:rsidRPr="008F6D95">
        <w:t>participatívne</w:t>
      </w:r>
      <w:proofErr w:type="spellEnd"/>
      <w:r w:rsidR="00C925DE" w:rsidRPr="008F6D95">
        <w:t xml:space="preserve"> metódy</w:t>
      </w:r>
      <w:r w:rsidR="00E409DC">
        <w:tab/>
      </w:r>
      <w:r w:rsidR="00C925DE" w:rsidRPr="008F6D95">
        <w:rPr>
          <w:bCs/>
        </w:rPr>
        <w:t>7</w:t>
      </w:r>
    </w:p>
    <w:p w:rsidR="005C2155" w:rsidRPr="008F6D95" w:rsidRDefault="005C2155" w:rsidP="00E409DC">
      <w:pPr>
        <w:tabs>
          <w:tab w:val="right" w:leader="dot" w:pos="8640"/>
        </w:tabs>
        <w:jc w:val="both"/>
        <w:rPr>
          <w:bCs/>
        </w:rPr>
      </w:pPr>
      <w:r w:rsidRPr="008F6D95">
        <w:rPr>
          <w:bCs/>
        </w:rPr>
        <w:t>Tabuľka 4 Zoznam členov pracovných skupín</w:t>
      </w:r>
      <w:r w:rsidR="00E409DC">
        <w:rPr>
          <w:bCs/>
        </w:rPr>
        <w:tab/>
      </w:r>
      <w:r w:rsidRPr="008F6D95">
        <w:rPr>
          <w:bCs/>
        </w:rPr>
        <w:t xml:space="preserve">  8</w:t>
      </w:r>
    </w:p>
    <w:p w:rsidR="005C2155" w:rsidRPr="008F6D95" w:rsidRDefault="005C2155" w:rsidP="00E409DC">
      <w:pPr>
        <w:tabs>
          <w:tab w:val="right" w:leader="dot" w:pos="8640"/>
        </w:tabs>
        <w:jc w:val="both"/>
        <w:rPr>
          <w:bCs/>
        </w:rPr>
      </w:pPr>
      <w:r w:rsidRPr="008F6D95">
        <w:rPr>
          <w:bCs/>
        </w:rPr>
        <w:t xml:space="preserve">Tabuľka 5 </w:t>
      </w:r>
      <w:proofErr w:type="spellStart"/>
      <w:r w:rsidRPr="008F6D95">
        <w:rPr>
          <w:bCs/>
        </w:rPr>
        <w:t>Ex-post</w:t>
      </w:r>
      <w:proofErr w:type="spellEnd"/>
      <w:r w:rsidRPr="008F6D95">
        <w:rPr>
          <w:bCs/>
        </w:rPr>
        <w:t xml:space="preserve"> hodnotenie predchádzajúceho PHSR.......................................</w:t>
      </w:r>
      <w:r w:rsidR="00E409DC">
        <w:rPr>
          <w:bCs/>
        </w:rPr>
        <w:tab/>
      </w:r>
      <w:r w:rsidRPr="008F6D95">
        <w:rPr>
          <w:bCs/>
        </w:rPr>
        <w:t xml:space="preserve"> 10</w:t>
      </w:r>
    </w:p>
    <w:p w:rsidR="004F5D9B" w:rsidRPr="008F6D95" w:rsidRDefault="005C2155" w:rsidP="005C2155">
      <w:pPr>
        <w:pStyle w:val="Hlavika"/>
        <w:tabs>
          <w:tab w:val="clear" w:pos="4536"/>
          <w:tab w:val="clear" w:pos="9072"/>
          <w:tab w:val="right" w:pos="8640"/>
        </w:tabs>
        <w:jc w:val="both"/>
      </w:pPr>
      <w:r w:rsidRPr="008F6D95">
        <w:t>Tabuľka 6</w:t>
      </w:r>
      <w:r w:rsidR="004F5D9B" w:rsidRPr="008F6D95">
        <w:t xml:space="preserve"> </w:t>
      </w:r>
      <w:r w:rsidR="00456C30" w:rsidRPr="008F6D95">
        <w:t>Základné údaje o meste</w:t>
      </w:r>
      <w:r w:rsidR="004F5D9B" w:rsidRPr="008F6D95">
        <w:t>......................</w:t>
      </w:r>
      <w:r w:rsidR="00456C30" w:rsidRPr="008F6D95">
        <w:t>..............................................................</w:t>
      </w:r>
      <w:r w:rsidR="004F5D9B" w:rsidRPr="008F6D95">
        <w:tab/>
      </w:r>
      <w:r w:rsidRPr="008F6D95">
        <w:t xml:space="preserve"> 11</w:t>
      </w:r>
    </w:p>
    <w:p w:rsidR="004F5D9B" w:rsidRPr="008F6D95" w:rsidRDefault="005C2155" w:rsidP="004F5D9B">
      <w:pPr>
        <w:tabs>
          <w:tab w:val="right" w:pos="8640"/>
        </w:tabs>
        <w:jc w:val="both"/>
      </w:pPr>
      <w:r w:rsidRPr="008F6D95">
        <w:t>Tabuľka 7 Pôdny fond v roku 2014..................................</w:t>
      </w:r>
      <w:r w:rsidR="004F5D9B" w:rsidRPr="008F6D95">
        <w:t>...................</w:t>
      </w:r>
      <w:r w:rsidRPr="008F6D95">
        <w:t>.............................</w:t>
      </w:r>
      <w:r w:rsidRPr="008F6D95">
        <w:tab/>
        <w:t>13</w:t>
      </w:r>
    </w:p>
    <w:p w:rsidR="004F5D9B" w:rsidRPr="008F6D95" w:rsidRDefault="005C2155" w:rsidP="004F5D9B">
      <w:pPr>
        <w:pStyle w:val="Hlavika"/>
        <w:tabs>
          <w:tab w:val="clear" w:pos="4536"/>
          <w:tab w:val="clear" w:pos="9072"/>
          <w:tab w:val="right" w:pos="8640"/>
        </w:tabs>
      </w:pPr>
      <w:r w:rsidRPr="008F6D95">
        <w:t>Tabuľka 8 Množstvo komunálneho odpadu v rokoch 2003 – 2014.................................</w:t>
      </w:r>
      <w:r w:rsidR="004F5D9B" w:rsidRPr="008F6D95">
        <w:t>.</w:t>
      </w:r>
      <w:r w:rsidR="004F5D9B" w:rsidRPr="008F6D95">
        <w:tab/>
      </w:r>
      <w:r w:rsidRPr="008F6D95">
        <w:t>16</w:t>
      </w:r>
    </w:p>
    <w:p w:rsidR="004F5D9B" w:rsidRPr="008F6D95" w:rsidRDefault="004F5D9B" w:rsidP="004F5D9B">
      <w:pPr>
        <w:pStyle w:val="Hlavika"/>
        <w:tabs>
          <w:tab w:val="clear" w:pos="4536"/>
          <w:tab w:val="clear" w:pos="9072"/>
          <w:tab w:val="right" w:pos="8640"/>
        </w:tabs>
        <w:rPr>
          <w:bCs/>
        </w:rPr>
      </w:pPr>
      <w:r w:rsidRPr="008F6D95">
        <w:rPr>
          <w:bCs/>
        </w:rPr>
        <w:t xml:space="preserve">Tabuľka 9 </w:t>
      </w:r>
      <w:r w:rsidR="005C2155" w:rsidRPr="008F6D95">
        <w:rPr>
          <w:bCs/>
        </w:rPr>
        <w:t>Separované komodity............................................</w:t>
      </w:r>
      <w:r w:rsidRPr="008F6D95">
        <w:rPr>
          <w:bCs/>
        </w:rPr>
        <w:t>..........................................</w:t>
      </w:r>
      <w:r w:rsidRPr="008F6D95">
        <w:rPr>
          <w:bCs/>
        </w:rPr>
        <w:tab/>
      </w:r>
      <w:r w:rsidR="005C2155" w:rsidRPr="008F6D95">
        <w:rPr>
          <w:bCs/>
        </w:rPr>
        <w:t>17</w:t>
      </w:r>
    </w:p>
    <w:p w:rsidR="004F5D9B" w:rsidRPr="008F6D95" w:rsidRDefault="005C2155" w:rsidP="005C2155">
      <w:pPr>
        <w:pStyle w:val="Hlavika"/>
        <w:tabs>
          <w:tab w:val="clear" w:pos="4536"/>
          <w:tab w:val="clear" w:pos="9072"/>
          <w:tab w:val="right" w:pos="8640"/>
        </w:tabs>
        <w:ind w:left="1134" w:hanging="1134"/>
        <w:rPr>
          <w:bCs/>
        </w:rPr>
      </w:pPr>
      <w:r w:rsidRPr="008F6D95">
        <w:rPr>
          <w:bCs/>
        </w:rPr>
        <w:t>Tabuľka 10 Demografická štruktúra obyvateľstva v rokoch 1997 – 2014.......................</w:t>
      </w:r>
      <w:r w:rsidRPr="008F6D95">
        <w:rPr>
          <w:bCs/>
        </w:rPr>
        <w:tab/>
        <w:t>19</w:t>
      </w:r>
    </w:p>
    <w:p w:rsidR="004F5D9B" w:rsidRPr="008F6D95" w:rsidRDefault="004F5D9B" w:rsidP="004F5D9B">
      <w:pPr>
        <w:pStyle w:val="Hlavika"/>
        <w:tabs>
          <w:tab w:val="clear" w:pos="4536"/>
          <w:tab w:val="clear" w:pos="9072"/>
          <w:tab w:val="right" w:pos="8640"/>
        </w:tabs>
      </w:pPr>
      <w:r w:rsidRPr="008F6D95">
        <w:t xml:space="preserve">Tabuľka 11 </w:t>
      </w:r>
      <w:r w:rsidR="005C2155" w:rsidRPr="008F6D95">
        <w:t>Pohyb obyvateľstva v rokoch 2003 – 2014...................................................</w:t>
      </w:r>
      <w:r w:rsidR="005C2155" w:rsidRPr="008F6D95">
        <w:tab/>
        <w:t>21</w:t>
      </w:r>
    </w:p>
    <w:p w:rsidR="004F5D9B" w:rsidRPr="008F6D95" w:rsidRDefault="004F5D9B" w:rsidP="004F5D9B">
      <w:pPr>
        <w:pStyle w:val="Hlavika"/>
        <w:tabs>
          <w:tab w:val="clear" w:pos="4536"/>
          <w:tab w:val="clear" w:pos="9072"/>
          <w:tab w:val="right" w:pos="8640"/>
        </w:tabs>
      </w:pPr>
      <w:r w:rsidRPr="008F6D95">
        <w:t xml:space="preserve">Tabuľka 12 </w:t>
      </w:r>
      <w:r w:rsidR="005C2155" w:rsidRPr="008F6D95">
        <w:t>Obyvateľstvo podľa náboženského vyznania..............</w:t>
      </w:r>
      <w:r w:rsidRPr="008F6D95">
        <w:t>..................................</w:t>
      </w:r>
      <w:r w:rsidRPr="008F6D95">
        <w:tab/>
        <w:t>2</w:t>
      </w:r>
      <w:r w:rsidR="005C2155" w:rsidRPr="008F6D95">
        <w:t>2</w:t>
      </w:r>
    </w:p>
    <w:p w:rsidR="004F5D9B" w:rsidRPr="008F6D95" w:rsidRDefault="004F5D9B" w:rsidP="004F5D9B">
      <w:pPr>
        <w:tabs>
          <w:tab w:val="right" w:pos="8647"/>
        </w:tabs>
      </w:pPr>
      <w:r w:rsidRPr="008F6D95">
        <w:t xml:space="preserve">Tabuľka 13 </w:t>
      </w:r>
      <w:r w:rsidR="005C2155" w:rsidRPr="008F6D95">
        <w:t>Obyvateľstvo podľa národnosti...............................</w:t>
      </w:r>
      <w:r w:rsidRPr="008F6D95">
        <w:t>......................................</w:t>
      </w:r>
      <w:r w:rsidRPr="008F6D95">
        <w:tab/>
        <w:t>2</w:t>
      </w:r>
      <w:r w:rsidR="005C2155" w:rsidRPr="008F6D95">
        <w:t>3</w:t>
      </w:r>
    </w:p>
    <w:p w:rsidR="004F5D9B" w:rsidRPr="008F6D95" w:rsidRDefault="004F5D9B" w:rsidP="004F5D9B">
      <w:pPr>
        <w:pStyle w:val="Hlavika"/>
        <w:tabs>
          <w:tab w:val="clear" w:pos="4536"/>
          <w:tab w:val="clear" w:pos="9072"/>
          <w:tab w:val="right" w:pos="8640"/>
        </w:tabs>
      </w:pPr>
      <w:r w:rsidRPr="008F6D95">
        <w:t xml:space="preserve">Tabuľka 14 </w:t>
      </w:r>
      <w:r w:rsidR="00870511" w:rsidRPr="008F6D95">
        <w:t>Obyvateľstvo podľa stupňa najvyššieho dosiahnutého vzdelania.................</w:t>
      </w:r>
      <w:r w:rsidRPr="008F6D95">
        <w:tab/>
        <w:t>2</w:t>
      </w:r>
      <w:r w:rsidR="00870511" w:rsidRPr="008F6D95">
        <w:t>4</w:t>
      </w:r>
    </w:p>
    <w:p w:rsidR="004F5D9B" w:rsidRPr="008F6D95" w:rsidRDefault="004F5D9B" w:rsidP="004F5D9B">
      <w:pPr>
        <w:tabs>
          <w:tab w:val="right" w:pos="8640"/>
        </w:tabs>
        <w:jc w:val="both"/>
      </w:pPr>
      <w:r w:rsidRPr="008F6D95">
        <w:t xml:space="preserve">Tabuľka 15 </w:t>
      </w:r>
      <w:r w:rsidR="00870511" w:rsidRPr="008F6D95">
        <w:t>Stav objektov na miestnych komunikáciách...</w:t>
      </w:r>
      <w:r w:rsidRPr="008F6D95">
        <w:t>...............................................</w:t>
      </w:r>
      <w:r w:rsidRPr="008F6D95">
        <w:tab/>
      </w:r>
      <w:r w:rsidR="00870511" w:rsidRPr="008F6D95">
        <w:t>25</w:t>
      </w:r>
    </w:p>
    <w:p w:rsidR="004F5D9B" w:rsidRPr="008F6D95" w:rsidRDefault="004F5D9B" w:rsidP="00870511">
      <w:pPr>
        <w:tabs>
          <w:tab w:val="right" w:pos="8640"/>
        </w:tabs>
        <w:ind w:left="1276" w:hanging="1276"/>
      </w:pPr>
      <w:r w:rsidRPr="008F6D95">
        <w:t xml:space="preserve">Tabuľka 16 </w:t>
      </w:r>
      <w:r w:rsidR="00870511" w:rsidRPr="008F6D95">
        <w:t>Prehľad počtu žiakov ZŠ za obdobie školských rokov 2007/2008 až 2015/2016....................................................................................................</w:t>
      </w:r>
      <w:r w:rsidR="00870511" w:rsidRPr="008F6D95">
        <w:tab/>
        <w:t>28</w:t>
      </w:r>
    </w:p>
    <w:p w:rsidR="004F5D9B" w:rsidRPr="008F6D95" w:rsidRDefault="004F5D9B" w:rsidP="00870511">
      <w:pPr>
        <w:tabs>
          <w:tab w:val="right" w:pos="8640"/>
        </w:tabs>
        <w:ind w:left="1134" w:hanging="1134"/>
      </w:pPr>
      <w:r w:rsidRPr="008F6D95">
        <w:t xml:space="preserve">Tabuľka 17 </w:t>
      </w:r>
      <w:r w:rsidR="00870511" w:rsidRPr="008F6D95">
        <w:t>Prehľad počtu žiakov MŠ za obdobie školských rokov 2007/2008 až 2015/2016................................................................</w:t>
      </w:r>
      <w:r w:rsidRPr="008F6D95">
        <w:t>.........</w:t>
      </w:r>
      <w:r w:rsidR="00870511" w:rsidRPr="008F6D95">
        <w:t>..............................</w:t>
      </w:r>
      <w:r w:rsidR="00870511" w:rsidRPr="008F6D95">
        <w:tab/>
        <w:t>28</w:t>
      </w:r>
    </w:p>
    <w:p w:rsidR="004F5D9B" w:rsidRDefault="004F5D9B" w:rsidP="004F5D9B">
      <w:pPr>
        <w:tabs>
          <w:tab w:val="right" w:pos="8640"/>
        </w:tabs>
        <w:ind w:left="1191" w:hanging="1191"/>
      </w:pPr>
      <w:r w:rsidRPr="008F6D95">
        <w:t xml:space="preserve">Tabuľka 18 </w:t>
      </w:r>
      <w:r w:rsidR="00870511" w:rsidRPr="008F6D95">
        <w:t>Hierarchia strategických cieľov.....................................................................</w:t>
      </w:r>
      <w:r w:rsidRPr="008F6D95">
        <w:tab/>
      </w:r>
      <w:r w:rsidR="00870511" w:rsidRPr="008F6D95">
        <w:t>31</w:t>
      </w:r>
    </w:p>
    <w:p w:rsidR="00E409DC" w:rsidRDefault="00E409DC" w:rsidP="00E409DC">
      <w:pPr>
        <w:tabs>
          <w:tab w:val="right" w:leader="dot" w:pos="8647"/>
        </w:tabs>
        <w:spacing w:line="276" w:lineRule="auto"/>
        <w:jc w:val="both"/>
      </w:pPr>
      <w:r>
        <w:t>Tabuľka 18 Domový a bytový fond v roku 2011</w:t>
      </w:r>
      <w:r>
        <w:tab/>
        <w:t xml:space="preserve">29 </w:t>
      </w:r>
    </w:p>
    <w:p w:rsidR="00E409DC" w:rsidRDefault="00E409DC" w:rsidP="00E409DC">
      <w:pPr>
        <w:tabs>
          <w:tab w:val="right" w:leader="dot" w:pos="8640"/>
        </w:tabs>
        <w:ind w:left="1191" w:hanging="1191"/>
      </w:pPr>
      <w:r>
        <w:t>Tabuľka 19 Domový a bytový fond porovnanie 2001 – 2011</w:t>
      </w:r>
      <w:r>
        <w:tab/>
        <w:t>30</w:t>
      </w:r>
    </w:p>
    <w:p w:rsidR="00E409DC" w:rsidRDefault="00E409DC" w:rsidP="00E409DC">
      <w:pPr>
        <w:tabs>
          <w:tab w:val="right" w:leader="dot" w:pos="8647"/>
        </w:tabs>
        <w:spacing w:line="276" w:lineRule="auto"/>
      </w:pPr>
      <w:r>
        <w:t>Tabuľka 20 Porovnanie ekonomicky aktívnych osôb obce Rudník s okresom, krajom a SR</w:t>
      </w:r>
      <w:r>
        <w:tab/>
        <w:t>31</w:t>
      </w:r>
    </w:p>
    <w:p w:rsidR="00E409DC" w:rsidRDefault="00E409DC" w:rsidP="00E409DC">
      <w:pPr>
        <w:tabs>
          <w:tab w:val="right" w:leader="dot" w:pos="8505"/>
        </w:tabs>
        <w:spacing w:line="276" w:lineRule="auto"/>
        <w:ind w:left="993" w:hanging="993"/>
      </w:pPr>
      <w:r>
        <w:t xml:space="preserve">Tab.č.21 Bývajúce obyvateľstvo ekonomicky aktívne podľa pohlavia, dochádzky do zamestnania a podľa odvetvia hospodárstva </w:t>
      </w:r>
      <w:r>
        <w:tab/>
      </w:r>
      <w:r>
        <w:tab/>
        <w:t>31</w:t>
      </w:r>
    </w:p>
    <w:p w:rsidR="00E409DC" w:rsidRDefault="00E409DC" w:rsidP="00E409DC">
      <w:pPr>
        <w:tabs>
          <w:tab w:val="right" w:leader="dot" w:pos="8505"/>
        </w:tabs>
        <w:spacing w:line="276" w:lineRule="auto"/>
      </w:pPr>
      <w:r>
        <w:t>Tabuľka 22  Sektorová zamestnanosť</w:t>
      </w:r>
      <w:r>
        <w:tab/>
      </w:r>
      <w:r>
        <w:tab/>
        <w:t>33</w:t>
      </w:r>
    </w:p>
    <w:p w:rsidR="00E409DC" w:rsidRDefault="00E409DC" w:rsidP="00E409DC">
      <w:pPr>
        <w:tabs>
          <w:tab w:val="right" w:leader="dot" w:pos="8505"/>
        </w:tabs>
        <w:spacing w:line="276" w:lineRule="auto"/>
      </w:pPr>
      <w:r>
        <w:t xml:space="preserve">Tabuľka 23   Právne subjekty v roku 2014 </w:t>
      </w:r>
      <w:r>
        <w:tab/>
      </w:r>
      <w:r>
        <w:tab/>
        <w:t>34</w:t>
      </w:r>
    </w:p>
    <w:p w:rsidR="00E409DC" w:rsidRDefault="00E409DC" w:rsidP="00E409DC">
      <w:pPr>
        <w:tabs>
          <w:tab w:val="right" w:leader="dot" w:pos="8505"/>
        </w:tabs>
        <w:spacing w:line="276" w:lineRule="auto"/>
      </w:pPr>
      <w:r>
        <w:t>Tabuľka 24 Vývoj počtu uchádzačov o zamestnanie v rokoch 2007 – 201</w:t>
      </w:r>
      <w:r>
        <w:tab/>
      </w:r>
      <w:r>
        <w:tab/>
        <w:t>36</w:t>
      </w:r>
    </w:p>
    <w:p w:rsidR="00E409DC" w:rsidRPr="008F6D95" w:rsidRDefault="00E409DC" w:rsidP="00E409DC">
      <w:pPr>
        <w:tabs>
          <w:tab w:val="right" w:leader="dot" w:pos="8789"/>
        </w:tabs>
        <w:spacing w:line="276" w:lineRule="auto"/>
        <w:ind w:left="1191" w:hanging="1191"/>
      </w:pPr>
      <w:r>
        <w:t>Tabuľka 25  Porovnanie miery nezamestnanosti k 31. 12. 2014</w:t>
      </w:r>
      <w:r>
        <w:tab/>
        <w:t>37</w:t>
      </w:r>
    </w:p>
    <w:p w:rsidR="004F5D9B" w:rsidRPr="008F6D95" w:rsidRDefault="004F5D9B"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870511" w:rsidRPr="008F6D95" w:rsidRDefault="00870511" w:rsidP="004F5D9B">
      <w:pPr>
        <w:tabs>
          <w:tab w:val="right" w:pos="8640"/>
        </w:tabs>
      </w:pPr>
    </w:p>
    <w:p w:rsidR="004F5D9B" w:rsidRPr="008F6D95" w:rsidRDefault="004F5D9B" w:rsidP="004F5D9B">
      <w:pPr>
        <w:jc w:val="both"/>
      </w:pPr>
      <w:r w:rsidRPr="008F6D95">
        <w:lastRenderedPageBreak/>
        <w:t>Zoznam grafov</w:t>
      </w:r>
    </w:p>
    <w:p w:rsidR="004F5D9B" w:rsidRPr="008F6D95" w:rsidRDefault="004F5D9B" w:rsidP="004F5D9B">
      <w:pPr>
        <w:jc w:val="both"/>
      </w:pPr>
    </w:p>
    <w:p w:rsidR="004F5D9B" w:rsidRPr="008F6D95" w:rsidRDefault="004F5D9B" w:rsidP="004F5D9B">
      <w:pPr>
        <w:pStyle w:val="Zkladntext2"/>
        <w:tabs>
          <w:tab w:val="right" w:pos="8640"/>
        </w:tabs>
        <w:rPr>
          <w:bCs/>
        </w:rPr>
      </w:pPr>
      <w:r w:rsidRPr="008F6D95">
        <w:rPr>
          <w:bCs/>
        </w:rPr>
        <w:t>Graf 1 Štruktúra pôdneho fondu v</w:t>
      </w:r>
      <w:r w:rsidR="00870511" w:rsidRPr="008F6D95">
        <w:rPr>
          <w:bCs/>
        </w:rPr>
        <w:t> obci Rudník v roku 2014....</w:t>
      </w:r>
      <w:r w:rsidRPr="008F6D95">
        <w:rPr>
          <w:bCs/>
        </w:rPr>
        <w:t>........................................</w:t>
      </w:r>
      <w:r w:rsidRPr="008F6D95">
        <w:rPr>
          <w:bCs/>
        </w:rPr>
        <w:tab/>
        <w:t>1</w:t>
      </w:r>
      <w:r w:rsidR="00870511" w:rsidRPr="008F6D95">
        <w:rPr>
          <w:bCs/>
        </w:rPr>
        <w:t>4</w:t>
      </w:r>
    </w:p>
    <w:p w:rsidR="004F5D9B" w:rsidRPr="008F6D95" w:rsidRDefault="004F5D9B" w:rsidP="004F5D9B">
      <w:pPr>
        <w:tabs>
          <w:tab w:val="right" w:pos="8640"/>
        </w:tabs>
        <w:jc w:val="both"/>
      </w:pPr>
      <w:r w:rsidRPr="008F6D95">
        <w:t xml:space="preserve">Graf 2 </w:t>
      </w:r>
      <w:r w:rsidR="00870511" w:rsidRPr="008F6D95">
        <w:t>Množstvo komunálneho odpadu......................................................</w:t>
      </w:r>
      <w:r w:rsidRPr="008F6D95">
        <w:t>......................</w:t>
      </w:r>
      <w:r w:rsidRPr="008F6D95">
        <w:tab/>
        <w:t>17</w:t>
      </w:r>
    </w:p>
    <w:p w:rsidR="004F5D9B" w:rsidRPr="008F6D95" w:rsidRDefault="004F5D9B" w:rsidP="00870511">
      <w:pPr>
        <w:tabs>
          <w:tab w:val="right" w:pos="8640"/>
        </w:tabs>
        <w:ind w:left="709" w:hanging="709"/>
      </w:pPr>
      <w:r w:rsidRPr="008F6D95">
        <w:t xml:space="preserve">Graf 3 </w:t>
      </w:r>
      <w:r w:rsidR="00870511" w:rsidRPr="008F6D95">
        <w:t>Percentuálne zastúpenie skupín obyvateľstva podľa produktivity v rokoch 1997 – 2014..........................................................................................</w:t>
      </w:r>
      <w:r w:rsidRPr="008F6D95">
        <w:t>.............................</w:t>
      </w:r>
      <w:r w:rsidRPr="008F6D95">
        <w:tab/>
      </w:r>
      <w:r w:rsidR="00870511" w:rsidRPr="008F6D95">
        <w:t>20</w:t>
      </w:r>
    </w:p>
    <w:p w:rsidR="004F5D9B" w:rsidRPr="008F6D95" w:rsidRDefault="00870511" w:rsidP="004F5D9B">
      <w:pPr>
        <w:tabs>
          <w:tab w:val="right" w:pos="8640"/>
        </w:tabs>
        <w:jc w:val="both"/>
      </w:pPr>
      <w:r w:rsidRPr="008F6D95">
        <w:t>Graf 4 Vývoj počtu obyvateľov v rokoch 1997 – 2014..................</w:t>
      </w:r>
      <w:r w:rsidR="004F5D9B" w:rsidRPr="008F6D95">
        <w:t>....</w:t>
      </w:r>
      <w:r w:rsidRPr="008F6D95">
        <w:t>..............................</w:t>
      </w:r>
      <w:r w:rsidRPr="008F6D95">
        <w:tab/>
        <w:t>20</w:t>
      </w:r>
    </w:p>
    <w:p w:rsidR="004F5D9B" w:rsidRPr="008F6D95" w:rsidRDefault="004F5D9B" w:rsidP="004F5D9B">
      <w:pPr>
        <w:pStyle w:val="Hlavika"/>
        <w:tabs>
          <w:tab w:val="clear" w:pos="4536"/>
          <w:tab w:val="clear" w:pos="9072"/>
          <w:tab w:val="right" w:pos="8640"/>
        </w:tabs>
      </w:pPr>
      <w:r w:rsidRPr="008F6D95">
        <w:t xml:space="preserve">Graf 5 </w:t>
      </w:r>
      <w:r w:rsidR="00870511" w:rsidRPr="008F6D95">
        <w:t>Index vitality v rokoch 1997 – 2014..............................................</w:t>
      </w:r>
      <w:r w:rsidRPr="008F6D95">
        <w:t>........................</w:t>
      </w:r>
      <w:r w:rsidRPr="008F6D95">
        <w:tab/>
        <w:t>2</w:t>
      </w:r>
      <w:r w:rsidR="00870511" w:rsidRPr="008F6D95">
        <w:t>1</w:t>
      </w:r>
    </w:p>
    <w:p w:rsidR="004F5D9B" w:rsidRPr="008F6D95" w:rsidRDefault="004F5D9B" w:rsidP="004F5D9B">
      <w:pPr>
        <w:pStyle w:val="Hlavika"/>
        <w:tabs>
          <w:tab w:val="clear" w:pos="4536"/>
          <w:tab w:val="clear" w:pos="9072"/>
          <w:tab w:val="right" w:pos="8640"/>
        </w:tabs>
      </w:pPr>
      <w:r w:rsidRPr="008F6D95">
        <w:t xml:space="preserve">Graf 6 </w:t>
      </w:r>
      <w:r w:rsidR="00870511" w:rsidRPr="008F6D95">
        <w:t>Vývoj prírastkov v rokoch 2003 – 2014...................................</w:t>
      </w:r>
      <w:r w:rsidRPr="008F6D95">
        <w:t>.............................</w:t>
      </w:r>
      <w:r w:rsidRPr="008F6D95">
        <w:tab/>
        <w:t>2</w:t>
      </w:r>
      <w:r w:rsidR="008F6D95" w:rsidRPr="008F6D95">
        <w:t>2</w:t>
      </w:r>
    </w:p>
    <w:p w:rsidR="004F5D9B" w:rsidRPr="008F6D95" w:rsidRDefault="00870511" w:rsidP="004F5D9B">
      <w:pPr>
        <w:pStyle w:val="Hlavika"/>
        <w:tabs>
          <w:tab w:val="clear" w:pos="4536"/>
          <w:tab w:val="clear" w:pos="9072"/>
          <w:tab w:val="right" w:pos="8640"/>
        </w:tabs>
      </w:pPr>
      <w:r w:rsidRPr="008F6D95">
        <w:t xml:space="preserve">Graf 7 Percentuálne zobrazenie obyvateľov podľa náboženského vyznania v r. 2011.... </w:t>
      </w:r>
      <w:r w:rsidR="004F5D9B" w:rsidRPr="008F6D95">
        <w:t>2</w:t>
      </w:r>
      <w:r w:rsidRPr="008F6D95">
        <w:t>3</w:t>
      </w:r>
    </w:p>
    <w:p w:rsidR="004F5D9B" w:rsidRPr="008F6D95" w:rsidRDefault="004F5D9B" w:rsidP="004F5D9B">
      <w:pPr>
        <w:pStyle w:val="Hlavika"/>
        <w:tabs>
          <w:tab w:val="clear" w:pos="4536"/>
          <w:tab w:val="clear" w:pos="9072"/>
          <w:tab w:val="right" w:pos="8640"/>
        </w:tabs>
      </w:pPr>
      <w:r w:rsidRPr="008F6D95">
        <w:t xml:space="preserve">Graf 8 </w:t>
      </w:r>
      <w:r w:rsidR="00870511" w:rsidRPr="008F6D95">
        <w:t>Percentuálne zobrazenie obyvateľov podľa</w:t>
      </w:r>
      <w:r w:rsidR="008F6D95" w:rsidRPr="008F6D95">
        <w:t xml:space="preserve"> národnosti..............................</w:t>
      </w:r>
      <w:r w:rsidR="00870511" w:rsidRPr="008F6D95">
        <w:t>....</w:t>
      </w:r>
      <w:r w:rsidRPr="008F6D95">
        <w:t>.......</w:t>
      </w:r>
      <w:r w:rsidRPr="008F6D95">
        <w:tab/>
        <w:t>2</w:t>
      </w:r>
      <w:r w:rsidR="008F6D95" w:rsidRPr="008F6D95">
        <w:t>3</w:t>
      </w:r>
    </w:p>
    <w:p w:rsidR="004F5D9B" w:rsidRPr="008F6D95" w:rsidRDefault="004F5D9B" w:rsidP="004F5D9B">
      <w:pPr>
        <w:pStyle w:val="Hlavika"/>
        <w:tabs>
          <w:tab w:val="clear" w:pos="4536"/>
          <w:tab w:val="clear" w:pos="9072"/>
          <w:tab w:val="right" w:pos="8640"/>
        </w:tabs>
      </w:pPr>
      <w:r w:rsidRPr="008F6D95">
        <w:t xml:space="preserve">Graf 9 </w:t>
      </w:r>
      <w:r w:rsidR="00870511" w:rsidRPr="008F6D95">
        <w:t xml:space="preserve">Percentuálne zobrazenie obyvateľov podľa </w:t>
      </w:r>
      <w:r w:rsidRPr="008F6D95">
        <w:t xml:space="preserve"> </w:t>
      </w:r>
      <w:r w:rsidR="00870511" w:rsidRPr="008F6D95">
        <w:t>stupňa vzdelania v roku 2011</w:t>
      </w:r>
      <w:r w:rsidRPr="008F6D95">
        <w:t>..........</w:t>
      </w:r>
      <w:r w:rsidRPr="008F6D95">
        <w:tab/>
        <w:t>24</w:t>
      </w:r>
    </w:p>
    <w:p w:rsidR="004F5D9B" w:rsidRPr="008F6D95" w:rsidRDefault="004F5D9B" w:rsidP="004F5D9B">
      <w:pPr>
        <w:tabs>
          <w:tab w:val="right" w:pos="8640"/>
        </w:tabs>
      </w:pPr>
      <w:r w:rsidRPr="008F6D95">
        <w:t xml:space="preserve">Graf 10 Vývoj počtu </w:t>
      </w:r>
      <w:r w:rsidR="008F6D95" w:rsidRPr="008F6D95">
        <w:t>žiakov v ZŠ............................................................................</w:t>
      </w:r>
      <w:r w:rsidRPr="008F6D95">
        <w:t>..........</w:t>
      </w:r>
      <w:r w:rsidRPr="008F6D95">
        <w:tab/>
      </w:r>
      <w:r w:rsidR="008F6D95" w:rsidRPr="008F6D95">
        <w:t>28</w:t>
      </w:r>
    </w:p>
    <w:p w:rsidR="004F5D9B" w:rsidRDefault="004F5D9B" w:rsidP="004F5D9B">
      <w:pPr>
        <w:tabs>
          <w:tab w:val="right" w:pos="8640"/>
        </w:tabs>
        <w:jc w:val="both"/>
      </w:pPr>
      <w:r w:rsidRPr="008F6D95">
        <w:t xml:space="preserve">Graf 11 </w:t>
      </w:r>
      <w:r w:rsidR="008F6D95" w:rsidRPr="008F6D95">
        <w:t>Vývoj počtu detí v MŠ.........................................................................................</w:t>
      </w:r>
      <w:r w:rsidR="008F6D95" w:rsidRPr="008F6D95">
        <w:tab/>
        <w:t>29</w:t>
      </w:r>
    </w:p>
    <w:p w:rsidR="00E409DC" w:rsidRDefault="00E409DC" w:rsidP="00E409DC">
      <w:pPr>
        <w:tabs>
          <w:tab w:val="right" w:leader="dot" w:pos="8640"/>
        </w:tabs>
        <w:jc w:val="both"/>
      </w:pPr>
      <w:r>
        <w:t>Graf 12 Domový fond v roku 2011</w:t>
      </w:r>
      <w:r>
        <w:tab/>
        <w:t>29</w:t>
      </w:r>
    </w:p>
    <w:p w:rsidR="00E409DC" w:rsidRDefault="00E409DC" w:rsidP="00E409DC">
      <w:pPr>
        <w:tabs>
          <w:tab w:val="right" w:leader="dot" w:pos="8640"/>
        </w:tabs>
        <w:jc w:val="both"/>
      </w:pPr>
      <w:r>
        <w:t>Graf 13 Percentuálne zobrazenie sektorovej zamestnanosti</w:t>
      </w:r>
      <w:r>
        <w:tab/>
        <w:t>33</w:t>
      </w:r>
    </w:p>
    <w:p w:rsidR="00E409DC" w:rsidRPr="008F6D95" w:rsidRDefault="00E409DC" w:rsidP="00E409DC">
      <w:pPr>
        <w:tabs>
          <w:tab w:val="right" w:leader="dot" w:pos="8640"/>
        </w:tabs>
        <w:jc w:val="both"/>
      </w:pPr>
      <w:r>
        <w:t>Graf 14 Vývoj miery nezamestnanosti</w:t>
      </w:r>
      <w:r>
        <w:tab/>
        <w:t>37</w:t>
      </w:r>
    </w:p>
    <w:p w:rsidR="004F5D9B" w:rsidRDefault="004F5D9B" w:rsidP="004F5D9B">
      <w:pPr>
        <w:jc w:val="both"/>
      </w:pPr>
    </w:p>
    <w:p w:rsidR="008F6D95" w:rsidRDefault="008F6D95" w:rsidP="004F5D9B">
      <w:pPr>
        <w:jc w:val="both"/>
      </w:pPr>
    </w:p>
    <w:p w:rsidR="008F6D95" w:rsidRPr="00FA3E21" w:rsidRDefault="008F6D95" w:rsidP="008F6D95">
      <w:pPr>
        <w:tabs>
          <w:tab w:val="right" w:pos="8640"/>
        </w:tabs>
      </w:pPr>
      <w:r w:rsidRPr="00FA3E21">
        <w:t>Zoznam máp</w:t>
      </w:r>
    </w:p>
    <w:p w:rsidR="008F6D95" w:rsidRPr="00FA3E21" w:rsidRDefault="008F6D95" w:rsidP="008F6D95">
      <w:pPr>
        <w:tabs>
          <w:tab w:val="right" w:pos="8640"/>
        </w:tabs>
      </w:pPr>
    </w:p>
    <w:p w:rsidR="008F6D95" w:rsidRPr="00FA3E21" w:rsidRDefault="008F6D95" w:rsidP="008F6D95">
      <w:pPr>
        <w:tabs>
          <w:tab w:val="right" w:pos="8640"/>
        </w:tabs>
      </w:pPr>
      <w:r w:rsidRPr="00FA3E21">
        <w:t>Mapa č. 1  Poloha obce</w:t>
      </w:r>
    </w:p>
    <w:p w:rsidR="008F6D95" w:rsidRDefault="008F6D95" w:rsidP="004F5D9B">
      <w:pPr>
        <w:jc w:val="both"/>
        <w:sectPr w:rsidR="008F6D95" w:rsidSect="00C05BBC">
          <w:pgSz w:w="11906" w:h="16838" w:code="9"/>
          <w:pgMar w:top="1418" w:right="1418" w:bottom="1418" w:left="1701"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6B7DB8" w:rsidRDefault="00ED0862" w:rsidP="006F4F86">
      <w:pPr>
        <w:pStyle w:val="Nadpis1"/>
        <w:numPr>
          <w:ilvl w:val="0"/>
          <w:numId w:val="4"/>
        </w:numPr>
        <w:rPr>
          <w:sz w:val="28"/>
          <w:szCs w:val="28"/>
        </w:rPr>
      </w:pPr>
      <w:bookmarkStart w:id="0" w:name="_Toc419457543"/>
      <w:bookmarkStart w:id="1" w:name="_Toc438041536"/>
      <w:r w:rsidRPr="006B7DB8">
        <w:rPr>
          <w:sz w:val="28"/>
          <w:szCs w:val="28"/>
        </w:rPr>
        <w:lastRenderedPageBreak/>
        <w:t>Úvodná časť</w:t>
      </w:r>
      <w:bookmarkEnd w:id="0"/>
      <w:bookmarkEnd w:id="1"/>
      <w:r w:rsidRPr="006B7DB8">
        <w:rPr>
          <w:sz w:val="28"/>
          <w:szCs w:val="28"/>
        </w:rPr>
        <w:t xml:space="preserve"> </w:t>
      </w:r>
    </w:p>
    <w:p w:rsidR="00255B6B" w:rsidRPr="00255B6B" w:rsidRDefault="00255B6B" w:rsidP="00255B6B"/>
    <w:p w:rsidR="003A4A49" w:rsidRDefault="006B7DB8" w:rsidP="00761363">
      <w:pPr>
        <w:pStyle w:val="Nadpis2"/>
      </w:pPr>
      <w:bookmarkStart w:id="2" w:name="_Toc419457544"/>
      <w:bookmarkStart w:id="3" w:name="_Toc438041537"/>
      <w:r w:rsidRPr="006B7DB8">
        <w:rPr>
          <w:caps/>
        </w:rPr>
        <w:t>P</w:t>
      </w:r>
      <w:r w:rsidRPr="006B7DB8">
        <w:t>oslanie Programu hospodárskeho a sociálneho rozvoja</w:t>
      </w:r>
      <w:bookmarkEnd w:id="2"/>
      <w:bookmarkEnd w:id="3"/>
    </w:p>
    <w:p w:rsidR="00E4022B" w:rsidRDefault="00E4022B" w:rsidP="00E4022B">
      <w:pPr>
        <w:spacing w:line="276" w:lineRule="auto"/>
        <w:jc w:val="both"/>
        <w:rPr>
          <w:bCs/>
        </w:rPr>
      </w:pPr>
    </w:p>
    <w:p w:rsidR="00B950D6" w:rsidRPr="003A4A49" w:rsidRDefault="00E4022B" w:rsidP="00E4022B">
      <w:pPr>
        <w:spacing w:line="276" w:lineRule="auto"/>
        <w:jc w:val="both"/>
      </w:pPr>
      <w:r>
        <w:rPr>
          <w:bCs/>
        </w:rPr>
        <w:tab/>
      </w:r>
      <w:r w:rsidR="004720A7" w:rsidRPr="003A4A49">
        <w:t xml:space="preserve">Program hospodárskeho rozvoja a sociálneho rozvoja </w:t>
      </w:r>
      <w:r w:rsidR="00F45D52">
        <w:t>obce</w:t>
      </w:r>
      <w:r w:rsidR="004720A7" w:rsidRPr="003A4A49">
        <w:t xml:space="preserve"> </w:t>
      </w:r>
      <w:r w:rsidR="00F45D52">
        <w:t>Rudník</w:t>
      </w:r>
      <w:r w:rsidR="004720A7" w:rsidRPr="003A4A49">
        <w:t xml:space="preserve"> je hlavným strategickým dokumentom pri určovaní smerovania ďalšieho rozvoja územia </w:t>
      </w:r>
      <w:r w:rsidR="00F45D52">
        <w:t>obce</w:t>
      </w:r>
      <w:r w:rsidR="004720A7" w:rsidRPr="003A4A49">
        <w:t xml:space="preserve"> </w:t>
      </w:r>
      <w:r w:rsidR="00F45D52">
        <w:t>Rudník</w:t>
      </w:r>
      <w:r w:rsidR="004720A7" w:rsidRPr="003A4A49">
        <w:t xml:space="preserve">, ktorým sa riadia zástupcovia </w:t>
      </w:r>
      <w:r w:rsidR="00F45D52">
        <w:t>obce</w:t>
      </w:r>
      <w:r w:rsidR="004720A7" w:rsidRPr="003A4A49">
        <w:t xml:space="preserve"> pri výkone svojej činnosti a rozhodovaní a odzrkadľuje potreby obyvateľov </w:t>
      </w:r>
      <w:r w:rsidR="00F45D52">
        <w:t>obce</w:t>
      </w:r>
      <w:r w:rsidR="004720A7" w:rsidRPr="003A4A49">
        <w:t>.</w:t>
      </w:r>
      <w:r w:rsidR="0053731D" w:rsidRPr="003A4A49">
        <w:t xml:space="preserve"> Je jedným z hlavných nástr</w:t>
      </w:r>
      <w:r w:rsidR="00F45D52">
        <w:t>ojov, prostredníctvom ktorého obec</w:t>
      </w:r>
      <w:r w:rsidR="0053731D" w:rsidRPr="003A4A49">
        <w:t xml:space="preserve"> zabezpečuje regionálny rozvoj.</w:t>
      </w:r>
      <w:r w:rsidR="00B950D6" w:rsidRPr="003A4A49">
        <w:t xml:space="preserve"> </w:t>
      </w:r>
    </w:p>
    <w:p w:rsidR="001148B2" w:rsidRDefault="004720A7" w:rsidP="00A622C3">
      <w:pPr>
        <w:widowControl w:val="0"/>
        <w:overflowPunct w:val="0"/>
        <w:autoSpaceDE w:val="0"/>
        <w:autoSpaceDN w:val="0"/>
        <w:adjustRightInd w:val="0"/>
        <w:spacing w:line="276" w:lineRule="auto"/>
        <w:ind w:left="4" w:hanging="4"/>
        <w:jc w:val="both"/>
      </w:pPr>
      <w:r w:rsidRPr="007654E1">
        <w:rPr>
          <w:b/>
          <w:bCs/>
        </w:rPr>
        <w:t xml:space="preserve">Program hospodárskeho rozvoja a sociálneho rozvoja </w:t>
      </w:r>
      <w:r w:rsidRPr="007654E1">
        <w:t>(ďalej len „PHSR“) je strednodobý</w:t>
      </w:r>
      <w:r w:rsidRPr="007654E1">
        <w:rPr>
          <w:b/>
          <w:bCs/>
        </w:rPr>
        <w:t xml:space="preserve"> </w:t>
      </w:r>
      <w:r w:rsidRPr="007654E1">
        <w:t xml:space="preserve">rozvojový dokument, ktorý je vypracovaný v súlade s cieľmi a prioritami ustanovenými v národnej stratégii regionálneho rozvoja a zohľadňuje ciele a priority ustanovené v programe hospodárskeho rozvoja a sociálneho rozvoja vyššieho územného celku, na území ktorého sa </w:t>
      </w:r>
      <w:r w:rsidR="00680946">
        <w:t>obec</w:t>
      </w:r>
      <w:r>
        <w:t xml:space="preserve"> </w:t>
      </w:r>
      <w:r w:rsidR="00D274C3">
        <w:t>nachádza. J</w:t>
      </w:r>
      <w:r w:rsidRPr="007654E1">
        <w:t xml:space="preserve">e vypracovaný podľa </w:t>
      </w:r>
      <w:r w:rsidR="007B4E81" w:rsidRPr="0053731D">
        <w:rPr>
          <w:i/>
        </w:rPr>
        <w:t>Metodiky na vypracovanie programu hospodárskeho rozvoja a sociálneho rozvoja obce/obcí/VÚC</w:t>
      </w:r>
      <w:r w:rsidR="0053731D">
        <w:t xml:space="preserve">, </w:t>
      </w:r>
      <w:r w:rsidR="0053731D" w:rsidRPr="0053731D">
        <w:t>verzia 2.0, február 2015</w:t>
      </w:r>
      <w:r w:rsidR="001148B2">
        <w:t>.</w:t>
      </w:r>
      <w:r w:rsidR="0053731D">
        <w:t xml:space="preserve"> </w:t>
      </w:r>
    </w:p>
    <w:p w:rsidR="00B950D6" w:rsidRDefault="004720A7" w:rsidP="00A622C3">
      <w:pPr>
        <w:widowControl w:val="0"/>
        <w:overflowPunct w:val="0"/>
        <w:autoSpaceDE w:val="0"/>
        <w:autoSpaceDN w:val="0"/>
        <w:adjustRightInd w:val="0"/>
        <w:spacing w:line="276" w:lineRule="auto"/>
        <w:ind w:left="4" w:hanging="4"/>
        <w:jc w:val="both"/>
      </w:pPr>
      <w:r w:rsidRPr="0053731D">
        <w:rPr>
          <w:bCs/>
        </w:rPr>
        <w:t xml:space="preserve">Základný legislatívny rámec </w:t>
      </w:r>
      <w:r w:rsidRPr="0053731D">
        <w:t xml:space="preserve">pre vypracovanie PHSR </w:t>
      </w:r>
      <w:r w:rsidR="00F45D52">
        <w:t>obce</w:t>
      </w:r>
      <w:r w:rsidRPr="0053731D">
        <w:t xml:space="preserve"> </w:t>
      </w:r>
      <w:r w:rsidR="00F45D52">
        <w:t>Rudník</w:t>
      </w:r>
      <w:r w:rsidRPr="0053731D">
        <w:t xml:space="preserve"> tvorí Zákon NR SR č. 539/2008 </w:t>
      </w:r>
      <w:proofErr w:type="spellStart"/>
      <w:r w:rsidRPr="0053731D">
        <w:t>Z.z</w:t>
      </w:r>
      <w:proofErr w:type="spellEnd"/>
      <w:r w:rsidRPr="0053731D">
        <w:t>.</w:t>
      </w:r>
      <w:r w:rsidRPr="0053731D">
        <w:rPr>
          <w:bCs/>
        </w:rPr>
        <w:t xml:space="preserve"> </w:t>
      </w:r>
      <w:r w:rsidRPr="0053731D">
        <w:t xml:space="preserve">o podpore regionálneho rozvoja a Zákon NR SR č. 369/1990 </w:t>
      </w:r>
      <w:proofErr w:type="spellStart"/>
      <w:r w:rsidRPr="0053731D">
        <w:t>Z.z</w:t>
      </w:r>
      <w:proofErr w:type="spellEnd"/>
      <w:r w:rsidRPr="0053731D">
        <w:t xml:space="preserve">. o obecnom zriadení. </w:t>
      </w:r>
    </w:p>
    <w:p w:rsidR="00B950D6" w:rsidRDefault="00821CE7" w:rsidP="00A622C3">
      <w:pPr>
        <w:widowControl w:val="0"/>
        <w:overflowPunct w:val="0"/>
        <w:autoSpaceDE w:val="0"/>
        <w:autoSpaceDN w:val="0"/>
        <w:adjustRightInd w:val="0"/>
        <w:spacing w:line="276" w:lineRule="auto"/>
        <w:ind w:left="4" w:hanging="4"/>
        <w:jc w:val="both"/>
      </w:pPr>
      <w:r>
        <w:tab/>
      </w:r>
      <w:r>
        <w:tab/>
      </w:r>
      <w:r w:rsidR="004720A7" w:rsidRPr="007654E1">
        <w:t xml:space="preserve">Potreba vypracovať nový PHSR </w:t>
      </w:r>
      <w:r w:rsidR="00F45D52">
        <w:t>obce</w:t>
      </w:r>
      <w:r w:rsidR="004720A7">
        <w:t xml:space="preserve"> </w:t>
      </w:r>
      <w:r w:rsidR="00F45D52">
        <w:t>Rudník</w:t>
      </w:r>
      <w:r w:rsidR="004720A7" w:rsidRPr="007654E1">
        <w:t xml:space="preserve"> je podmienená zmenenými podmienkami v spoločnosti a živote </w:t>
      </w:r>
      <w:r w:rsidR="00F45D52">
        <w:t>obce</w:t>
      </w:r>
      <w:r w:rsidR="004720A7" w:rsidRPr="007654E1">
        <w:t xml:space="preserve">, ďalej zo zmenených legislatívnych podmienok v SR (schválenie novely zákona č. </w:t>
      </w:r>
      <w:r w:rsidR="004720A7" w:rsidRPr="0002532B">
        <w:t xml:space="preserve">539/2008 </w:t>
      </w:r>
      <w:proofErr w:type="spellStart"/>
      <w:r w:rsidR="004720A7" w:rsidRPr="0002532B">
        <w:t>Z.z</w:t>
      </w:r>
      <w:proofErr w:type="spellEnd"/>
      <w:r w:rsidR="004720A7" w:rsidRPr="0002532B">
        <w:t>. o podpore regionálneho rozvoja) a vyplýva z prípravy na nové programové obdobie 201</w:t>
      </w:r>
      <w:r w:rsidR="0003672D" w:rsidRPr="0002532B">
        <w:t>4</w:t>
      </w:r>
      <w:r w:rsidR="004720A7" w:rsidRPr="0002532B">
        <w:t>-202</w:t>
      </w:r>
      <w:r w:rsidR="0003672D" w:rsidRPr="0002532B">
        <w:t>0</w:t>
      </w:r>
      <w:r w:rsidR="004720A7" w:rsidRPr="0002532B">
        <w:t xml:space="preserve"> pre čerpanie štrukturálnych a inv</w:t>
      </w:r>
      <w:r w:rsidR="00382FA1" w:rsidRPr="0002532B">
        <w:t>estičných fondov Európskej únie</w:t>
      </w:r>
      <w:r w:rsidR="004C58D0" w:rsidRPr="0002532B">
        <w:t>. Pri jeho vypracovaní boli zohľadnené aj nasledovné dokumenty:</w:t>
      </w:r>
      <w:r w:rsidR="004C58D0">
        <w:rPr>
          <w:color w:val="FF0000"/>
        </w:rPr>
        <w:t xml:space="preserve"> </w:t>
      </w:r>
      <w:r w:rsidR="004C58D0" w:rsidRPr="004C58D0">
        <w:t>Partnerská dohoda SR na roky 2014-2020, Národná</w:t>
      </w:r>
      <w:r w:rsidR="004C58D0">
        <w:t xml:space="preserve"> stratégia regionálneho rozvoja</w:t>
      </w:r>
      <w:r w:rsidR="0002532B">
        <w:t xml:space="preserve"> - </w:t>
      </w:r>
      <w:r w:rsidR="004C58D0" w:rsidRPr="004C58D0">
        <w:t>priority Tr</w:t>
      </w:r>
      <w:r w:rsidR="004C58D0">
        <w:t xml:space="preserve">enčianskeho </w:t>
      </w:r>
      <w:r w:rsidR="004C58D0" w:rsidRPr="004C58D0">
        <w:t>samosprávneho kraja (</w:t>
      </w:r>
      <w:r w:rsidR="00943471" w:rsidRPr="004C58D0">
        <w:t>ďalej len</w:t>
      </w:r>
      <w:r w:rsidR="00943471">
        <w:t xml:space="preserve"> </w:t>
      </w:r>
      <w:r w:rsidR="004C58D0">
        <w:t>TSK</w:t>
      </w:r>
      <w:r w:rsidR="004C58D0" w:rsidRPr="004C58D0">
        <w:t>), Regionálna integrovaná územná stratégia (</w:t>
      </w:r>
      <w:r w:rsidR="00943471" w:rsidRPr="004C58D0">
        <w:t>ďalej len</w:t>
      </w:r>
      <w:r w:rsidR="00943471">
        <w:t xml:space="preserve"> </w:t>
      </w:r>
      <w:r w:rsidR="00B237FA">
        <w:t>RIUS</w:t>
      </w:r>
      <w:r w:rsidR="004C58D0" w:rsidRPr="004C58D0">
        <w:t>).</w:t>
      </w:r>
    </w:p>
    <w:p w:rsidR="00B950D6" w:rsidRDefault="00821CE7" w:rsidP="00A622C3">
      <w:pPr>
        <w:widowControl w:val="0"/>
        <w:overflowPunct w:val="0"/>
        <w:autoSpaceDE w:val="0"/>
        <w:autoSpaceDN w:val="0"/>
        <w:adjustRightInd w:val="0"/>
        <w:spacing w:line="276" w:lineRule="auto"/>
        <w:ind w:left="4" w:hanging="4"/>
        <w:jc w:val="both"/>
      </w:pPr>
      <w:r>
        <w:tab/>
      </w:r>
      <w:r>
        <w:tab/>
      </w:r>
      <w:r w:rsidRPr="00821CE7">
        <w:t>Program  hospodárskeho  rozvoja  a sociálneho  rozvo</w:t>
      </w:r>
      <w:r w:rsidR="004F0752">
        <w:t xml:space="preserve">ja,  spolu  s územným  plánom,  </w:t>
      </w:r>
      <w:r w:rsidRPr="00821CE7">
        <w:t>je  základným a kľúčovým dokumentom pre riadenie samosprávy, ktorý vychádza z poznania situácie a konkrétnych potrieb obyvateľov, podnikateľov, záujmových skupín a ďalších subjektov v území, formuluje svoju predstavu  o budúcnosti  spolu  s činnosťami  a projektmi  na  jej   zabezpečenie.  PHSR  sa  spracováva spravidla  na  7  rokov  s dlhodobým  výhľadom  na  10  –  14  rokov.  PHSR  koncepčne,  systémovo analyzuje  a  určuje  budúcnosť  rozvoja  spolu  s  činnosťami,  investičnými  projektmi  so  zdrojovým krytím  na  jej  zabezpečenie.  Vytvára  rámec,  ktorého  naplnenie  bude  zárukou,  že  PHSR  nebude zbytočne rozsiahlym a len popisným zoznamom  nereálnych zámerov (zoznamom vecí, na ktoré obec nemá  peniaze),  ale  skutočným  strategickým  rozvojovým  dokumentom  s  cieľom  dosiahnuť  rast životnej úrovne na konkrétnom území.</w:t>
      </w:r>
      <w:r>
        <w:rPr>
          <w:color w:val="FF0000"/>
        </w:rPr>
        <w:t xml:space="preserve"> </w:t>
      </w:r>
      <w:r w:rsidR="004C58D0">
        <w:t xml:space="preserve">Pri jeho vypracovaní sa uplatnil princíp partnerstva. </w:t>
      </w:r>
      <w:r w:rsidR="004C58D0" w:rsidRPr="0002532B">
        <w:rPr>
          <w:bCs/>
        </w:rPr>
        <w:t xml:space="preserve">Partnerstvo </w:t>
      </w:r>
      <w:r w:rsidR="004C58D0" w:rsidRPr="0002532B">
        <w:t>je spolupráca sociálno-ekonomických partnerov na príprave, uskutočňovaní,</w:t>
      </w:r>
      <w:r w:rsidR="004C58D0" w:rsidRPr="0002532B">
        <w:rPr>
          <w:bCs/>
        </w:rPr>
        <w:t xml:space="preserve"> </w:t>
      </w:r>
      <w:r w:rsidR="004C58D0" w:rsidRPr="0002532B">
        <w:t>financovaní, monitorovaní a hodnotení realizácie priorít a cieľov podpory regionálneho rozvoja.</w:t>
      </w:r>
    </w:p>
    <w:p w:rsidR="00B950D6" w:rsidRDefault="004720A7" w:rsidP="00A622C3">
      <w:pPr>
        <w:widowControl w:val="0"/>
        <w:overflowPunct w:val="0"/>
        <w:autoSpaceDE w:val="0"/>
        <w:autoSpaceDN w:val="0"/>
        <w:adjustRightInd w:val="0"/>
        <w:spacing w:line="276" w:lineRule="auto"/>
        <w:ind w:left="4" w:hanging="4"/>
        <w:jc w:val="both"/>
      </w:pPr>
      <w:r w:rsidRPr="007654E1">
        <w:rPr>
          <w:b/>
          <w:bCs/>
        </w:rPr>
        <w:t xml:space="preserve">Sociálno-ekonomickí partneri </w:t>
      </w:r>
      <w:r w:rsidRPr="007654E1">
        <w:t>sú ústredné orgány štátnej správy, miestne orgány štátnej správy,</w:t>
      </w:r>
      <w:r w:rsidRPr="007654E1">
        <w:rPr>
          <w:b/>
          <w:bCs/>
        </w:rPr>
        <w:t xml:space="preserve"> </w:t>
      </w:r>
      <w:r w:rsidRPr="007654E1">
        <w:t xml:space="preserve">vyššie územné celky, obce, </w:t>
      </w:r>
      <w:proofErr w:type="spellStart"/>
      <w:r w:rsidRPr="007654E1">
        <w:t>mikroregionálne</w:t>
      </w:r>
      <w:proofErr w:type="spellEnd"/>
      <w:r w:rsidRPr="007654E1">
        <w:t xml:space="preserve"> združenia a iné fyzické a právnické osoby pôsobiace v oblasti regionálneho rozvoja na celoštátnej, regionálnej a miestnej </w:t>
      </w:r>
      <w:r w:rsidRPr="007654E1">
        <w:lastRenderedPageBreak/>
        <w:t>úrovni.</w:t>
      </w:r>
    </w:p>
    <w:p w:rsidR="00FD3F2C" w:rsidRDefault="00FD3F2C" w:rsidP="00A622C3">
      <w:pPr>
        <w:widowControl w:val="0"/>
        <w:overflowPunct w:val="0"/>
        <w:autoSpaceDE w:val="0"/>
        <w:autoSpaceDN w:val="0"/>
        <w:adjustRightInd w:val="0"/>
        <w:spacing w:line="276" w:lineRule="auto"/>
        <w:ind w:left="4" w:hanging="4"/>
        <w:jc w:val="both"/>
      </w:pPr>
      <w:r w:rsidRPr="009B1F57">
        <w:t xml:space="preserve">Súčasťou materiálu sú aj prílohy (grafy, mapy, tabuľky), ktoré k základnému textu majú vysvetľujúci a doplňujúci charakter. </w:t>
      </w:r>
    </w:p>
    <w:p w:rsidR="009101ED" w:rsidRDefault="009101ED" w:rsidP="00740FFC">
      <w:pPr>
        <w:spacing w:line="276" w:lineRule="auto"/>
        <w:ind w:firstLine="420"/>
        <w:jc w:val="both"/>
      </w:pPr>
    </w:p>
    <w:p w:rsidR="00E77B4E" w:rsidRPr="00904DAC" w:rsidRDefault="00904DAC" w:rsidP="00E77B4E">
      <w:pPr>
        <w:widowControl w:val="0"/>
        <w:autoSpaceDE w:val="0"/>
        <w:autoSpaceDN w:val="0"/>
        <w:adjustRightInd w:val="0"/>
        <w:rPr>
          <w:sz w:val="20"/>
          <w:szCs w:val="20"/>
        </w:rPr>
      </w:pPr>
      <w:r w:rsidRPr="00904DAC">
        <w:rPr>
          <w:b/>
          <w:bCs/>
          <w:sz w:val="20"/>
          <w:szCs w:val="20"/>
        </w:rPr>
        <w:t>Tabuľka</w:t>
      </w:r>
      <w:r w:rsidR="00E77B4E" w:rsidRPr="00904DAC">
        <w:rPr>
          <w:b/>
          <w:bCs/>
          <w:sz w:val="20"/>
          <w:szCs w:val="20"/>
        </w:rPr>
        <w:t xml:space="preserve"> </w:t>
      </w:r>
      <w:r w:rsidR="0082138A" w:rsidRPr="00904DAC">
        <w:rPr>
          <w:b/>
          <w:bCs/>
          <w:sz w:val="20"/>
          <w:szCs w:val="20"/>
        </w:rPr>
        <w:t>1</w:t>
      </w:r>
      <w:r w:rsidRPr="00904DAC">
        <w:rPr>
          <w:b/>
          <w:bCs/>
          <w:sz w:val="20"/>
          <w:szCs w:val="20"/>
        </w:rPr>
        <w:t xml:space="preserve"> </w:t>
      </w:r>
      <w:r w:rsidR="00E77B4E" w:rsidRPr="00904DAC">
        <w:rPr>
          <w:b/>
          <w:bCs/>
          <w:sz w:val="20"/>
          <w:szCs w:val="20"/>
        </w:rPr>
        <w:t>Zámer spracovania PHSR</w:t>
      </w:r>
    </w:p>
    <w:tbl>
      <w:tblPr>
        <w:tblW w:w="9202" w:type="dxa"/>
        <w:tblInd w:w="10" w:type="dxa"/>
        <w:tblLayout w:type="fixed"/>
        <w:tblCellMar>
          <w:left w:w="0" w:type="dxa"/>
          <w:right w:w="0" w:type="dxa"/>
        </w:tblCellMar>
        <w:tblLook w:val="0000"/>
      </w:tblPr>
      <w:tblGrid>
        <w:gridCol w:w="10"/>
        <w:gridCol w:w="2041"/>
        <w:gridCol w:w="213"/>
        <w:gridCol w:w="10"/>
        <w:gridCol w:w="495"/>
        <w:gridCol w:w="10"/>
        <w:gridCol w:w="404"/>
        <w:gridCol w:w="101"/>
        <w:gridCol w:w="121"/>
        <w:gridCol w:w="566"/>
        <w:gridCol w:w="101"/>
        <w:gridCol w:w="465"/>
        <w:gridCol w:w="586"/>
        <w:gridCol w:w="566"/>
        <w:gridCol w:w="123"/>
        <w:gridCol w:w="10"/>
        <w:gridCol w:w="435"/>
        <w:gridCol w:w="10"/>
        <w:gridCol w:w="212"/>
        <w:gridCol w:w="10"/>
        <w:gridCol w:w="389"/>
        <w:gridCol w:w="10"/>
        <w:gridCol w:w="556"/>
        <w:gridCol w:w="10"/>
        <w:gridCol w:w="172"/>
        <w:gridCol w:w="10"/>
        <w:gridCol w:w="374"/>
        <w:gridCol w:w="10"/>
        <w:gridCol w:w="556"/>
        <w:gridCol w:w="10"/>
        <w:gridCol w:w="131"/>
        <w:gridCol w:w="10"/>
        <w:gridCol w:w="435"/>
        <w:gridCol w:w="10"/>
        <w:gridCol w:w="20"/>
        <w:gridCol w:w="10"/>
      </w:tblGrid>
      <w:tr w:rsidR="006E43EB" w:rsidTr="00821CE7">
        <w:trPr>
          <w:gridAfter w:val="1"/>
          <w:wAfter w:w="10" w:type="dxa"/>
          <w:trHeight w:val="185"/>
        </w:trPr>
        <w:tc>
          <w:tcPr>
            <w:tcW w:w="5812" w:type="dxa"/>
            <w:gridSpan w:val="15"/>
            <w:tcBorders>
              <w:top w:val="single" w:sz="8" w:space="0" w:color="auto"/>
              <w:left w:val="single" w:sz="8" w:space="0" w:color="auto"/>
              <w:bottom w:val="single" w:sz="8" w:space="0" w:color="auto"/>
              <w:right w:val="nil"/>
            </w:tcBorders>
            <w:vAlign w:val="bottom"/>
          </w:tcPr>
          <w:p w:rsidR="006E43EB" w:rsidRPr="00904DAC" w:rsidRDefault="006E43EB" w:rsidP="006E43EB">
            <w:pPr>
              <w:widowControl w:val="0"/>
              <w:autoSpaceDE w:val="0"/>
              <w:autoSpaceDN w:val="0"/>
              <w:adjustRightInd w:val="0"/>
              <w:spacing w:line="183" w:lineRule="exact"/>
              <w:ind w:left="160"/>
              <w:jc w:val="right"/>
              <w:rPr>
                <w:sz w:val="20"/>
                <w:szCs w:val="20"/>
              </w:rPr>
            </w:pPr>
            <w:r w:rsidRPr="00904DAC">
              <w:rPr>
                <w:b/>
                <w:bCs/>
                <w:sz w:val="20"/>
                <w:szCs w:val="20"/>
              </w:rPr>
              <w:t xml:space="preserve">Zámer spracovania </w:t>
            </w:r>
            <w:r>
              <w:rPr>
                <w:b/>
                <w:bCs/>
                <w:sz w:val="20"/>
                <w:szCs w:val="20"/>
              </w:rPr>
              <w:t>PH</w:t>
            </w:r>
            <w:r w:rsidRPr="00904DAC">
              <w:rPr>
                <w:b/>
                <w:bCs/>
                <w:sz w:val="20"/>
                <w:szCs w:val="20"/>
              </w:rPr>
              <w:t>SR</w:t>
            </w:r>
          </w:p>
        </w:tc>
        <w:tc>
          <w:tcPr>
            <w:tcW w:w="445"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222"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399"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566"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182"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384"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566"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141" w:type="dxa"/>
            <w:gridSpan w:val="2"/>
            <w:tcBorders>
              <w:top w:val="single" w:sz="8" w:space="0" w:color="auto"/>
              <w:left w:val="nil"/>
              <w:bottom w:val="single" w:sz="8" w:space="0" w:color="auto"/>
              <w:right w:val="nil"/>
            </w:tcBorders>
            <w:vAlign w:val="bottom"/>
          </w:tcPr>
          <w:p w:rsidR="006E43EB" w:rsidRPr="00904DAC" w:rsidRDefault="006E43EB" w:rsidP="005D53F1">
            <w:pPr>
              <w:widowControl w:val="0"/>
              <w:autoSpaceDE w:val="0"/>
              <w:autoSpaceDN w:val="0"/>
              <w:adjustRightInd w:val="0"/>
              <w:rPr>
                <w:sz w:val="20"/>
                <w:szCs w:val="20"/>
              </w:rPr>
            </w:pPr>
          </w:p>
        </w:tc>
        <w:tc>
          <w:tcPr>
            <w:tcW w:w="445" w:type="dxa"/>
            <w:gridSpan w:val="2"/>
            <w:tcBorders>
              <w:top w:val="single" w:sz="8" w:space="0" w:color="auto"/>
              <w:left w:val="nil"/>
              <w:bottom w:val="single" w:sz="8" w:space="0" w:color="auto"/>
              <w:right w:val="single" w:sz="8" w:space="0" w:color="auto"/>
            </w:tcBorders>
            <w:vAlign w:val="bottom"/>
          </w:tcPr>
          <w:p w:rsidR="006E43EB" w:rsidRPr="00904DAC" w:rsidRDefault="006E43EB" w:rsidP="005D53F1">
            <w:pPr>
              <w:widowControl w:val="0"/>
              <w:autoSpaceDE w:val="0"/>
              <w:autoSpaceDN w:val="0"/>
              <w:adjustRightInd w:val="0"/>
              <w:rPr>
                <w:sz w:val="20"/>
                <w:szCs w:val="20"/>
              </w:rPr>
            </w:pPr>
          </w:p>
        </w:tc>
        <w:tc>
          <w:tcPr>
            <w:tcW w:w="30" w:type="dxa"/>
            <w:gridSpan w:val="2"/>
            <w:tcBorders>
              <w:top w:val="nil"/>
              <w:left w:val="nil"/>
              <w:bottom w:val="nil"/>
              <w:right w:val="nil"/>
            </w:tcBorders>
            <w:vAlign w:val="bottom"/>
          </w:tcPr>
          <w:p w:rsidR="006E43EB" w:rsidRDefault="006E43EB" w:rsidP="005D53F1">
            <w:pPr>
              <w:widowControl w:val="0"/>
              <w:autoSpaceDE w:val="0"/>
              <w:autoSpaceDN w:val="0"/>
              <w:adjustRightInd w:val="0"/>
              <w:rPr>
                <w:sz w:val="2"/>
                <w:szCs w:val="2"/>
              </w:rPr>
            </w:pPr>
          </w:p>
        </w:tc>
      </w:tr>
      <w:tr w:rsidR="00792C3E" w:rsidTr="00821CE7">
        <w:trPr>
          <w:gridAfter w:val="1"/>
          <w:wAfter w:w="10" w:type="dxa"/>
          <w:trHeight w:val="185"/>
        </w:trPr>
        <w:tc>
          <w:tcPr>
            <w:tcW w:w="2264" w:type="dxa"/>
            <w:gridSpan w:val="3"/>
            <w:tcBorders>
              <w:top w:val="nil"/>
              <w:left w:val="single" w:sz="8" w:space="0" w:color="auto"/>
              <w:bottom w:val="single" w:sz="8" w:space="0" w:color="auto"/>
              <w:right w:val="nil"/>
            </w:tcBorders>
          </w:tcPr>
          <w:p w:rsidR="00792C3E" w:rsidRPr="00904DAC" w:rsidRDefault="00792C3E" w:rsidP="005D53F1">
            <w:pPr>
              <w:widowControl w:val="0"/>
              <w:autoSpaceDE w:val="0"/>
              <w:autoSpaceDN w:val="0"/>
              <w:adjustRightInd w:val="0"/>
              <w:spacing w:line="183" w:lineRule="exact"/>
              <w:ind w:left="100"/>
              <w:rPr>
                <w:b/>
                <w:bCs/>
                <w:sz w:val="20"/>
                <w:szCs w:val="20"/>
              </w:rPr>
            </w:pPr>
            <w:r w:rsidRPr="00904DAC">
              <w:rPr>
                <w:b/>
                <w:bCs/>
                <w:sz w:val="20"/>
                <w:szCs w:val="20"/>
              </w:rPr>
              <w:t>Názov dokumentu</w:t>
            </w:r>
          </w:p>
        </w:tc>
        <w:tc>
          <w:tcPr>
            <w:tcW w:w="505" w:type="dxa"/>
            <w:gridSpan w:val="2"/>
            <w:tcBorders>
              <w:top w:val="nil"/>
              <w:left w:val="nil"/>
              <w:bottom w:val="single" w:sz="8" w:space="0" w:color="auto"/>
              <w:right w:val="single" w:sz="8" w:space="0" w:color="auto"/>
            </w:tcBorders>
            <w:vAlign w:val="bottom"/>
          </w:tcPr>
          <w:p w:rsidR="00792C3E" w:rsidRPr="00904DAC" w:rsidRDefault="00792C3E"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792C3E" w:rsidRPr="00A710B4" w:rsidRDefault="00792C3E" w:rsidP="006F4F86">
            <w:pPr>
              <w:pStyle w:val="Odsekzoznamu"/>
              <w:widowControl w:val="0"/>
              <w:numPr>
                <w:ilvl w:val="0"/>
                <w:numId w:val="5"/>
              </w:numPr>
              <w:autoSpaceDE w:val="0"/>
              <w:autoSpaceDN w:val="0"/>
              <w:adjustRightInd w:val="0"/>
              <w:spacing w:line="183" w:lineRule="exact"/>
              <w:ind w:left="664" w:hanging="284"/>
              <w:rPr>
                <w:sz w:val="20"/>
                <w:szCs w:val="20"/>
              </w:rPr>
            </w:pPr>
            <w:r w:rsidRPr="00A710B4">
              <w:rPr>
                <w:sz w:val="20"/>
                <w:szCs w:val="20"/>
              </w:rPr>
              <w:t xml:space="preserve">Program hospodárskeho a sociálneho rozvoja </w:t>
            </w:r>
            <w:r w:rsidR="00F45D52">
              <w:rPr>
                <w:sz w:val="20"/>
                <w:szCs w:val="20"/>
              </w:rPr>
              <w:t>obce</w:t>
            </w:r>
            <w:r w:rsidRPr="00A710B4">
              <w:rPr>
                <w:sz w:val="20"/>
                <w:szCs w:val="20"/>
              </w:rPr>
              <w:t xml:space="preserve"> </w:t>
            </w:r>
            <w:r w:rsidR="00F45D52">
              <w:rPr>
                <w:sz w:val="20"/>
                <w:szCs w:val="20"/>
              </w:rPr>
              <w:t>Rudník</w:t>
            </w:r>
            <w:r w:rsidR="0064606E">
              <w:rPr>
                <w:sz w:val="20"/>
                <w:szCs w:val="20"/>
              </w:rPr>
              <w:t xml:space="preserve"> na roky 2016</w:t>
            </w:r>
            <w:r w:rsidRPr="00A710B4">
              <w:rPr>
                <w:sz w:val="20"/>
                <w:szCs w:val="20"/>
              </w:rPr>
              <w:t>-2022</w:t>
            </w:r>
          </w:p>
        </w:tc>
        <w:tc>
          <w:tcPr>
            <w:tcW w:w="30" w:type="dxa"/>
            <w:gridSpan w:val="2"/>
            <w:tcBorders>
              <w:top w:val="nil"/>
              <w:left w:val="nil"/>
              <w:bottom w:val="nil"/>
              <w:right w:val="nil"/>
            </w:tcBorders>
            <w:vAlign w:val="bottom"/>
          </w:tcPr>
          <w:p w:rsidR="00792C3E" w:rsidRDefault="00792C3E" w:rsidP="005D53F1">
            <w:pPr>
              <w:widowControl w:val="0"/>
              <w:autoSpaceDE w:val="0"/>
              <w:autoSpaceDN w:val="0"/>
              <w:adjustRightInd w:val="0"/>
              <w:rPr>
                <w:sz w:val="2"/>
                <w:szCs w:val="2"/>
              </w:rPr>
            </w:pPr>
          </w:p>
        </w:tc>
      </w:tr>
      <w:tr w:rsidR="00792C3E" w:rsidTr="00821CE7">
        <w:trPr>
          <w:gridAfter w:val="1"/>
          <w:wAfter w:w="10" w:type="dxa"/>
          <w:trHeight w:val="185"/>
        </w:trPr>
        <w:tc>
          <w:tcPr>
            <w:tcW w:w="2264" w:type="dxa"/>
            <w:gridSpan w:val="3"/>
            <w:tcBorders>
              <w:top w:val="nil"/>
              <w:left w:val="single" w:sz="8" w:space="0" w:color="auto"/>
              <w:bottom w:val="single" w:sz="8" w:space="0" w:color="auto"/>
              <w:right w:val="nil"/>
            </w:tcBorders>
            <w:vAlign w:val="bottom"/>
          </w:tcPr>
          <w:p w:rsidR="00792C3E" w:rsidRPr="00904DAC" w:rsidRDefault="00792C3E" w:rsidP="005D53F1">
            <w:pPr>
              <w:widowControl w:val="0"/>
              <w:autoSpaceDE w:val="0"/>
              <w:autoSpaceDN w:val="0"/>
              <w:adjustRightInd w:val="0"/>
              <w:spacing w:line="183" w:lineRule="exact"/>
              <w:ind w:left="100"/>
              <w:rPr>
                <w:b/>
                <w:bCs/>
                <w:sz w:val="20"/>
                <w:szCs w:val="20"/>
              </w:rPr>
            </w:pPr>
            <w:r w:rsidRPr="00904DAC">
              <w:rPr>
                <w:b/>
                <w:bCs/>
                <w:sz w:val="20"/>
                <w:szCs w:val="20"/>
              </w:rPr>
              <w:t xml:space="preserve">Územný plán </w:t>
            </w:r>
            <w:r w:rsidR="00F45D52">
              <w:rPr>
                <w:b/>
                <w:bCs/>
                <w:sz w:val="20"/>
                <w:szCs w:val="20"/>
              </w:rPr>
              <w:t>obce</w:t>
            </w:r>
            <w:r w:rsidRPr="00904DAC">
              <w:rPr>
                <w:b/>
                <w:bCs/>
                <w:sz w:val="20"/>
                <w:szCs w:val="20"/>
              </w:rPr>
              <w:t xml:space="preserve"> schválený</w:t>
            </w:r>
          </w:p>
        </w:tc>
        <w:tc>
          <w:tcPr>
            <w:tcW w:w="505" w:type="dxa"/>
            <w:gridSpan w:val="2"/>
            <w:tcBorders>
              <w:top w:val="nil"/>
              <w:left w:val="nil"/>
              <w:bottom w:val="single" w:sz="8" w:space="0" w:color="auto"/>
              <w:right w:val="single" w:sz="8" w:space="0" w:color="auto"/>
            </w:tcBorders>
            <w:vAlign w:val="bottom"/>
          </w:tcPr>
          <w:p w:rsidR="00792C3E" w:rsidRPr="00904DAC" w:rsidRDefault="00792C3E"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792C3E" w:rsidRPr="00064F56" w:rsidRDefault="001148B2" w:rsidP="006F4F86">
            <w:pPr>
              <w:pStyle w:val="Odsekzoznamu"/>
              <w:widowControl w:val="0"/>
              <w:numPr>
                <w:ilvl w:val="0"/>
                <w:numId w:val="5"/>
              </w:numPr>
              <w:autoSpaceDE w:val="0"/>
              <w:autoSpaceDN w:val="0"/>
              <w:adjustRightInd w:val="0"/>
              <w:spacing w:line="183" w:lineRule="exact"/>
              <w:ind w:left="664" w:hanging="284"/>
              <w:rPr>
                <w:sz w:val="20"/>
                <w:szCs w:val="20"/>
              </w:rPr>
            </w:pPr>
            <w:r w:rsidRPr="00064F56">
              <w:rPr>
                <w:sz w:val="20"/>
                <w:szCs w:val="20"/>
              </w:rPr>
              <w:t>nie</w:t>
            </w:r>
          </w:p>
        </w:tc>
        <w:tc>
          <w:tcPr>
            <w:tcW w:w="30" w:type="dxa"/>
            <w:gridSpan w:val="2"/>
            <w:tcBorders>
              <w:top w:val="nil"/>
              <w:left w:val="nil"/>
              <w:bottom w:val="nil"/>
              <w:right w:val="nil"/>
            </w:tcBorders>
            <w:vAlign w:val="bottom"/>
          </w:tcPr>
          <w:p w:rsidR="00792C3E" w:rsidRDefault="00792C3E" w:rsidP="005D53F1">
            <w:pPr>
              <w:widowControl w:val="0"/>
              <w:autoSpaceDE w:val="0"/>
              <w:autoSpaceDN w:val="0"/>
              <w:adjustRightInd w:val="0"/>
              <w:rPr>
                <w:sz w:val="2"/>
                <w:szCs w:val="2"/>
              </w:rPr>
            </w:pPr>
          </w:p>
        </w:tc>
      </w:tr>
      <w:tr w:rsidR="00792C3E" w:rsidTr="00821CE7">
        <w:trPr>
          <w:gridAfter w:val="1"/>
          <w:wAfter w:w="10" w:type="dxa"/>
          <w:trHeight w:val="185"/>
        </w:trPr>
        <w:tc>
          <w:tcPr>
            <w:tcW w:w="2264" w:type="dxa"/>
            <w:gridSpan w:val="3"/>
            <w:tcBorders>
              <w:top w:val="nil"/>
              <w:left w:val="single" w:sz="8" w:space="0" w:color="auto"/>
              <w:bottom w:val="single" w:sz="8" w:space="0" w:color="auto"/>
              <w:right w:val="nil"/>
            </w:tcBorders>
            <w:vAlign w:val="bottom"/>
          </w:tcPr>
          <w:p w:rsidR="00792C3E" w:rsidRPr="00904DAC" w:rsidRDefault="00792C3E" w:rsidP="005D53F1">
            <w:pPr>
              <w:widowControl w:val="0"/>
              <w:autoSpaceDE w:val="0"/>
              <w:autoSpaceDN w:val="0"/>
              <w:adjustRightInd w:val="0"/>
              <w:spacing w:line="183" w:lineRule="exact"/>
              <w:ind w:left="100"/>
              <w:rPr>
                <w:b/>
                <w:bCs/>
                <w:sz w:val="20"/>
                <w:szCs w:val="20"/>
              </w:rPr>
            </w:pPr>
            <w:r w:rsidRPr="00904DAC">
              <w:rPr>
                <w:b/>
                <w:bCs/>
                <w:sz w:val="20"/>
                <w:szCs w:val="20"/>
              </w:rPr>
              <w:t>Dátum schválenia PHSR</w:t>
            </w:r>
          </w:p>
        </w:tc>
        <w:tc>
          <w:tcPr>
            <w:tcW w:w="505" w:type="dxa"/>
            <w:gridSpan w:val="2"/>
            <w:tcBorders>
              <w:top w:val="nil"/>
              <w:left w:val="nil"/>
              <w:bottom w:val="single" w:sz="8" w:space="0" w:color="auto"/>
              <w:right w:val="single" w:sz="8" w:space="0" w:color="auto"/>
            </w:tcBorders>
            <w:vAlign w:val="bottom"/>
          </w:tcPr>
          <w:p w:rsidR="00792C3E" w:rsidRPr="00904DAC" w:rsidRDefault="00792C3E"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792C3E" w:rsidRPr="004F0752" w:rsidRDefault="00792C3E" w:rsidP="006F4F86">
            <w:pPr>
              <w:pStyle w:val="Odsekzoznamu"/>
              <w:widowControl w:val="0"/>
              <w:numPr>
                <w:ilvl w:val="0"/>
                <w:numId w:val="5"/>
              </w:numPr>
              <w:autoSpaceDE w:val="0"/>
              <w:autoSpaceDN w:val="0"/>
              <w:adjustRightInd w:val="0"/>
              <w:spacing w:line="183" w:lineRule="exact"/>
              <w:ind w:left="664" w:hanging="284"/>
              <w:rPr>
                <w:sz w:val="20"/>
                <w:szCs w:val="20"/>
              </w:rPr>
            </w:pPr>
            <w:r w:rsidRPr="004F0752">
              <w:rPr>
                <w:sz w:val="20"/>
                <w:szCs w:val="20"/>
              </w:rPr>
              <w:t>V procese prípravy</w:t>
            </w:r>
          </w:p>
        </w:tc>
        <w:tc>
          <w:tcPr>
            <w:tcW w:w="30" w:type="dxa"/>
            <w:gridSpan w:val="2"/>
            <w:tcBorders>
              <w:top w:val="nil"/>
              <w:left w:val="nil"/>
              <w:bottom w:val="nil"/>
              <w:right w:val="nil"/>
            </w:tcBorders>
            <w:vAlign w:val="bottom"/>
          </w:tcPr>
          <w:p w:rsidR="00792C3E" w:rsidRDefault="00792C3E" w:rsidP="005D53F1">
            <w:pPr>
              <w:widowControl w:val="0"/>
              <w:autoSpaceDE w:val="0"/>
              <w:autoSpaceDN w:val="0"/>
              <w:adjustRightInd w:val="0"/>
              <w:rPr>
                <w:sz w:val="2"/>
                <w:szCs w:val="2"/>
              </w:rPr>
            </w:pPr>
          </w:p>
        </w:tc>
      </w:tr>
      <w:tr w:rsidR="00792C3E" w:rsidTr="00821CE7">
        <w:trPr>
          <w:gridAfter w:val="1"/>
          <w:wAfter w:w="10" w:type="dxa"/>
          <w:trHeight w:val="185"/>
        </w:trPr>
        <w:tc>
          <w:tcPr>
            <w:tcW w:w="2264" w:type="dxa"/>
            <w:gridSpan w:val="3"/>
            <w:tcBorders>
              <w:top w:val="nil"/>
              <w:left w:val="single" w:sz="8" w:space="0" w:color="auto"/>
              <w:bottom w:val="single" w:sz="8" w:space="0" w:color="auto"/>
              <w:right w:val="nil"/>
            </w:tcBorders>
            <w:vAlign w:val="bottom"/>
          </w:tcPr>
          <w:p w:rsidR="00792C3E" w:rsidRPr="00904DAC" w:rsidRDefault="00792C3E" w:rsidP="005D53F1">
            <w:pPr>
              <w:widowControl w:val="0"/>
              <w:autoSpaceDE w:val="0"/>
              <w:autoSpaceDN w:val="0"/>
              <w:adjustRightInd w:val="0"/>
              <w:spacing w:line="183" w:lineRule="exact"/>
              <w:ind w:left="100"/>
              <w:rPr>
                <w:b/>
                <w:bCs/>
                <w:sz w:val="20"/>
                <w:szCs w:val="20"/>
              </w:rPr>
            </w:pPr>
            <w:r w:rsidRPr="00904DAC">
              <w:rPr>
                <w:b/>
                <w:bCs/>
                <w:sz w:val="20"/>
                <w:szCs w:val="20"/>
              </w:rPr>
              <w:t>Publikovaný verejne po častiach</w:t>
            </w:r>
          </w:p>
        </w:tc>
        <w:tc>
          <w:tcPr>
            <w:tcW w:w="505" w:type="dxa"/>
            <w:gridSpan w:val="2"/>
            <w:tcBorders>
              <w:top w:val="nil"/>
              <w:left w:val="nil"/>
              <w:bottom w:val="single" w:sz="8" w:space="0" w:color="auto"/>
              <w:right w:val="single" w:sz="8" w:space="0" w:color="auto"/>
            </w:tcBorders>
            <w:vAlign w:val="bottom"/>
          </w:tcPr>
          <w:p w:rsidR="00792C3E" w:rsidRPr="00904DAC" w:rsidRDefault="00792C3E"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792C3E" w:rsidRPr="00064F56" w:rsidRDefault="00792C3E" w:rsidP="006F4F86">
            <w:pPr>
              <w:pStyle w:val="Odsekzoznamu"/>
              <w:widowControl w:val="0"/>
              <w:numPr>
                <w:ilvl w:val="0"/>
                <w:numId w:val="5"/>
              </w:numPr>
              <w:autoSpaceDE w:val="0"/>
              <w:autoSpaceDN w:val="0"/>
              <w:adjustRightInd w:val="0"/>
              <w:spacing w:line="183" w:lineRule="exact"/>
              <w:ind w:left="664" w:hanging="284"/>
              <w:rPr>
                <w:sz w:val="20"/>
                <w:szCs w:val="20"/>
              </w:rPr>
            </w:pPr>
            <w:r w:rsidRPr="00064F56">
              <w:rPr>
                <w:sz w:val="20"/>
                <w:szCs w:val="20"/>
              </w:rPr>
              <w:t xml:space="preserve">Informácia na </w:t>
            </w:r>
            <w:r w:rsidR="001148B2" w:rsidRPr="00064F56">
              <w:rPr>
                <w:sz w:val="20"/>
                <w:szCs w:val="20"/>
              </w:rPr>
              <w:t xml:space="preserve">obecnom </w:t>
            </w:r>
            <w:r w:rsidRPr="00064F56">
              <w:rPr>
                <w:sz w:val="20"/>
                <w:szCs w:val="20"/>
              </w:rPr>
              <w:t>zastupiteľstve</w:t>
            </w:r>
          </w:p>
        </w:tc>
        <w:tc>
          <w:tcPr>
            <w:tcW w:w="30" w:type="dxa"/>
            <w:gridSpan w:val="2"/>
            <w:tcBorders>
              <w:top w:val="nil"/>
              <w:left w:val="nil"/>
              <w:bottom w:val="nil"/>
              <w:right w:val="nil"/>
            </w:tcBorders>
            <w:vAlign w:val="bottom"/>
          </w:tcPr>
          <w:p w:rsidR="00792C3E" w:rsidRDefault="00792C3E" w:rsidP="005D53F1">
            <w:pPr>
              <w:widowControl w:val="0"/>
              <w:autoSpaceDE w:val="0"/>
              <w:autoSpaceDN w:val="0"/>
              <w:adjustRightInd w:val="0"/>
              <w:rPr>
                <w:sz w:val="2"/>
                <w:szCs w:val="2"/>
              </w:rPr>
            </w:pPr>
          </w:p>
        </w:tc>
      </w:tr>
      <w:tr w:rsidR="00712D63" w:rsidTr="00821CE7">
        <w:trPr>
          <w:gridAfter w:val="1"/>
          <w:wAfter w:w="10" w:type="dxa"/>
          <w:trHeight w:val="185"/>
        </w:trPr>
        <w:tc>
          <w:tcPr>
            <w:tcW w:w="2264" w:type="dxa"/>
            <w:gridSpan w:val="3"/>
            <w:tcBorders>
              <w:top w:val="nil"/>
              <w:left w:val="single" w:sz="8" w:space="0" w:color="auto"/>
              <w:bottom w:val="single" w:sz="8" w:space="0" w:color="auto"/>
              <w:right w:val="nil"/>
            </w:tcBorders>
          </w:tcPr>
          <w:p w:rsidR="00712D63" w:rsidRPr="00904DAC" w:rsidRDefault="00712D63" w:rsidP="005D53F1">
            <w:pPr>
              <w:widowControl w:val="0"/>
              <w:autoSpaceDE w:val="0"/>
              <w:autoSpaceDN w:val="0"/>
              <w:adjustRightInd w:val="0"/>
              <w:spacing w:line="183" w:lineRule="exact"/>
              <w:ind w:left="100"/>
              <w:rPr>
                <w:b/>
                <w:bCs/>
                <w:sz w:val="20"/>
                <w:szCs w:val="20"/>
              </w:rPr>
            </w:pPr>
            <w:r w:rsidRPr="00904DAC">
              <w:rPr>
                <w:b/>
                <w:bCs/>
                <w:sz w:val="20"/>
                <w:szCs w:val="20"/>
              </w:rPr>
              <w:t>Forma spracovania</w:t>
            </w:r>
          </w:p>
        </w:tc>
        <w:tc>
          <w:tcPr>
            <w:tcW w:w="505" w:type="dxa"/>
            <w:gridSpan w:val="2"/>
            <w:tcBorders>
              <w:top w:val="nil"/>
              <w:left w:val="nil"/>
              <w:bottom w:val="single" w:sz="8" w:space="0" w:color="auto"/>
              <w:right w:val="single" w:sz="8" w:space="0" w:color="auto"/>
            </w:tcBorders>
            <w:vAlign w:val="bottom"/>
          </w:tcPr>
          <w:p w:rsidR="00712D63" w:rsidRPr="00904DAC" w:rsidRDefault="00712D63"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712D63" w:rsidRPr="00A710B4" w:rsidRDefault="00D57E10" w:rsidP="006F4F86">
            <w:pPr>
              <w:pStyle w:val="Odsekzoznamu"/>
              <w:widowControl w:val="0"/>
              <w:numPr>
                <w:ilvl w:val="0"/>
                <w:numId w:val="6"/>
              </w:numPr>
              <w:autoSpaceDE w:val="0"/>
              <w:autoSpaceDN w:val="0"/>
              <w:adjustRightInd w:val="0"/>
              <w:spacing w:line="183" w:lineRule="exact"/>
              <w:ind w:left="664" w:hanging="284"/>
              <w:rPr>
                <w:sz w:val="20"/>
                <w:szCs w:val="20"/>
              </w:rPr>
            </w:pPr>
            <w:r>
              <w:rPr>
                <w:sz w:val="20"/>
                <w:szCs w:val="20"/>
              </w:rPr>
              <w:t xml:space="preserve">Externí odborníci v spolupráci s pracovníkmi </w:t>
            </w:r>
            <w:r w:rsidR="001148B2">
              <w:rPr>
                <w:sz w:val="20"/>
                <w:szCs w:val="20"/>
              </w:rPr>
              <w:t>Kopaničiarsky región – m</w:t>
            </w:r>
            <w:r w:rsidR="00B80C70" w:rsidRPr="00B80C70">
              <w:rPr>
                <w:sz w:val="20"/>
                <w:szCs w:val="20"/>
              </w:rPr>
              <w:t>iestna akčná skupina</w:t>
            </w:r>
            <w:r w:rsidR="00B80C70">
              <w:rPr>
                <w:sz w:val="20"/>
                <w:szCs w:val="20"/>
              </w:rPr>
              <w:t xml:space="preserve"> (ďalej len </w:t>
            </w:r>
            <w:r>
              <w:rPr>
                <w:sz w:val="20"/>
                <w:szCs w:val="20"/>
              </w:rPr>
              <w:t>KR</w:t>
            </w:r>
            <w:r w:rsidR="00B80C70">
              <w:rPr>
                <w:sz w:val="20"/>
                <w:szCs w:val="20"/>
              </w:rPr>
              <w:t xml:space="preserve"> </w:t>
            </w:r>
            <w:r>
              <w:rPr>
                <w:sz w:val="20"/>
                <w:szCs w:val="20"/>
              </w:rPr>
              <w:t>-</w:t>
            </w:r>
            <w:r w:rsidR="00B80C70">
              <w:rPr>
                <w:sz w:val="20"/>
                <w:szCs w:val="20"/>
              </w:rPr>
              <w:t xml:space="preserve"> </w:t>
            </w:r>
            <w:r>
              <w:rPr>
                <w:sz w:val="20"/>
                <w:szCs w:val="20"/>
              </w:rPr>
              <w:t>MAS</w:t>
            </w:r>
            <w:r w:rsidR="00B80C70">
              <w:rPr>
                <w:sz w:val="20"/>
                <w:szCs w:val="20"/>
              </w:rPr>
              <w:t>)</w:t>
            </w:r>
            <w:r>
              <w:rPr>
                <w:sz w:val="20"/>
                <w:szCs w:val="20"/>
              </w:rPr>
              <w:t xml:space="preserve"> a pracovníkmi samosprávy</w:t>
            </w:r>
          </w:p>
        </w:tc>
        <w:tc>
          <w:tcPr>
            <w:tcW w:w="30" w:type="dxa"/>
            <w:gridSpan w:val="2"/>
            <w:tcBorders>
              <w:top w:val="nil"/>
              <w:left w:val="nil"/>
              <w:bottom w:val="nil"/>
              <w:right w:val="nil"/>
            </w:tcBorders>
            <w:vAlign w:val="bottom"/>
          </w:tcPr>
          <w:p w:rsidR="00712D63" w:rsidRDefault="00712D63" w:rsidP="005D53F1">
            <w:pPr>
              <w:widowControl w:val="0"/>
              <w:autoSpaceDE w:val="0"/>
              <w:autoSpaceDN w:val="0"/>
              <w:adjustRightInd w:val="0"/>
              <w:rPr>
                <w:sz w:val="2"/>
                <w:szCs w:val="2"/>
              </w:rPr>
            </w:pPr>
          </w:p>
        </w:tc>
      </w:tr>
      <w:tr w:rsidR="00202812" w:rsidTr="00821CE7">
        <w:trPr>
          <w:gridAfter w:val="1"/>
          <w:wAfter w:w="10" w:type="dxa"/>
          <w:trHeight w:val="185"/>
        </w:trPr>
        <w:tc>
          <w:tcPr>
            <w:tcW w:w="2264" w:type="dxa"/>
            <w:gridSpan w:val="3"/>
            <w:tcBorders>
              <w:top w:val="nil"/>
              <w:left w:val="single" w:sz="8" w:space="0" w:color="auto"/>
              <w:bottom w:val="single" w:sz="8" w:space="0" w:color="auto"/>
              <w:right w:val="nil"/>
            </w:tcBorders>
          </w:tcPr>
          <w:p w:rsidR="00202812" w:rsidRPr="00904DAC" w:rsidRDefault="00202812" w:rsidP="005D53F1">
            <w:pPr>
              <w:widowControl w:val="0"/>
              <w:autoSpaceDE w:val="0"/>
              <w:autoSpaceDN w:val="0"/>
              <w:adjustRightInd w:val="0"/>
              <w:spacing w:line="183" w:lineRule="exact"/>
              <w:ind w:left="100"/>
              <w:rPr>
                <w:b/>
                <w:bCs/>
                <w:sz w:val="20"/>
                <w:szCs w:val="20"/>
              </w:rPr>
            </w:pPr>
            <w:r w:rsidRPr="00904DAC">
              <w:rPr>
                <w:b/>
                <w:bCs/>
                <w:sz w:val="20"/>
                <w:szCs w:val="20"/>
              </w:rPr>
              <w:t>Riadenie procesu spracovania</w:t>
            </w:r>
          </w:p>
        </w:tc>
        <w:tc>
          <w:tcPr>
            <w:tcW w:w="505" w:type="dxa"/>
            <w:gridSpan w:val="2"/>
            <w:tcBorders>
              <w:top w:val="nil"/>
              <w:left w:val="nil"/>
              <w:bottom w:val="single" w:sz="8" w:space="0" w:color="auto"/>
              <w:right w:val="single" w:sz="8" w:space="0" w:color="auto"/>
            </w:tcBorders>
            <w:vAlign w:val="bottom"/>
          </w:tcPr>
          <w:p w:rsidR="00202812" w:rsidRPr="00904DAC" w:rsidRDefault="00202812"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202812" w:rsidRPr="00A710B4" w:rsidRDefault="00202812" w:rsidP="006F4F86">
            <w:pPr>
              <w:pStyle w:val="Odsekzoznamu"/>
              <w:widowControl w:val="0"/>
              <w:numPr>
                <w:ilvl w:val="0"/>
                <w:numId w:val="6"/>
              </w:numPr>
              <w:autoSpaceDE w:val="0"/>
              <w:autoSpaceDN w:val="0"/>
              <w:adjustRightInd w:val="0"/>
              <w:spacing w:line="183" w:lineRule="exact"/>
              <w:ind w:left="664" w:hanging="284"/>
              <w:rPr>
                <w:sz w:val="20"/>
                <w:szCs w:val="20"/>
              </w:rPr>
            </w:pPr>
            <w:r w:rsidRPr="00A710B4">
              <w:rPr>
                <w:sz w:val="20"/>
                <w:szCs w:val="20"/>
              </w:rPr>
              <w:t xml:space="preserve">Pracovné skupiny boli zložené z vedenia </w:t>
            </w:r>
            <w:r w:rsidR="00F45D52">
              <w:rPr>
                <w:sz w:val="20"/>
                <w:szCs w:val="20"/>
              </w:rPr>
              <w:t>obce</w:t>
            </w:r>
            <w:r w:rsidR="00346C2F" w:rsidRPr="00A710B4">
              <w:rPr>
                <w:sz w:val="20"/>
                <w:szCs w:val="20"/>
              </w:rPr>
              <w:t xml:space="preserve">, </w:t>
            </w:r>
            <w:r w:rsidR="00346C2F" w:rsidRPr="00931BE9">
              <w:rPr>
                <w:sz w:val="20"/>
                <w:szCs w:val="20"/>
              </w:rPr>
              <w:t xml:space="preserve">zamestnancov </w:t>
            </w:r>
            <w:r w:rsidR="001148B2">
              <w:rPr>
                <w:sz w:val="20"/>
                <w:szCs w:val="20"/>
              </w:rPr>
              <w:t>OÚ</w:t>
            </w:r>
            <w:r w:rsidR="00346C2F" w:rsidRPr="00931BE9">
              <w:rPr>
                <w:sz w:val="20"/>
                <w:szCs w:val="20"/>
              </w:rPr>
              <w:t xml:space="preserve">,            </w:t>
            </w:r>
            <w:r w:rsidR="00A622C3" w:rsidRPr="00931BE9">
              <w:rPr>
                <w:sz w:val="20"/>
                <w:szCs w:val="20"/>
              </w:rPr>
              <w:t xml:space="preserve">        </w:t>
            </w:r>
            <w:r w:rsidR="00346C2F" w:rsidRPr="00931BE9">
              <w:rPr>
                <w:sz w:val="20"/>
                <w:szCs w:val="20"/>
              </w:rPr>
              <w:t xml:space="preserve">poslancov </w:t>
            </w:r>
            <w:r w:rsidR="001148B2">
              <w:rPr>
                <w:sz w:val="20"/>
                <w:szCs w:val="20"/>
              </w:rPr>
              <w:t>OZ</w:t>
            </w:r>
            <w:r w:rsidR="00A710B4" w:rsidRPr="00931BE9">
              <w:rPr>
                <w:sz w:val="20"/>
                <w:szCs w:val="20"/>
              </w:rPr>
              <w:t>, podnikateľov, tretieho sektora</w:t>
            </w:r>
            <w:r w:rsidR="00346C2F" w:rsidRPr="00931BE9">
              <w:rPr>
                <w:sz w:val="20"/>
                <w:szCs w:val="20"/>
              </w:rPr>
              <w:t xml:space="preserve"> </w:t>
            </w:r>
            <w:r w:rsidRPr="00931BE9">
              <w:rPr>
                <w:sz w:val="20"/>
                <w:szCs w:val="20"/>
              </w:rPr>
              <w:t>a</w:t>
            </w:r>
            <w:r w:rsidR="00A710B4" w:rsidRPr="00931BE9">
              <w:rPr>
                <w:sz w:val="20"/>
                <w:szCs w:val="20"/>
              </w:rPr>
              <w:t xml:space="preserve"> členov </w:t>
            </w:r>
            <w:r w:rsidRPr="00931BE9">
              <w:rPr>
                <w:sz w:val="20"/>
                <w:szCs w:val="20"/>
              </w:rPr>
              <w:t>komisií</w:t>
            </w:r>
          </w:p>
          <w:p w:rsidR="00202812" w:rsidRPr="00A710B4" w:rsidRDefault="00202812" w:rsidP="006F4F86">
            <w:pPr>
              <w:pStyle w:val="Odsekzoznamu"/>
              <w:widowControl w:val="0"/>
              <w:numPr>
                <w:ilvl w:val="0"/>
                <w:numId w:val="6"/>
              </w:numPr>
              <w:autoSpaceDE w:val="0"/>
              <w:autoSpaceDN w:val="0"/>
              <w:adjustRightInd w:val="0"/>
              <w:spacing w:line="183" w:lineRule="exact"/>
              <w:ind w:left="664" w:hanging="284"/>
              <w:rPr>
                <w:sz w:val="20"/>
                <w:szCs w:val="20"/>
              </w:rPr>
            </w:pPr>
            <w:r w:rsidRPr="00A710B4">
              <w:rPr>
                <w:sz w:val="20"/>
                <w:szCs w:val="20"/>
              </w:rPr>
              <w:t xml:space="preserve">Spracovania PHSR sa zúčastnili aj </w:t>
            </w:r>
            <w:r w:rsidR="00B61C7C">
              <w:rPr>
                <w:sz w:val="20"/>
                <w:szCs w:val="20"/>
              </w:rPr>
              <w:t xml:space="preserve">rozpočtové </w:t>
            </w:r>
            <w:r w:rsidR="00931BE9">
              <w:rPr>
                <w:sz w:val="20"/>
                <w:szCs w:val="20"/>
              </w:rPr>
              <w:t xml:space="preserve">a </w:t>
            </w:r>
            <w:r w:rsidR="004C4374">
              <w:rPr>
                <w:sz w:val="20"/>
                <w:szCs w:val="20"/>
              </w:rPr>
              <w:t>príspevkové</w:t>
            </w:r>
            <w:r w:rsidR="00931BE9">
              <w:rPr>
                <w:sz w:val="20"/>
                <w:szCs w:val="20"/>
              </w:rPr>
              <w:t xml:space="preserve"> </w:t>
            </w:r>
            <w:r w:rsidR="004C4374">
              <w:rPr>
                <w:sz w:val="20"/>
                <w:szCs w:val="20"/>
              </w:rPr>
              <w:t xml:space="preserve">organizácie </w:t>
            </w:r>
            <w:r w:rsidR="00931BE9">
              <w:rPr>
                <w:sz w:val="20"/>
                <w:szCs w:val="20"/>
              </w:rPr>
              <w:t xml:space="preserve">zriaďovateľskej </w:t>
            </w:r>
            <w:r w:rsidRPr="00A710B4">
              <w:rPr>
                <w:sz w:val="20"/>
                <w:szCs w:val="20"/>
              </w:rPr>
              <w:t xml:space="preserve">pôsobnosti </w:t>
            </w:r>
            <w:r w:rsidR="00F45D52">
              <w:rPr>
                <w:sz w:val="20"/>
                <w:szCs w:val="20"/>
              </w:rPr>
              <w:t>obce</w:t>
            </w:r>
          </w:p>
          <w:p w:rsidR="00202812" w:rsidRPr="00A710B4" w:rsidRDefault="00202812" w:rsidP="006F4F86">
            <w:pPr>
              <w:pStyle w:val="Odsekzoznamu"/>
              <w:widowControl w:val="0"/>
              <w:numPr>
                <w:ilvl w:val="0"/>
                <w:numId w:val="6"/>
              </w:numPr>
              <w:autoSpaceDE w:val="0"/>
              <w:autoSpaceDN w:val="0"/>
              <w:adjustRightInd w:val="0"/>
              <w:spacing w:line="183" w:lineRule="exact"/>
              <w:ind w:left="664" w:hanging="284"/>
              <w:rPr>
                <w:sz w:val="20"/>
                <w:szCs w:val="20"/>
              </w:rPr>
            </w:pPr>
            <w:r w:rsidRPr="00A710B4">
              <w:rPr>
                <w:sz w:val="20"/>
                <w:szCs w:val="20"/>
              </w:rPr>
              <w:t>Súčasťou prieskumu boli aj mimovládne organizácie a podnikateľské subjekty v </w:t>
            </w:r>
            <w:r w:rsidR="001148B2">
              <w:rPr>
                <w:sz w:val="20"/>
                <w:szCs w:val="20"/>
              </w:rPr>
              <w:t>obci</w:t>
            </w:r>
          </w:p>
          <w:p w:rsidR="00202812" w:rsidRDefault="00202812" w:rsidP="006F4F86">
            <w:pPr>
              <w:pStyle w:val="Odsekzoznamu"/>
              <w:widowControl w:val="0"/>
              <w:numPr>
                <w:ilvl w:val="0"/>
                <w:numId w:val="6"/>
              </w:numPr>
              <w:autoSpaceDE w:val="0"/>
              <w:autoSpaceDN w:val="0"/>
              <w:adjustRightInd w:val="0"/>
              <w:spacing w:line="183" w:lineRule="exact"/>
              <w:ind w:left="664" w:hanging="284"/>
            </w:pPr>
            <w:r w:rsidRPr="00A710B4">
              <w:rPr>
                <w:sz w:val="20"/>
                <w:szCs w:val="20"/>
              </w:rPr>
              <w:t xml:space="preserve">Zapojenie verejnosti a komunikácia s verejnosťou: zapojenie prostredníctvom dotazníkového prieskumu, informovanie prebiehalo formou www stránky, prostredníctvom zasadnutí </w:t>
            </w:r>
            <w:r w:rsidR="001148B2">
              <w:rPr>
                <w:sz w:val="20"/>
                <w:szCs w:val="20"/>
              </w:rPr>
              <w:t>OZ</w:t>
            </w:r>
          </w:p>
        </w:tc>
        <w:tc>
          <w:tcPr>
            <w:tcW w:w="30" w:type="dxa"/>
            <w:gridSpan w:val="2"/>
            <w:tcBorders>
              <w:top w:val="nil"/>
              <w:left w:val="nil"/>
              <w:bottom w:val="nil"/>
              <w:right w:val="nil"/>
            </w:tcBorders>
            <w:vAlign w:val="bottom"/>
          </w:tcPr>
          <w:p w:rsidR="00202812" w:rsidRDefault="00202812" w:rsidP="005D53F1">
            <w:pPr>
              <w:widowControl w:val="0"/>
              <w:autoSpaceDE w:val="0"/>
              <w:autoSpaceDN w:val="0"/>
              <w:adjustRightInd w:val="0"/>
              <w:rPr>
                <w:sz w:val="2"/>
                <w:szCs w:val="2"/>
              </w:rPr>
            </w:pPr>
          </w:p>
        </w:tc>
      </w:tr>
      <w:tr w:rsidR="00931BE9" w:rsidTr="00821CE7">
        <w:trPr>
          <w:gridAfter w:val="1"/>
          <w:wAfter w:w="10" w:type="dxa"/>
          <w:trHeight w:val="185"/>
        </w:trPr>
        <w:tc>
          <w:tcPr>
            <w:tcW w:w="2264" w:type="dxa"/>
            <w:gridSpan w:val="3"/>
            <w:tcBorders>
              <w:top w:val="nil"/>
              <w:left w:val="single" w:sz="8" w:space="0" w:color="auto"/>
              <w:bottom w:val="single" w:sz="8" w:space="0" w:color="auto"/>
              <w:right w:val="nil"/>
            </w:tcBorders>
          </w:tcPr>
          <w:p w:rsidR="00931BE9" w:rsidRPr="00904DAC" w:rsidRDefault="00931BE9" w:rsidP="005D53F1">
            <w:pPr>
              <w:widowControl w:val="0"/>
              <w:autoSpaceDE w:val="0"/>
              <w:autoSpaceDN w:val="0"/>
              <w:adjustRightInd w:val="0"/>
              <w:spacing w:line="183" w:lineRule="exact"/>
              <w:ind w:left="100"/>
              <w:rPr>
                <w:b/>
                <w:bCs/>
                <w:sz w:val="20"/>
                <w:szCs w:val="20"/>
              </w:rPr>
            </w:pPr>
            <w:r w:rsidRPr="00904DAC">
              <w:rPr>
                <w:b/>
                <w:bCs/>
                <w:sz w:val="20"/>
                <w:szCs w:val="20"/>
              </w:rPr>
              <w:t>Obdobie spracovania</w:t>
            </w:r>
          </w:p>
        </w:tc>
        <w:tc>
          <w:tcPr>
            <w:tcW w:w="505" w:type="dxa"/>
            <w:gridSpan w:val="2"/>
            <w:tcBorders>
              <w:top w:val="nil"/>
              <w:left w:val="nil"/>
              <w:bottom w:val="single" w:sz="8" w:space="0" w:color="auto"/>
              <w:right w:val="single" w:sz="8" w:space="0" w:color="auto"/>
            </w:tcBorders>
            <w:vAlign w:val="bottom"/>
          </w:tcPr>
          <w:p w:rsidR="00931BE9" w:rsidRPr="00904DAC" w:rsidRDefault="00931BE9" w:rsidP="005D53F1">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931BE9" w:rsidRPr="00A710B4" w:rsidRDefault="00931BE9" w:rsidP="006F4F86">
            <w:pPr>
              <w:pStyle w:val="Odsekzoznamu"/>
              <w:widowControl w:val="0"/>
              <w:numPr>
                <w:ilvl w:val="0"/>
                <w:numId w:val="7"/>
              </w:numPr>
              <w:autoSpaceDE w:val="0"/>
              <w:autoSpaceDN w:val="0"/>
              <w:adjustRightInd w:val="0"/>
              <w:spacing w:line="192" w:lineRule="exact"/>
              <w:ind w:left="664" w:hanging="284"/>
              <w:rPr>
                <w:sz w:val="20"/>
                <w:szCs w:val="20"/>
              </w:rPr>
            </w:pPr>
            <w:r w:rsidRPr="00A710B4">
              <w:rPr>
                <w:sz w:val="20"/>
                <w:szCs w:val="20"/>
              </w:rPr>
              <w:t>PHSR bol spracovaný v priebehu roka 2015</w:t>
            </w:r>
          </w:p>
          <w:p w:rsidR="00931BE9" w:rsidRDefault="00931BE9" w:rsidP="006F4F86">
            <w:pPr>
              <w:pStyle w:val="Odsekzoznamu"/>
              <w:widowControl w:val="0"/>
              <w:numPr>
                <w:ilvl w:val="0"/>
                <w:numId w:val="7"/>
              </w:numPr>
              <w:autoSpaceDE w:val="0"/>
              <w:autoSpaceDN w:val="0"/>
              <w:adjustRightInd w:val="0"/>
              <w:spacing w:line="192" w:lineRule="exact"/>
              <w:ind w:left="664" w:hanging="284"/>
            </w:pPr>
            <w:r w:rsidRPr="00A710B4">
              <w:rPr>
                <w:sz w:val="20"/>
                <w:szCs w:val="20"/>
              </w:rPr>
              <w:t>Harmonogram spracovania je uvedený v nasledujúcej tabuľke</w:t>
            </w:r>
          </w:p>
        </w:tc>
        <w:tc>
          <w:tcPr>
            <w:tcW w:w="30" w:type="dxa"/>
            <w:gridSpan w:val="2"/>
            <w:tcBorders>
              <w:top w:val="nil"/>
              <w:left w:val="nil"/>
              <w:bottom w:val="nil"/>
              <w:right w:val="nil"/>
            </w:tcBorders>
            <w:vAlign w:val="bottom"/>
          </w:tcPr>
          <w:p w:rsidR="00931BE9" w:rsidRDefault="00931BE9" w:rsidP="005D53F1">
            <w:pPr>
              <w:widowControl w:val="0"/>
              <w:autoSpaceDE w:val="0"/>
              <w:autoSpaceDN w:val="0"/>
              <w:adjustRightInd w:val="0"/>
              <w:rPr>
                <w:sz w:val="2"/>
                <w:szCs w:val="2"/>
              </w:rPr>
            </w:pPr>
          </w:p>
        </w:tc>
      </w:tr>
      <w:tr w:rsidR="00931BE9" w:rsidTr="00821CE7">
        <w:trPr>
          <w:gridAfter w:val="1"/>
          <w:wAfter w:w="10" w:type="dxa"/>
          <w:trHeight w:val="185"/>
        </w:trPr>
        <w:tc>
          <w:tcPr>
            <w:tcW w:w="2264" w:type="dxa"/>
            <w:gridSpan w:val="3"/>
            <w:tcBorders>
              <w:top w:val="nil"/>
              <w:left w:val="single" w:sz="8" w:space="0" w:color="auto"/>
              <w:bottom w:val="single" w:sz="8" w:space="0" w:color="auto"/>
              <w:right w:val="nil"/>
            </w:tcBorders>
          </w:tcPr>
          <w:p w:rsidR="00931BE9" w:rsidRPr="00904DAC" w:rsidRDefault="00931BE9" w:rsidP="00740FFC">
            <w:pPr>
              <w:widowControl w:val="0"/>
              <w:autoSpaceDE w:val="0"/>
              <w:autoSpaceDN w:val="0"/>
              <w:adjustRightInd w:val="0"/>
              <w:spacing w:line="180" w:lineRule="exact"/>
              <w:ind w:left="100"/>
              <w:rPr>
                <w:sz w:val="20"/>
                <w:szCs w:val="20"/>
              </w:rPr>
            </w:pPr>
            <w:r w:rsidRPr="00904DAC">
              <w:rPr>
                <w:b/>
                <w:bCs/>
                <w:sz w:val="20"/>
                <w:szCs w:val="20"/>
              </w:rPr>
              <w:t>Financovanie spracovania</w:t>
            </w:r>
          </w:p>
        </w:tc>
        <w:tc>
          <w:tcPr>
            <w:tcW w:w="505" w:type="dxa"/>
            <w:gridSpan w:val="2"/>
            <w:tcBorders>
              <w:top w:val="nil"/>
              <w:left w:val="nil"/>
              <w:bottom w:val="single" w:sz="8" w:space="0" w:color="auto"/>
              <w:right w:val="single" w:sz="8" w:space="0" w:color="auto"/>
            </w:tcBorders>
          </w:tcPr>
          <w:p w:rsidR="00931BE9" w:rsidRPr="00904DAC" w:rsidRDefault="00931BE9" w:rsidP="00740FFC">
            <w:pPr>
              <w:widowControl w:val="0"/>
              <w:autoSpaceDE w:val="0"/>
              <w:autoSpaceDN w:val="0"/>
              <w:adjustRightInd w:val="0"/>
              <w:rPr>
                <w:sz w:val="20"/>
                <w:szCs w:val="20"/>
              </w:rPr>
            </w:pPr>
          </w:p>
        </w:tc>
        <w:tc>
          <w:tcPr>
            <w:tcW w:w="6393" w:type="dxa"/>
            <w:gridSpan w:val="28"/>
            <w:tcBorders>
              <w:top w:val="nil"/>
              <w:left w:val="nil"/>
              <w:bottom w:val="single" w:sz="8" w:space="0" w:color="auto"/>
              <w:right w:val="single" w:sz="8" w:space="0" w:color="auto"/>
            </w:tcBorders>
            <w:vAlign w:val="bottom"/>
          </w:tcPr>
          <w:p w:rsidR="00931BE9" w:rsidRPr="00931BE9" w:rsidRDefault="0003300C" w:rsidP="006F4F86">
            <w:pPr>
              <w:pStyle w:val="Odsekzoznamu"/>
              <w:widowControl w:val="0"/>
              <w:numPr>
                <w:ilvl w:val="0"/>
                <w:numId w:val="8"/>
              </w:numPr>
              <w:autoSpaceDE w:val="0"/>
              <w:autoSpaceDN w:val="0"/>
              <w:adjustRightInd w:val="0"/>
              <w:spacing w:line="183" w:lineRule="exact"/>
              <w:ind w:left="350" w:hanging="283"/>
              <w:jc w:val="center"/>
              <w:rPr>
                <w:sz w:val="20"/>
                <w:szCs w:val="20"/>
              </w:rPr>
            </w:pPr>
            <w:r>
              <w:rPr>
                <w:sz w:val="20"/>
                <w:szCs w:val="20"/>
              </w:rPr>
              <w:t xml:space="preserve">Náklady na </w:t>
            </w:r>
            <w:r w:rsidR="00931BE9" w:rsidRPr="00931BE9">
              <w:rPr>
                <w:sz w:val="20"/>
                <w:szCs w:val="20"/>
              </w:rPr>
              <w:t>spracovanie boli financované z rozpočtu KR</w:t>
            </w:r>
            <w:r w:rsidR="00B80C70">
              <w:rPr>
                <w:sz w:val="20"/>
                <w:szCs w:val="20"/>
              </w:rPr>
              <w:t xml:space="preserve"> </w:t>
            </w:r>
            <w:r w:rsidR="00931BE9" w:rsidRPr="00931BE9">
              <w:rPr>
                <w:sz w:val="20"/>
                <w:szCs w:val="20"/>
              </w:rPr>
              <w:t>-</w:t>
            </w:r>
            <w:r w:rsidR="00B80C70">
              <w:rPr>
                <w:sz w:val="20"/>
                <w:szCs w:val="20"/>
              </w:rPr>
              <w:t xml:space="preserve"> </w:t>
            </w:r>
            <w:r w:rsidR="00931BE9" w:rsidRPr="00931BE9">
              <w:rPr>
                <w:sz w:val="20"/>
                <w:szCs w:val="20"/>
              </w:rPr>
              <w:t>MAS</w:t>
            </w:r>
          </w:p>
        </w:tc>
        <w:tc>
          <w:tcPr>
            <w:tcW w:w="30" w:type="dxa"/>
            <w:gridSpan w:val="2"/>
            <w:tcBorders>
              <w:top w:val="nil"/>
              <w:left w:val="nil"/>
              <w:bottom w:val="nil"/>
              <w:right w:val="nil"/>
            </w:tcBorders>
            <w:vAlign w:val="bottom"/>
          </w:tcPr>
          <w:p w:rsidR="00931BE9" w:rsidRDefault="00931BE9" w:rsidP="005D53F1">
            <w:pPr>
              <w:widowControl w:val="0"/>
              <w:autoSpaceDE w:val="0"/>
              <w:autoSpaceDN w:val="0"/>
              <w:adjustRightInd w:val="0"/>
              <w:rPr>
                <w:sz w:val="2"/>
                <w:szCs w:val="2"/>
              </w:rPr>
            </w:pPr>
          </w:p>
        </w:tc>
      </w:tr>
      <w:tr w:rsidR="00931BE9" w:rsidTr="00821CE7">
        <w:trPr>
          <w:gridAfter w:val="1"/>
          <w:wAfter w:w="10" w:type="dxa"/>
          <w:trHeight w:val="185"/>
        </w:trPr>
        <w:tc>
          <w:tcPr>
            <w:tcW w:w="2264" w:type="dxa"/>
            <w:gridSpan w:val="3"/>
            <w:tcBorders>
              <w:top w:val="single" w:sz="8" w:space="0" w:color="auto"/>
              <w:left w:val="single" w:sz="8" w:space="0" w:color="auto"/>
              <w:bottom w:val="single" w:sz="8" w:space="0" w:color="auto"/>
              <w:right w:val="nil"/>
            </w:tcBorders>
            <w:vAlign w:val="bottom"/>
          </w:tcPr>
          <w:p w:rsidR="00931BE9" w:rsidRPr="00904DAC" w:rsidRDefault="00931BE9" w:rsidP="005D53F1">
            <w:pPr>
              <w:widowControl w:val="0"/>
              <w:autoSpaceDE w:val="0"/>
              <w:autoSpaceDN w:val="0"/>
              <w:adjustRightInd w:val="0"/>
              <w:spacing w:line="183" w:lineRule="exact"/>
              <w:ind w:left="100"/>
              <w:rPr>
                <w:b/>
                <w:bCs/>
                <w:sz w:val="20"/>
                <w:szCs w:val="20"/>
              </w:rPr>
            </w:pPr>
            <w:r w:rsidRPr="00904DAC">
              <w:rPr>
                <w:b/>
                <w:bCs/>
                <w:sz w:val="20"/>
                <w:szCs w:val="20"/>
              </w:rPr>
              <w:t>Informácie</w:t>
            </w:r>
          </w:p>
        </w:tc>
        <w:tc>
          <w:tcPr>
            <w:tcW w:w="505" w:type="dxa"/>
            <w:gridSpan w:val="2"/>
            <w:tcBorders>
              <w:top w:val="single" w:sz="8" w:space="0" w:color="auto"/>
              <w:left w:val="nil"/>
              <w:bottom w:val="single" w:sz="8" w:space="0" w:color="auto"/>
              <w:right w:val="single" w:sz="8" w:space="0" w:color="auto"/>
            </w:tcBorders>
            <w:vAlign w:val="bottom"/>
          </w:tcPr>
          <w:p w:rsidR="00931BE9" w:rsidRPr="00904DAC" w:rsidRDefault="00931BE9" w:rsidP="005D53F1">
            <w:pPr>
              <w:widowControl w:val="0"/>
              <w:autoSpaceDE w:val="0"/>
              <w:autoSpaceDN w:val="0"/>
              <w:adjustRightInd w:val="0"/>
              <w:rPr>
                <w:sz w:val="20"/>
                <w:szCs w:val="20"/>
              </w:rPr>
            </w:pPr>
          </w:p>
        </w:tc>
        <w:tc>
          <w:tcPr>
            <w:tcW w:w="6393" w:type="dxa"/>
            <w:gridSpan w:val="28"/>
            <w:tcBorders>
              <w:top w:val="single" w:sz="8" w:space="0" w:color="auto"/>
              <w:left w:val="nil"/>
              <w:bottom w:val="single" w:sz="8" w:space="0" w:color="auto"/>
              <w:right w:val="single" w:sz="8" w:space="0" w:color="auto"/>
            </w:tcBorders>
            <w:vAlign w:val="bottom"/>
          </w:tcPr>
          <w:p w:rsidR="00931BE9" w:rsidRPr="00931BE9" w:rsidRDefault="005F327C" w:rsidP="006F4F86">
            <w:pPr>
              <w:pStyle w:val="Odsekzoznamu"/>
              <w:widowControl w:val="0"/>
              <w:numPr>
                <w:ilvl w:val="0"/>
                <w:numId w:val="9"/>
              </w:numPr>
              <w:autoSpaceDE w:val="0"/>
              <w:autoSpaceDN w:val="0"/>
              <w:adjustRightInd w:val="0"/>
              <w:spacing w:line="183" w:lineRule="exact"/>
              <w:ind w:left="662" w:hanging="281"/>
              <w:rPr>
                <w:color w:val="FF0000"/>
                <w:sz w:val="20"/>
                <w:szCs w:val="20"/>
              </w:rPr>
            </w:pPr>
            <w:hyperlink r:id="rId14" w:history="1">
              <w:r w:rsidR="001148B2" w:rsidRPr="009F23E4">
                <w:rPr>
                  <w:rStyle w:val="Hypertextovprepojenie"/>
                  <w:rFonts w:ascii="Times New Roman" w:hAnsi="Times New Roman" w:cs="Times New Roman"/>
                  <w:sz w:val="20"/>
                  <w:szCs w:val="20"/>
                </w:rPr>
                <w:t>www.rudnik.sk</w:t>
              </w:r>
            </w:hyperlink>
            <w:r w:rsidR="001148B2">
              <w:rPr>
                <w:color w:val="FF0000"/>
                <w:sz w:val="20"/>
                <w:szCs w:val="20"/>
              </w:rPr>
              <w:t xml:space="preserve">  </w:t>
            </w:r>
          </w:p>
        </w:tc>
        <w:tc>
          <w:tcPr>
            <w:tcW w:w="30" w:type="dxa"/>
            <w:gridSpan w:val="2"/>
            <w:tcBorders>
              <w:top w:val="nil"/>
              <w:left w:val="nil"/>
              <w:bottom w:val="nil"/>
              <w:right w:val="nil"/>
            </w:tcBorders>
            <w:vAlign w:val="bottom"/>
          </w:tcPr>
          <w:p w:rsidR="00931BE9" w:rsidRDefault="00931BE9" w:rsidP="005D53F1">
            <w:pPr>
              <w:widowControl w:val="0"/>
              <w:autoSpaceDE w:val="0"/>
              <w:autoSpaceDN w:val="0"/>
              <w:adjustRightInd w:val="0"/>
              <w:rPr>
                <w:sz w:val="2"/>
                <w:szCs w:val="2"/>
              </w:rPr>
            </w:pPr>
          </w:p>
        </w:tc>
      </w:tr>
      <w:tr w:rsidR="00A63C9E" w:rsidTr="00821CE7">
        <w:trPr>
          <w:gridAfter w:val="1"/>
          <w:wAfter w:w="10" w:type="dxa"/>
          <w:trHeight w:val="183"/>
        </w:trPr>
        <w:tc>
          <w:tcPr>
            <w:tcW w:w="9162" w:type="dxa"/>
            <w:gridSpan w:val="33"/>
            <w:tcBorders>
              <w:top w:val="single" w:sz="8" w:space="0" w:color="auto"/>
            </w:tcBorders>
            <w:vAlign w:val="bottom"/>
          </w:tcPr>
          <w:p w:rsidR="00A63C9E" w:rsidRPr="00C765F1" w:rsidRDefault="00A63C9E" w:rsidP="00A63C9E">
            <w:pPr>
              <w:widowControl w:val="0"/>
              <w:autoSpaceDE w:val="0"/>
              <w:autoSpaceDN w:val="0"/>
              <w:adjustRightInd w:val="0"/>
              <w:ind w:left="4"/>
              <w:rPr>
                <w:sz w:val="20"/>
                <w:szCs w:val="20"/>
              </w:rPr>
            </w:pPr>
            <w:r w:rsidRPr="000307A8">
              <w:rPr>
                <w:sz w:val="20"/>
                <w:szCs w:val="20"/>
              </w:rPr>
              <w:t xml:space="preserve">Zdroj: </w:t>
            </w:r>
            <w:proofErr w:type="spellStart"/>
            <w:r w:rsidRPr="000307A8">
              <w:rPr>
                <w:sz w:val="20"/>
                <w:szCs w:val="20"/>
              </w:rPr>
              <w:t>Weisová</w:t>
            </w:r>
            <w:proofErr w:type="spellEnd"/>
            <w:r w:rsidRPr="000307A8">
              <w:rPr>
                <w:sz w:val="20"/>
                <w:szCs w:val="20"/>
              </w:rPr>
              <w:t xml:space="preserve">, </w:t>
            </w:r>
            <w:proofErr w:type="spellStart"/>
            <w:r w:rsidRPr="000307A8">
              <w:rPr>
                <w:sz w:val="20"/>
                <w:szCs w:val="20"/>
              </w:rPr>
              <w:t>Bernátová</w:t>
            </w:r>
            <w:proofErr w:type="spellEnd"/>
            <w:r w:rsidRPr="000307A8">
              <w:rPr>
                <w:sz w:val="20"/>
                <w:szCs w:val="20"/>
              </w:rPr>
              <w:t xml:space="preserve">: Strategické plánovanie samosprávy, </w:t>
            </w:r>
            <w:proofErr w:type="spellStart"/>
            <w:r w:rsidRPr="000307A8">
              <w:rPr>
                <w:sz w:val="20"/>
                <w:szCs w:val="20"/>
              </w:rPr>
              <w:t>Municipalia</w:t>
            </w:r>
            <w:proofErr w:type="spellEnd"/>
            <w:r w:rsidRPr="000307A8">
              <w:rPr>
                <w:sz w:val="20"/>
                <w:szCs w:val="20"/>
              </w:rPr>
              <w:t xml:space="preserve"> 2012</w:t>
            </w:r>
          </w:p>
        </w:tc>
        <w:tc>
          <w:tcPr>
            <w:tcW w:w="30" w:type="dxa"/>
            <w:gridSpan w:val="2"/>
            <w:tcBorders>
              <w:left w:val="nil"/>
              <w:bottom w:val="nil"/>
              <w:right w:val="nil"/>
            </w:tcBorders>
            <w:vAlign w:val="bottom"/>
          </w:tcPr>
          <w:p w:rsidR="00A63C9E" w:rsidRDefault="00A63C9E" w:rsidP="005D53F1">
            <w:pPr>
              <w:widowControl w:val="0"/>
              <w:autoSpaceDE w:val="0"/>
              <w:autoSpaceDN w:val="0"/>
              <w:adjustRightInd w:val="0"/>
              <w:rPr>
                <w:sz w:val="2"/>
                <w:szCs w:val="2"/>
              </w:rPr>
            </w:pPr>
          </w:p>
        </w:tc>
      </w:tr>
      <w:tr w:rsidR="00821CE7" w:rsidTr="00821CE7">
        <w:trPr>
          <w:gridBefore w:val="1"/>
          <w:wBefore w:w="10" w:type="dxa"/>
          <w:trHeight w:val="183"/>
        </w:trPr>
        <w:tc>
          <w:tcPr>
            <w:tcW w:w="9162" w:type="dxa"/>
            <w:gridSpan w:val="33"/>
            <w:tcBorders>
              <w:bottom w:val="single" w:sz="8" w:space="0" w:color="auto"/>
            </w:tcBorders>
            <w:vAlign w:val="bottom"/>
          </w:tcPr>
          <w:p w:rsidR="00821CE7" w:rsidRDefault="00821CE7" w:rsidP="00561662">
            <w:pPr>
              <w:widowControl w:val="0"/>
              <w:autoSpaceDE w:val="0"/>
              <w:autoSpaceDN w:val="0"/>
              <w:adjustRightInd w:val="0"/>
              <w:rPr>
                <w:b/>
                <w:bCs/>
                <w:sz w:val="20"/>
                <w:szCs w:val="20"/>
              </w:rPr>
            </w:pPr>
          </w:p>
          <w:p w:rsidR="00821CE7" w:rsidRPr="00C765F1" w:rsidRDefault="00821CE7" w:rsidP="00561662">
            <w:pPr>
              <w:widowControl w:val="0"/>
              <w:autoSpaceDE w:val="0"/>
              <w:autoSpaceDN w:val="0"/>
              <w:adjustRightInd w:val="0"/>
              <w:rPr>
                <w:sz w:val="20"/>
                <w:szCs w:val="20"/>
              </w:rPr>
            </w:pPr>
            <w:r>
              <w:rPr>
                <w:b/>
                <w:bCs/>
                <w:sz w:val="20"/>
                <w:szCs w:val="20"/>
              </w:rPr>
              <w:t>Tabuľka 2 Harmonogram spracovania PH</w:t>
            </w:r>
            <w:r w:rsidRPr="00C765F1">
              <w:rPr>
                <w:b/>
                <w:bCs/>
                <w:sz w:val="20"/>
                <w:szCs w:val="20"/>
              </w:rPr>
              <w:t>SR</w:t>
            </w:r>
          </w:p>
        </w:tc>
        <w:tc>
          <w:tcPr>
            <w:tcW w:w="30" w:type="dxa"/>
            <w:gridSpan w:val="2"/>
            <w:tcBorders>
              <w:bottom w:val="single" w:sz="8" w:space="0" w:color="auto"/>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single" w:sz="8" w:space="0" w:color="auto"/>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r w:rsidRPr="00C765F1">
              <w:rPr>
                <w:b/>
                <w:bCs/>
                <w:sz w:val="20"/>
                <w:szCs w:val="20"/>
              </w:rPr>
              <w:t>Termín</w:t>
            </w:r>
          </w:p>
        </w:tc>
        <w:tc>
          <w:tcPr>
            <w:tcW w:w="223" w:type="dxa"/>
            <w:gridSpan w:val="2"/>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r w:rsidRPr="00C765F1">
              <w:rPr>
                <w:sz w:val="20"/>
                <w:szCs w:val="20"/>
              </w:rPr>
              <w:t>I</w:t>
            </w:r>
          </w:p>
        </w:tc>
        <w:tc>
          <w:tcPr>
            <w:tcW w:w="404" w:type="dxa"/>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r w:rsidRPr="00C765F1">
              <w:rPr>
                <w:sz w:val="20"/>
                <w:szCs w:val="20"/>
              </w:rPr>
              <w:t>II</w:t>
            </w:r>
          </w:p>
        </w:tc>
        <w:tc>
          <w:tcPr>
            <w:tcW w:w="101" w:type="dxa"/>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r w:rsidRPr="00C765F1">
              <w:rPr>
                <w:sz w:val="20"/>
                <w:szCs w:val="20"/>
              </w:rPr>
              <w:t>III</w:t>
            </w:r>
          </w:p>
        </w:tc>
        <w:tc>
          <w:tcPr>
            <w:tcW w:w="101" w:type="dxa"/>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r w:rsidRPr="00C765F1">
              <w:rPr>
                <w:sz w:val="20"/>
                <w:szCs w:val="20"/>
              </w:rPr>
              <w:t>IV</w:t>
            </w:r>
          </w:p>
        </w:tc>
        <w:tc>
          <w:tcPr>
            <w:tcW w:w="586" w:type="dxa"/>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r w:rsidRPr="00C765F1">
              <w:rPr>
                <w:sz w:val="20"/>
                <w:szCs w:val="20"/>
              </w:rPr>
              <w:t>V</w:t>
            </w:r>
          </w:p>
        </w:tc>
        <w:tc>
          <w:tcPr>
            <w:tcW w:w="566" w:type="dxa"/>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r w:rsidRPr="00C765F1">
              <w:rPr>
                <w:sz w:val="20"/>
                <w:szCs w:val="20"/>
              </w:rPr>
              <w:t>VI</w:t>
            </w:r>
          </w:p>
        </w:tc>
        <w:tc>
          <w:tcPr>
            <w:tcW w:w="133" w:type="dxa"/>
            <w:gridSpan w:val="2"/>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45"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rPr>
                <w:sz w:val="20"/>
                <w:szCs w:val="20"/>
              </w:rPr>
            </w:pPr>
            <w:r w:rsidRPr="00C765F1">
              <w:rPr>
                <w:sz w:val="20"/>
                <w:szCs w:val="20"/>
              </w:rPr>
              <w:t>VII</w:t>
            </w:r>
          </w:p>
        </w:tc>
        <w:tc>
          <w:tcPr>
            <w:tcW w:w="222" w:type="dxa"/>
            <w:gridSpan w:val="2"/>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399"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rPr>
                <w:sz w:val="20"/>
                <w:szCs w:val="20"/>
              </w:rPr>
            </w:pPr>
            <w:r w:rsidRPr="00C765F1">
              <w:rPr>
                <w:sz w:val="20"/>
                <w:szCs w:val="20"/>
              </w:rPr>
              <w:t>VIII</w:t>
            </w:r>
          </w:p>
        </w:tc>
        <w:tc>
          <w:tcPr>
            <w:tcW w:w="566"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r w:rsidRPr="00C765F1">
              <w:rPr>
                <w:sz w:val="20"/>
                <w:szCs w:val="20"/>
              </w:rPr>
              <w:t>IX</w:t>
            </w:r>
          </w:p>
        </w:tc>
        <w:tc>
          <w:tcPr>
            <w:tcW w:w="182" w:type="dxa"/>
            <w:gridSpan w:val="2"/>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384"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rPr>
                <w:sz w:val="20"/>
                <w:szCs w:val="20"/>
              </w:rPr>
            </w:pPr>
            <w:r w:rsidRPr="00C765F1">
              <w:rPr>
                <w:sz w:val="20"/>
                <w:szCs w:val="20"/>
              </w:rPr>
              <w:t>X</w:t>
            </w:r>
          </w:p>
        </w:tc>
        <w:tc>
          <w:tcPr>
            <w:tcW w:w="566"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r w:rsidRPr="00C765F1">
              <w:rPr>
                <w:sz w:val="20"/>
                <w:szCs w:val="20"/>
              </w:rPr>
              <w:t>XI</w:t>
            </w:r>
          </w:p>
        </w:tc>
        <w:tc>
          <w:tcPr>
            <w:tcW w:w="141" w:type="dxa"/>
            <w:gridSpan w:val="2"/>
            <w:tcBorders>
              <w:top w:val="single" w:sz="8" w:space="0" w:color="auto"/>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45" w:type="dxa"/>
            <w:gridSpan w:val="2"/>
            <w:tcBorders>
              <w:top w:val="single" w:sz="8" w:space="0" w:color="auto"/>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r w:rsidRPr="00C765F1">
              <w:rPr>
                <w:sz w:val="20"/>
                <w:szCs w:val="20"/>
              </w:rPr>
              <w:t>XII</w:t>
            </w:r>
          </w:p>
        </w:tc>
        <w:tc>
          <w:tcPr>
            <w:tcW w:w="30" w:type="dxa"/>
            <w:gridSpan w:val="2"/>
            <w:tcBorders>
              <w:top w:val="single" w:sz="8" w:space="0" w:color="auto"/>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Úvod</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r>
              <w:rPr>
                <w:sz w:val="20"/>
                <w:szCs w:val="20"/>
              </w:rPr>
              <w:t>X</w:t>
            </w: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Analytická časť</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r>
              <w:rPr>
                <w:sz w:val="20"/>
                <w:szCs w:val="20"/>
              </w:rPr>
              <w:t>X</w:t>
            </w: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r>
              <w:rPr>
                <w:sz w:val="20"/>
                <w:szCs w:val="20"/>
              </w:rPr>
              <w:t>X</w:t>
            </w: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Strategická časť</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r>
              <w:rPr>
                <w:sz w:val="20"/>
                <w:szCs w:val="20"/>
              </w:rPr>
              <w:t>X</w:t>
            </w: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Programová časť</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r>
              <w:rPr>
                <w:sz w:val="20"/>
                <w:szCs w:val="20"/>
              </w:rPr>
              <w:t>X</w:t>
            </w: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Realizačná časť</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r>
              <w:rPr>
                <w:sz w:val="20"/>
                <w:szCs w:val="20"/>
              </w:rPr>
              <w:t>X</w:t>
            </w: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Finančná časť</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r>
              <w:rPr>
                <w:sz w:val="20"/>
                <w:szCs w:val="20"/>
              </w:rPr>
              <w:t>X</w:t>
            </w: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sidRPr="00C765F1">
              <w:rPr>
                <w:b/>
                <w:bCs/>
                <w:sz w:val="20"/>
                <w:szCs w:val="20"/>
              </w:rPr>
              <w:t xml:space="preserve">Záver  </w:t>
            </w:r>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r>
              <w:rPr>
                <w:sz w:val="20"/>
                <w:szCs w:val="20"/>
              </w:rPr>
              <w:t>X</w:t>
            </w: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right="120"/>
              <w:jc w:val="right"/>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r w:rsidR="00821CE7" w:rsidTr="00821CE7">
        <w:trPr>
          <w:gridBefore w:val="1"/>
          <w:wBefore w:w="10" w:type="dxa"/>
          <w:trHeight w:val="221"/>
        </w:trPr>
        <w:tc>
          <w:tcPr>
            <w:tcW w:w="2041" w:type="dxa"/>
            <w:tcBorders>
              <w:top w:val="nil"/>
              <w:left w:val="single" w:sz="8" w:space="0" w:color="auto"/>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b/>
                <w:bCs/>
                <w:sz w:val="20"/>
                <w:szCs w:val="20"/>
              </w:rPr>
            </w:pPr>
            <w:r>
              <w:rPr>
                <w:b/>
                <w:bCs/>
                <w:sz w:val="20"/>
                <w:szCs w:val="20"/>
              </w:rPr>
              <w:t xml:space="preserve">Schválenie </w:t>
            </w:r>
            <w:proofErr w:type="spellStart"/>
            <w:r>
              <w:rPr>
                <w:b/>
                <w:bCs/>
                <w:sz w:val="20"/>
                <w:szCs w:val="20"/>
              </w:rPr>
              <w:t>MsZ</w:t>
            </w:r>
            <w:proofErr w:type="spellEnd"/>
          </w:p>
        </w:tc>
        <w:tc>
          <w:tcPr>
            <w:tcW w:w="22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50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80"/>
              <w:rPr>
                <w:sz w:val="20"/>
                <w:szCs w:val="20"/>
              </w:rPr>
            </w:pPr>
          </w:p>
        </w:tc>
        <w:tc>
          <w:tcPr>
            <w:tcW w:w="404"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spacing w:line="182" w:lineRule="exact"/>
              <w:ind w:left="22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121"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rPr>
                <w:sz w:val="20"/>
                <w:szCs w:val="20"/>
              </w:rPr>
            </w:pPr>
          </w:p>
        </w:tc>
        <w:tc>
          <w:tcPr>
            <w:tcW w:w="101" w:type="dxa"/>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rPr>
                <w:sz w:val="20"/>
                <w:szCs w:val="20"/>
              </w:rPr>
            </w:pPr>
          </w:p>
        </w:tc>
        <w:tc>
          <w:tcPr>
            <w:tcW w:w="465"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00"/>
              <w:rPr>
                <w:sz w:val="20"/>
                <w:szCs w:val="20"/>
              </w:rPr>
            </w:pPr>
          </w:p>
        </w:tc>
        <w:tc>
          <w:tcPr>
            <w:tcW w:w="58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40"/>
              <w:rPr>
                <w:sz w:val="20"/>
                <w:szCs w:val="20"/>
              </w:rPr>
            </w:pPr>
          </w:p>
        </w:tc>
        <w:tc>
          <w:tcPr>
            <w:tcW w:w="566" w:type="dxa"/>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33"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20"/>
              <w:jc w:val="center"/>
              <w:rPr>
                <w:sz w:val="20"/>
                <w:szCs w:val="20"/>
              </w:rPr>
            </w:pPr>
          </w:p>
        </w:tc>
        <w:tc>
          <w:tcPr>
            <w:tcW w:w="22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99"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82"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p>
        </w:tc>
        <w:tc>
          <w:tcPr>
            <w:tcW w:w="384"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40"/>
              <w:jc w:val="center"/>
              <w:rPr>
                <w:sz w:val="20"/>
                <w:szCs w:val="20"/>
              </w:rPr>
            </w:pPr>
          </w:p>
        </w:tc>
        <w:tc>
          <w:tcPr>
            <w:tcW w:w="566"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ind w:left="180"/>
              <w:jc w:val="center"/>
              <w:rPr>
                <w:sz w:val="20"/>
                <w:szCs w:val="20"/>
              </w:rPr>
            </w:pPr>
          </w:p>
        </w:tc>
        <w:tc>
          <w:tcPr>
            <w:tcW w:w="141" w:type="dxa"/>
            <w:gridSpan w:val="2"/>
            <w:tcBorders>
              <w:top w:val="nil"/>
              <w:left w:val="nil"/>
              <w:bottom w:val="single" w:sz="8" w:space="0" w:color="auto"/>
              <w:right w:val="nil"/>
            </w:tcBorders>
            <w:vAlign w:val="bottom"/>
          </w:tcPr>
          <w:p w:rsidR="00821CE7" w:rsidRPr="00C765F1" w:rsidRDefault="00821CE7" w:rsidP="00561662">
            <w:pPr>
              <w:widowControl w:val="0"/>
              <w:autoSpaceDE w:val="0"/>
              <w:autoSpaceDN w:val="0"/>
              <w:adjustRightInd w:val="0"/>
              <w:jc w:val="center"/>
              <w:rPr>
                <w:sz w:val="20"/>
                <w:szCs w:val="20"/>
              </w:rPr>
            </w:pPr>
            <w:r>
              <w:rPr>
                <w:sz w:val="20"/>
                <w:szCs w:val="20"/>
              </w:rPr>
              <w:t>X</w:t>
            </w:r>
          </w:p>
        </w:tc>
        <w:tc>
          <w:tcPr>
            <w:tcW w:w="445" w:type="dxa"/>
            <w:gridSpan w:val="2"/>
            <w:tcBorders>
              <w:top w:val="nil"/>
              <w:left w:val="nil"/>
              <w:bottom w:val="single" w:sz="8" w:space="0" w:color="auto"/>
              <w:right w:val="single" w:sz="8" w:space="0" w:color="auto"/>
            </w:tcBorders>
            <w:vAlign w:val="bottom"/>
          </w:tcPr>
          <w:p w:rsidR="00821CE7" w:rsidRPr="00C765F1" w:rsidRDefault="00821CE7" w:rsidP="00561662">
            <w:pPr>
              <w:widowControl w:val="0"/>
              <w:autoSpaceDE w:val="0"/>
              <w:autoSpaceDN w:val="0"/>
              <w:adjustRightInd w:val="0"/>
              <w:spacing w:line="182" w:lineRule="exact"/>
              <w:jc w:val="center"/>
              <w:rPr>
                <w:sz w:val="20"/>
                <w:szCs w:val="20"/>
              </w:rPr>
            </w:pPr>
          </w:p>
        </w:tc>
        <w:tc>
          <w:tcPr>
            <w:tcW w:w="30" w:type="dxa"/>
            <w:gridSpan w:val="2"/>
            <w:tcBorders>
              <w:top w:val="nil"/>
              <w:left w:val="nil"/>
              <w:bottom w:val="nil"/>
              <w:right w:val="nil"/>
            </w:tcBorders>
            <w:vAlign w:val="bottom"/>
          </w:tcPr>
          <w:p w:rsidR="00821CE7" w:rsidRDefault="00821CE7" w:rsidP="00561662">
            <w:pPr>
              <w:widowControl w:val="0"/>
              <w:autoSpaceDE w:val="0"/>
              <w:autoSpaceDN w:val="0"/>
              <w:adjustRightInd w:val="0"/>
              <w:rPr>
                <w:sz w:val="2"/>
                <w:szCs w:val="2"/>
              </w:rPr>
            </w:pPr>
          </w:p>
        </w:tc>
      </w:tr>
    </w:tbl>
    <w:p w:rsidR="00821CE7" w:rsidRDefault="00821CE7" w:rsidP="004F5D9B">
      <w:pPr>
        <w:pStyle w:val="Normlnywebov"/>
        <w:spacing w:before="0" w:beforeAutospacing="0" w:after="0" w:afterAutospacing="0"/>
        <w:jc w:val="both"/>
        <w:rPr>
          <w:b/>
          <w:bCs/>
          <w:sz w:val="28"/>
          <w:szCs w:val="20"/>
        </w:rPr>
      </w:pPr>
    </w:p>
    <w:p w:rsidR="00823CDF" w:rsidRPr="00C765F1" w:rsidRDefault="00C765F1" w:rsidP="00823CDF">
      <w:pPr>
        <w:widowControl w:val="0"/>
        <w:autoSpaceDE w:val="0"/>
        <w:autoSpaceDN w:val="0"/>
        <w:adjustRightInd w:val="0"/>
        <w:ind w:left="4"/>
        <w:rPr>
          <w:sz w:val="20"/>
          <w:szCs w:val="20"/>
        </w:rPr>
      </w:pPr>
      <w:r w:rsidRPr="00C765F1">
        <w:rPr>
          <w:b/>
          <w:bCs/>
          <w:sz w:val="20"/>
          <w:szCs w:val="20"/>
        </w:rPr>
        <w:t>Tabuľka</w:t>
      </w:r>
      <w:r w:rsidR="00823CDF" w:rsidRPr="00C765F1">
        <w:rPr>
          <w:b/>
          <w:bCs/>
          <w:sz w:val="20"/>
          <w:szCs w:val="20"/>
        </w:rPr>
        <w:t xml:space="preserve"> </w:t>
      </w:r>
      <w:r w:rsidR="006562E1" w:rsidRPr="00C765F1">
        <w:rPr>
          <w:b/>
          <w:bCs/>
          <w:sz w:val="20"/>
          <w:szCs w:val="20"/>
        </w:rPr>
        <w:t>3</w:t>
      </w:r>
      <w:r w:rsidR="00823CDF" w:rsidRPr="00C765F1">
        <w:rPr>
          <w:b/>
          <w:bCs/>
          <w:sz w:val="20"/>
          <w:szCs w:val="20"/>
        </w:rPr>
        <w:t xml:space="preserve"> Pou</w:t>
      </w:r>
      <w:r w:rsidR="00C664BA" w:rsidRPr="00C765F1">
        <w:rPr>
          <w:b/>
          <w:bCs/>
          <w:sz w:val="20"/>
          <w:szCs w:val="20"/>
        </w:rPr>
        <w:t>ž</w:t>
      </w:r>
      <w:r w:rsidR="00823CDF" w:rsidRPr="00C765F1">
        <w:rPr>
          <w:b/>
          <w:bCs/>
          <w:sz w:val="20"/>
          <w:szCs w:val="20"/>
        </w:rPr>
        <w:t xml:space="preserve">ité </w:t>
      </w:r>
      <w:proofErr w:type="spellStart"/>
      <w:r w:rsidR="00823CDF" w:rsidRPr="00C765F1">
        <w:rPr>
          <w:b/>
          <w:bCs/>
          <w:sz w:val="20"/>
          <w:szCs w:val="20"/>
        </w:rPr>
        <w:t>participatívne</w:t>
      </w:r>
      <w:proofErr w:type="spellEnd"/>
      <w:r w:rsidR="00823CDF" w:rsidRPr="00C765F1">
        <w:rPr>
          <w:b/>
          <w:bCs/>
          <w:sz w:val="20"/>
          <w:szCs w:val="20"/>
        </w:rPr>
        <w:t xml:space="preserve"> metódy</w:t>
      </w:r>
    </w:p>
    <w:tbl>
      <w:tblPr>
        <w:tblW w:w="9230" w:type="dxa"/>
        <w:tblInd w:w="14" w:type="dxa"/>
        <w:tblLayout w:type="fixed"/>
        <w:tblCellMar>
          <w:left w:w="0" w:type="dxa"/>
          <w:right w:w="0" w:type="dxa"/>
        </w:tblCellMar>
        <w:tblLook w:val="0000"/>
      </w:tblPr>
      <w:tblGrid>
        <w:gridCol w:w="3800"/>
        <w:gridCol w:w="1800"/>
        <w:gridCol w:w="1800"/>
        <w:gridCol w:w="1800"/>
        <w:gridCol w:w="30"/>
      </w:tblGrid>
      <w:tr w:rsidR="00D11ACF" w:rsidRPr="00C765F1" w:rsidTr="00D11ACF">
        <w:trPr>
          <w:trHeight w:val="74"/>
        </w:trPr>
        <w:tc>
          <w:tcPr>
            <w:tcW w:w="3800" w:type="dxa"/>
            <w:tcBorders>
              <w:top w:val="single" w:sz="4" w:space="0" w:color="auto"/>
              <w:left w:val="single" w:sz="4" w:space="0" w:color="auto"/>
              <w:bottom w:val="single" w:sz="4" w:space="0" w:color="auto"/>
              <w:right w:val="single" w:sz="4" w:space="0" w:color="auto"/>
            </w:tcBorders>
          </w:tcPr>
          <w:p w:rsidR="00D11ACF" w:rsidRPr="00C765F1" w:rsidRDefault="00D11ACF" w:rsidP="00D11ACF">
            <w:pPr>
              <w:widowControl w:val="0"/>
              <w:autoSpaceDE w:val="0"/>
              <w:autoSpaceDN w:val="0"/>
              <w:adjustRightInd w:val="0"/>
              <w:jc w:val="center"/>
              <w:rPr>
                <w:sz w:val="20"/>
                <w:szCs w:val="20"/>
              </w:rPr>
            </w:pPr>
            <w:r w:rsidRPr="00C765F1">
              <w:rPr>
                <w:b/>
                <w:bCs/>
                <w:sz w:val="20"/>
                <w:szCs w:val="20"/>
              </w:rPr>
              <w:t>Metóda</w:t>
            </w:r>
          </w:p>
        </w:tc>
        <w:tc>
          <w:tcPr>
            <w:tcW w:w="1800" w:type="dxa"/>
            <w:tcBorders>
              <w:top w:val="single" w:sz="4" w:space="0" w:color="auto"/>
              <w:left w:val="single" w:sz="4" w:space="0" w:color="auto"/>
              <w:bottom w:val="single" w:sz="4" w:space="0" w:color="auto"/>
              <w:right w:val="single" w:sz="4" w:space="0" w:color="auto"/>
            </w:tcBorders>
            <w:vAlign w:val="bottom"/>
          </w:tcPr>
          <w:p w:rsidR="00D11ACF" w:rsidRPr="00C765F1" w:rsidRDefault="00D11ACF" w:rsidP="00D11ACF">
            <w:pPr>
              <w:widowControl w:val="0"/>
              <w:autoSpaceDE w:val="0"/>
              <w:autoSpaceDN w:val="0"/>
              <w:adjustRightInd w:val="0"/>
              <w:spacing w:line="183" w:lineRule="exact"/>
              <w:jc w:val="center"/>
              <w:rPr>
                <w:b/>
                <w:bCs/>
                <w:sz w:val="20"/>
                <w:szCs w:val="20"/>
              </w:rPr>
            </w:pPr>
            <w:r w:rsidRPr="00C765F1">
              <w:rPr>
                <w:b/>
                <w:bCs/>
                <w:sz w:val="20"/>
                <w:szCs w:val="20"/>
              </w:rPr>
              <w:t>Informovanie</w:t>
            </w:r>
          </w:p>
          <w:p w:rsidR="00D11ACF" w:rsidRPr="00C765F1" w:rsidRDefault="00D11ACF" w:rsidP="00D11ACF">
            <w:pPr>
              <w:widowControl w:val="0"/>
              <w:autoSpaceDE w:val="0"/>
              <w:autoSpaceDN w:val="0"/>
              <w:adjustRightInd w:val="0"/>
              <w:jc w:val="center"/>
              <w:rPr>
                <w:sz w:val="20"/>
                <w:szCs w:val="20"/>
              </w:rPr>
            </w:pPr>
            <w:r w:rsidRPr="00C765F1">
              <w:rPr>
                <w:b/>
                <w:bCs/>
                <w:sz w:val="20"/>
                <w:szCs w:val="20"/>
              </w:rPr>
              <w:t>verejnosti</w:t>
            </w:r>
          </w:p>
        </w:tc>
        <w:tc>
          <w:tcPr>
            <w:tcW w:w="1800" w:type="dxa"/>
            <w:tcBorders>
              <w:top w:val="single" w:sz="4" w:space="0" w:color="auto"/>
              <w:left w:val="single" w:sz="4" w:space="0" w:color="auto"/>
              <w:bottom w:val="single" w:sz="4" w:space="0" w:color="auto"/>
              <w:right w:val="single" w:sz="4" w:space="0" w:color="auto"/>
            </w:tcBorders>
            <w:vAlign w:val="bottom"/>
          </w:tcPr>
          <w:p w:rsidR="00D11ACF" w:rsidRPr="00C765F1" w:rsidRDefault="00D11ACF" w:rsidP="00D11ACF">
            <w:pPr>
              <w:widowControl w:val="0"/>
              <w:autoSpaceDE w:val="0"/>
              <w:autoSpaceDN w:val="0"/>
              <w:adjustRightInd w:val="0"/>
              <w:spacing w:line="183" w:lineRule="exact"/>
              <w:jc w:val="center"/>
              <w:rPr>
                <w:b/>
                <w:bCs/>
                <w:sz w:val="20"/>
                <w:szCs w:val="20"/>
              </w:rPr>
            </w:pPr>
            <w:r w:rsidRPr="00C765F1">
              <w:rPr>
                <w:b/>
                <w:bCs/>
                <w:sz w:val="20"/>
                <w:szCs w:val="20"/>
              </w:rPr>
              <w:t>Získavanie názorov</w:t>
            </w:r>
          </w:p>
          <w:p w:rsidR="00D11ACF" w:rsidRPr="00C765F1" w:rsidRDefault="00D11ACF" w:rsidP="00D11ACF">
            <w:pPr>
              <w:widowControl w:val="0"/>
              <w:autoSpaceDE w:val="0"/>
              <w:autoSpaceDN w:val="0"/>
              <w:adjustRightInd w:val="0"/>
              <w:jc w:val="center"/>
              <w:rPr>
                <w:sz w:val="20"/>
                <w:szCs w:val="20"/>
              </w:rPr>
            </w:pPr>
            <w:r w:rsidRPr="00C765F1">
              <w:rPr>
                <w:b/>
                <w:bCs/>
                <w:sz w:val="20"/>
                <w:szCs w:val="20"/>
              </w:rPr>
              <w:t>verejnosti</w:t>
            </w:r>
          </w:p>
        </w:tc>
        <w:tc>
          <w:tcPr>
            <w:tcW w:w="1800" w:type="dxa"/>
            <w:tcBorders>
              <w:top w:val="single" w:sz="4" w:space="0" w:color="auto"/>
              <w:left w:val="single" w:sz="4" w:space="0" w:color="auto"/>
              <w:bottom w:val="single" w:sz="4" w:space="0" w:color="auto"/>
              <w:right w:val="single" w:sz="4" w:space="0" w:color="auto"/>
            </w:tcBorders>
            <w:vAlign w:val="bottom"/>
          </w:tcPr>
          <w:p w:rsidR="00D11ACF" w:rsidRPr="00C765F1" w:rsidRDefault="00D11ACF" w:rsidP="00D11ACF">
            <w:pPr>
              <w:widowControl w:val="0"/>
              <w:autoSpaceDE w:val="0"/>
              <w:autoSpaceDN w:val="0"/>
              <w:adjustRightInd w:val="0"/>
              <w:spacing w:line="183" w:lineRule="exact"/>
              <w:jc w:val="center"/>
              <w:rPr>
                <w:b/>
                <w:bCs/>
                <w:sz w:val="20"/>
                <w:szCs w:val="20"/>
              </w:rPr>
            </w:pPr>
            <w:r w:rsidRPr="00C765F1">
              <w:rPr>
                <w:b/>
                <w:bCs/>
                <w:sz w:val="20"/>
                <w:szCs w:val="20"/>
              </w:rPr>
              <w:t>Zohľadnenie</w:t>
            </w:r>
          </w:p>
          <w:p w:rsidR="00D11ACF" w:rsidRPr="00C765F1" w:rsidRDefault="00D11ACF" w:rsidP="00D11ACF">
            <w:pPr>
              <w:widowControl w:val="0"/>
              <w:autoSpaceDE w:val="0"/>
              <w:autoSpaceDN w:val="0"/>
              <w:adjustRightInd w:val="0"/>
              <w:jc w:val="center"/>
              <w:rPr>
                <w:sz w:val="20"/>
                <w:szCs w:val="20"/>
              </w:rPr>
            </w:pPr>
            <w:r w:rsidRPr="00C765F1">
              <w:rPr>
                <w:b/>
                <w:bCs/>
                <w:sz w:val="20"/>
                <w:szCs w:val="20"/>
              </w:rPr>
              <w:t>názorov verejnosti</w:t>
            </w:r>
          </w:p>
        </w:tc>
        <w:tc>
          <w:tcPr>
            <w:tcW w:w="30" w:type="dxa"/>
            <w:tcBorders>
              <w:top w:val="nil"/>
              <w:left w:val="single" w:sz="4" w:space="0" w:color="auto"/>
              <w:bottom w:val="nil"/>
              <w:right w:val="nil"/>
            </w:tcBorders>
            <w:vAlign w:val="bottom"/>
          </w:tcPr>
          <w:p w:rsidR="00D11ACF" w:rsidRPr="00C765F1" w:rsidRDefault="00D11AC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single" w:sz="4" w:space="0" w:color="auto"/>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ind w:left="100"/>
              <w:rPr>
                <w:sz w:val="20"/>
                <w:szCs w:val="20"/>
              </w:rPr>
            </w:pPr>
            <w:r w:rsidRPr="00C765F1">
              <w:rPr>
                <w:b/>
                <w:bCs/>
                <w:sz w:val="20"/>
                <w:szCs w:val="20"/>
              </w:rPr>
              <w:t>Tlačené materiály</w:t>
            </w:r>
          </w:p>
        </w:tc>
        <w:tc>
          <w:tcPr>
            <w:tcW w:w="1800" w:type="dxa"/>
            <w:tcBorders>
              <w:top w:val="single" w:sz="4" w:space="0" w:color="auto"/>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single" w:sz="4" w:space="0" w:color="auto"/>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single" w:sz="4" w:space="0" w:color="auto"/>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ind w:left="100"/>
              <w:rPr>
                <w:sz w:val="20"/>
                <w:szCs w:val="20"/>
              </w:rPr>
            </w:pPr>
            <w:r w:rsidRPr="00C765F1">
              <w:rPr>
                <w:sz w:val="20"/>
                <w:szCs w:val="20"/>
              </w:rPr>
              <w:t>Verejné informačné tabule</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ind w:left="100"/>
              <w:rPr>
                <w:sz w:val="20"/>
                <w:szCs w:val="20"/>
              </w:rPr>
            </w:pPr>
            <w:r w:rsidRPr="00C765F1">
              <w:rPr>
                <w:sz w:val="20"/>
                <w:szCs w:val="20"/>
              </w:rPr>
              <w:t>Internetové stránky</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96F39" w:rsidP="00740FFC">
            <w:pPr>
              <w:widowControl w:val="0"/>
              <w:autoSpaceDE w:val="0"/>
              <w:autoSpaceDN w:val="0"/>
              <w:adjustRightInd w:val="0"/>
              <w:spacing w:line="182" w:lineRule="exact"/>
              <w:ind w:left="100"/>
              <w:rPr>
                <w:sz w:val="20"/>
                <w:szCs w:val="20"/>
              </w:rPr>
            </w:pPr>
            <w:r>
              <w:rPr>
                <w:b/>
                <w:bCs/>
                <w:sz w:val="20"/>
                <w:szCs w:val="20"/>
              </w:rPr>
              <w:t>Využ</w:t>
            </w:r>
            <w:r w:rsidR="00823CDF" w:rsidRPr="00C765F1">
              <w:rPr>
                <w:b/>
                <w:bCs/>
                <w:sz w:val="20"/>
                <w:szCs w:val="20"/>
              </w:rPr>
              <w:t>itie existujúcich médií</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ind w:left="100"/>
              <w:rPr>
                <w:sz w:val="20"/>
                <w:szCs w:val="20"/>
              </w:rPr>
            </w:pPr>
            <w:r w:rsidRPr="00C765F1">
              <w:rPr>
                <w:sz w:val="20"/>
                <w:szCs w:val="20"/>
              </w:rPr>
              <w:t>Zverejňovanie  informácií v miestnej tlači</w:t>
            </w:r>
          </w:p>
        </w:tc>
        <w:tc>
          <w:tcPr>
            <w:tcW w:w="1800" w:type="dxa"/>
            <w:tcBorders>
              <w:top w:val="nil"/>
              <w:left w:val="nil"/>
              <w:bottom w:val="single" w:sz="8" w:space="0" w:color="auto"/>
              <w:right w:val="single" w:sz="8" w:space="0" w:color="auto"/>
            </w:tcBorders>
            <w:vAlign w:val="bottom"/>
          </w:tcPr>
          <w:p w:rsidR="00823CDF" w:rsidRPr="00C765F1" w:rsidRDefault="001148B2" w:rsidP="00740FFC">
            <w:pPr>
              <w:widowControl w:val="0"/>
              <w:autoSpaceDE w:val="0"/>
              <w:autoSpaceDN w:val="0"/>
              <w:adjustRightInd w:val="0"/>
              <w:spacing w:line="180" w:lineRule="exact"/>
              <w:jc w:val="center"/>
              <w:rPr>
                <w:sz w:val="20"/>
                <w:szCs w:val="20"/>
              </w:rPr>
            </w:pPr>
            <w:r>
              <w:rPr>
                <w:sz w:val="20"/>
                <w:szCs w:val="20"/>
              </w:rPr>
              <w:t>nie</w:t>
            </w:r>
          </w:p>
        </w:tc>
        <w:tc>
          <w:tcPr>
            <w:tcW w:w="1800" w:type="dxa"/>
            <w:tcBorders>
              <w:top w:val="nil"/>
              <w:left w:val="nil"/>
              <w:bottom w:val="single" w:sz="8" w:space="0" w:color="auto"/>
              <w:right w:val="single" w:sz="8" w:space="0" w:color="auto"/>
            </w:tcBorders>
            <w:vAlign w:val="bottom"/>
          </w:tcPr>
          <w:p w:rsidR="00823CDF" w:rsidRPr="00C765F1" w:rsidRDefault="001148B2" w:rsidP="00740FFC">
            <w:pPr>
              <w:widowControl w:val="0"/>
              <w:autoSpaceDE w:val="0"/>
              <w:autoSpaceDN w:val="0"/>
              <w:adjustRightInd w:val="0"/>
              <w:spacing w:line="180" w:lineRule="exact"/>
              <w:jc w:val="center"/>
              <w:rPr>
                <w:sz w:val="20"/>
                <w:szCs w:val="20"/>
              </w:rPr>
            </w:pPr>
            <w:r>
              <w:rPr>
                <w:sz w:val="20"/>
                <w:szCs w:val="20"/>
              </w:rPr>
              <w:t>nie</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DC5A2B"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DC5A2B" w:rsidRPr="00C765F1" w:rsidRDefault="00DC5A2B" w:rsidP="00740FFC">
            <w:pPr>
              <w:widowControl w:val="0"/>
              <w:autoSpaceDE w:val="0"/>
              <w:autoSpaceDN w:val="0"/>
              <w:adjustRightInd w:val="0"/>
              <w:spacing w:line="180" w:lineRule="exact"/>
              <w:ind w:left="100"/>
              <w:rPr>
                <w:sz w:val="20"/>
                <w:szCs w:val="20"/>
              </w:rPr>
            </w:pPr>
            <w:r>
              <w:rPr>
                <w:sz w:val="20"/>
                <w:szCs w:val="20"/>
              </w:rPr>
              <w:t>Vystúpenia v obecnom rozhlase/televízii</w:t>
            </w:r>
          </w:p>
        </w:tc>
        <w:tc>
          <w:tcPr>
            <w:tcW w:w="1800" w:type="dxa"/>
            <w:tcBorders>
              <w:top w:val="nil"/>
              <w:left w:val="nil"/>
              <w:bottom w:val="single" w:sz="8" w:space="0" w:color="auto"/>
              <w:right w:val="single" w:sz="8" w:space="0" w:color="auto"/>
            </w:tcBorders>
            <w:vAlign w:val="bottom"/>
          </w:tcPr>
          <w:p w:rsidR="00DC5A2B" w:rsidRPr="00C765F1" w:rsidRDefault="008D3EFE" w:rsidP="00740FFC">
            <w:pPr>
              <w:widowControl w:val="0"/>
              <w:autoSpaceDE w:val="0"/>
              <w:autoSpaceDN w:val="0"/>
              <w:adjustRightInd w:val="0"/>
              <w:spacing w:line="180" w:lineRule="exact"/>
              <w:jc w:val="center"/>
              <w:rPr>
                <w:sz w:val="20"/>
                <w:szCs w:val="20"/>
              </w:rPr>
            </w:pPr>
            <w:r>
              <w:rPr>
                <w:sz w:val="20"/>
                <w:szCs w:val="20"/>
              </w:rPr>
              <w:t>áno</w:t>
            </w:r>
          </w:p>
        </w:tc>
        <w:tc>
          <w:tcPr>
            <w:tcW w:w="1800" w:type="dxa"/>
            <w:tcBorders>
              <w:top w:val="nil"/>
              <w:left w:val="nil"/>
              <w:bottom w:val="single" w:sz="8" w:space="0" w:color="auto"/>
              <w:right w:val="single" w:sz="8" w:space="0" w:color="auto"/>
            </w:tcBorders>
            <w:vAlign w:val="bottom"/>
          </w:tcPr>
          <w:p w:rsidR="00DC5A2B" w:rsidRPr="00C765F1" w:rsidRDefault="00DC5A2B" w:rsidP="00740FFC">
            <w:pPr>
              <w:widowControl w:val="0"/>
              <w:autoSpaceDE w:val="0"/>
              <w:autoSpaceDN w:val="0"/>
              <w:adjustRightInd w:val="0"/>
              <w:spacing w:line="180" w:lineRule="exact"/>
              <w:jc w:val="center"/>
              <w:rPr>
                <w:sz w:val="20"/>
                <w:szCs w:val="20"/>
              </w:rPr>
            </w:pPr>
          </w:p>
        </w:tc>
        <w:tc>
          <w:tcPr>
            <w:tcW w:w="1800" w:type="dxa"/>
            <w:tcBorders>
              <w:top w:val="nil"/>
              <w:left w:val="nil"/>
              <w:bottom w:val="single" w:sz="8" w:space="0" w:color="auto"/>
              <w:right w:val="single" w:sz="8" w:space="0" w:color="auto"/>
            </w:tcBorders>
            <w:vAlign w:val="bottom"/>
          </w:tcPr>
          <w:p w:rsidR="00DC5A2B" w:rsidRPr="00C765F1" w:rsidRDefault="00DC5A2B"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DC5A2B" w:rsidRPr="00C765F1" w:rsidRDefault="00DC5A2B" w:rsidP="00740FFC">
            <w:pPr>
              <w:widowControl w:val="0"/>
              <w:autoSpaceDE w:val="0"/>
              <w:autoSpaceDN w:val="0"/>
              <w:adjustRightInd w:val="0"/>
              <w:rPr>
                <w:sz w:val="20"/>
                <w:szCs w:val="20"/>
              </w:rPr>
            </w:pPr>
          </w:p>
        </w:tc>
      </w:tr>
      <w:tr w:rsidR="00823CDF" w:rsidRPr="00C765F1" w:rsidTr="00D11ACF">
        <w:trPr>
          <w:trHeight w:val="184"/>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ind w:left="100"/>
              <w:rPr>
                <w:sz w:val="20"/>
                <w:szCs w:val="20"/>
              </w:rPr>
            </w:pPr>
            <w:r w:rsidRPr="00C765F1">
              <w:rPr>
                <w:b/>
                <w:bCs/>
                <w:sz w:val="20"/>
                <w:szCs w:val="20"/>
              </w:rPr>
              <w:t>Stretnutia</w:t>
            </w:r>
          </w:p>
        </w:tc>
        <w:tc>
          <w:tcPr>
            <w:tcW w:w="1800" w:type="dxa"/>
            <w:tcBorders>
              <w:top w:val="nil"/>
              <w:left w:val="nil"/>
              <w:bottom w:val="single" w:sz="8" w:space="0" w:color="auto"/>
              <w:right w:val="single" w:sz="8" w:space="0" w:color="auto"/>
            </w:tcBorders>
            <w:vAlign w:val="bottom"/>
          </w:tcPr>
          <w:p w:rsidR="00823CDF" w:rsidRPr="00C765F1" w:rsidRDefault="00DC5A2B" w:rsidP="00DC5A2B">
            <w:pPr>
              <w:widowControl w:val="0"/>
              <w:autoSpaceDE w:val="0"/>
              <w:autoSpaceDN w:val="0"/>
              <w:adjustRightInd w:val="0"/>
              <w:jc w:val="center"/>
              <w:rPr>
                <w:sz w:val="20"/>
                <w:szCs w:val="20"/>
              </w:rPr>
            </w:pPr>
            <w:r>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002E6B" w:rsidRDefault="00823CDF" w:rsidP="00740FFC">
            <w:pPr>
              <w:widowControl w:val="0"/>
              <w:autoSpaceDE w:val="0"/>
              <w:autoSpaceDN w:val="0"/>
              <w:adjustRightInd w:val="0"/>
              <w:spacing w:line="182" w:lineRule="exact"/>
              <w:ind w:left="100"/>
              <w:rPr>
                <w:sz w:val="20"/>
                <w:szCs w:val="20"/>
              </w:rPr>
            </w:pPr>
            <w:r w:rsidRPr="00002E6B">
              <w:rPr>
                <w:sz w:val="20"/>
                <w:szCs w:val="20"/>
              </w:rPr>
              <w:t>Stretnutia s kľúčovými ľuďmi/skupinami</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002E6B" w:rsidRDefault="00823CDF" w:rsidP="00740FFC">
            <w:pPr>
              <w:widowControl w:val="0"/>
              <w:autoSpaceDE w:val="0"/>
              <w:autoSpaceDN w:val="0"/>
              <w:adjustRightInd w:val="0"/>
              <w:spacing w:line="180" w:lineRule="exact"/>
              <w:ind w:left="100"/>
              <w:rPr>
                <w:sz w:val="20"/>
                <w:szCs w:val="20"/>
              </w:rPr>
            </w:pPr>
            <w:r w:rsidRPr="00002E6B">
              <w:rPr>
                <w:sz w:val="20"/>
                <w:szCs w:val="20"/>
              </w:rPr>
              <w:t>Návšteva v dotknutom území</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jc w:val="center"/>
              <w:rPr>
                <w:sz w:val="20"/>
                <w:szCs w:val="20"/>
              </w:rPr>
            </w:pPr>
            <w:r w:rsidRPr="00C765F1">
              <w:rPr>
                <w:sz w:val="20"/>
                <w:szCs w:val="20"/>
              </w:rPr>
              <w:t>áno</w:t>
            </w: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002E6B" w:rsidRDefault="00823CDF" w:rsidP="00DC5A2B">
            <w:pPr>
              <w:widowControl w:val="0"/>
              <w:autoSpaceDE w:val="0"/>
              <w:autoSpaceDN w:val="0"/>
              <w:adjustRightInd w:val="0"/>
              <w:spacing w:line="182" w:lineRule="exact"/>
              <w:ind w:left="100"/>
              <w:rPr>
                <w:sz w:val="20"/>
                <w:szCs w:val="20"/>
              </w:rPr>
            </w:pPr>
            <w:r w:rsidRPr="00002E6B">
              <w:rPr>
                <w:sz w:val="20"/>
                <w:szCs w:val="20"/>
              </w:rPr>
              <w:t xml:space="preserve">Verejné </w:t>
            </w:r>
            <w:r w:rsidR="00DC5A2B" w:rsidRPr="00002E6B">
              <w:rPr>
                <w:sz w:val="20"/>
                <w:szCs w:val="20"/>
              </w:rPr>
              <w:t>semináre</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ind w:left="100"/>
              <w:rPr>
                <w:sz w:val="20"/>
                <w:szCs w:val="20"/>
              </w:rPr>
            </w:pPr>
            <w:r w:rsidRPr="00C765F1">
              <w:rPr>
                <w:b/>
                <w:bCs/>
                <w:sz w:val="20"/>
                <w:szCs w:val="20"/>
              </w:rPr>
              <w:t>Rozhovory a prieskumy</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ind w:left="100"/>
              <w:rPr>
                <w:sz w:val="20"/>
                <w:szCs w:val="20"/>
              </w:rPr>
            </w:pPr>
            <w:r w:rsidRPr="00C765F1">
              <w:rPr>
                <w:sz w:val="20"/>
                <w:szCs w:val="20"/>
              </w:rPr>
              <w:t>Dotazník pre záujmové skupiny</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15D99" w:rsidP="00815D99">
            <w:pPr>
              <w:widowControl w:val="0"/>
              <w:autoSpaceDE w:val="0"/>
              <w:autoSpaceDN w:val="0"/>
              <w:adjustRightInd w:val="0"/>
              <w:jc w:val="center"/>
              <w:rPr>
                <w:sz w:val="20"/>
                <w:szCs w:val="20"/>
              </w:rPr>
            </w:pPr>
            <w:r>
              <w:rPr>
                <w:sz w:val="20"/>
                <w:szCs w:val="20"/>
              </w:rPr>
              <w:t>áno</w:t>
            </w: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3"/>
        </w:trPr>
        <w:tc>
          <w:tcPr>
            <w:tcW w:w="3800" w:type="dxa"/>
            <w:tcBorders>
              <w:top w:val="nil"/>
              <w:left w:val="single" w:sz="8" w:space="0" w:color="auto"/>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ind w:left="100"/>
              <w:rPr>
                <w:sz w:val="20"/>
                <w:szCs w:val="20"/>
              </w:rPr>
            </w:pPr>
            <w:r w:rsidRPr="00C765F1">
              <w:rPr>
                <w:sz w:val="20"/>
                <w:szCs w:val="20"/>
              </w:rPr>
              <w:t>Dotazník pre širokú verejnosť</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23CDF" w:rsidP="00740FFC">
            <w:pPr>
              <w:widowControl w:val="0"/>
              <w:autoSpaceDE w:val="0"/>
              <w:autoSpaceDN w:val="0"/>
              <w:adjustRightInd w:val="0"/>
              <w:spacing w:line="180" w:lineRule="exact"/>
              <w:jc w:val="center"/>
              <w:rPr>
                <w:sz w:val="20"/>
                <w:szCs w:val="20"/>
              </w:rPr>
            </w:pPr>
            <w:r w:rsidRPr="00C765F1">
              <w:rPr>
                <w:sz w:val="20"/>
                <w:szCs w:val="20"/>
              </w:rPr>
              <w:t>áno</w:t>
            </w:r>
          </w:p>
        </w:tc>
        <w:tc>
          <w:tcPr>
            <w:tcW w:w="1800" w:type="dxa"/>
            <w:tcBorders>
              <w:top w:val="nil"/>
              <w:left w:val="nil"/>
              <w:bottom w:val="single" w:sz="8" w:space="0" w:color="auto"/>
              <w:right w:val="single" w:sz="8" w:space="0" w:color="auto"/>
            </w:tcBorders>
            <w:vAlign w:val="bottom"/>
          </w:tcPr>
          <w:p w:rsidR="00823CDF" w:rsidRPr="00C765F1" w:rsidRDefault="00815D99" w:rsidP="00815D99">
            <w:pPr>
              <w:widowControl w:val="0"/>
              <w:autoSpaceDE w:val="0"/>
              <w:autoSpaceDN w:val="0"/>
              <w:adjustRightInd w:val="0"/>
              <w:jc w:val="center"/>
              <w:rPr>
                <w:sz w:val="20"/>
                <w:szCs w:val="20"/>
              </w:rPr>
            </w:pPr>
            <w:r>
              <w:rPr>
                <w:sz w:val="20"/>
                <w:szCs w:val="20"/>
              </w:rPr>
              <w:t>áno</w:t>
            </w: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D11ACF" w:rsidRPr="00C765F1" w:rsidTr="00896F39">
        <w:trPr>
          <w:trHeight w:val="184"/>
        </w:trPr>
        <w:tc>
          <w:tcPr>
            <w:tcW w:w="3800" w:type="dxa"/>
            <w:tcBorders>
              <w:top w:val="nil"/>
              <w:left w:val="single" w:sz="8" w:space="0" w:color="auto"/>
              <w:bottom w:val="single" w:sz="4" w:space="0" w:color="auto"/>
              <w:right w:val="single" w:sz="8" w:space="0" w:color="auto"/>
            </w:tcBorders>
            <w:vAlign w:val="bottom"/>
          </w:tcPr>
          <w:p w:rsidR="00D11ACF" w:rsidRPr="00C765F1" w:rsidRDefault="00D11ACF" w:rsidP="00740FFC">
            <w:pPr>
              <w:widowControl w:val="0"/>
              <w:autoSpaceDE w:val="0"/>
              <w:autoSpaceDN w:val="0"/>
              <w:adjustRightInd w:val="0"/>
              <w:spacing w:line="182" w:lineRule="exact"/>
              <w:ind w:left="100"/>
              <w:rPr>
                <w:b/>
                <w:bCs/>
                <w:sz w:val="20"/>
                <w:szCs w:val="20"/>
              </w:rPr>
            </w:pPr>
            <w:r w:rsidRPr="00C765F1">
              <w:rPr>
                <w:b/>
                <w:bCs/>
                <w:sz w:val="20"/>
                <w:szCs w:val="20"/>
              </w:rPr>
              <w:t>Pracovné skupiny</w:t>
            </w:r>
          </w:p>
        </w:tc>
        <w:tc>
          <w:tcPr>
            <w:tcW w:w="1800" w:type="dxa"/>
            <w:tcBorders>
              <w:top w:val="nil"/>
              <w:left w:val="nil"/>
              <w:bottom w:val="single" w:sz="4" w:space="0" w:color="auto"/>
              <w:right w:val="single" w:sz="8" w:space="0" w:color="auto"/>
            </w:tcBorders>
            <w:vAlign w:val="bottom"/>
          </w:tcPr>
          <w:p w:rsidR="00D11ACF" w:rsidRPr="00C765F1" w:rsidRDefault="00D11ACF" w:rsidP="00740FFC">
            <w:pPr>
              <w:widowControl w:val="0"/>
              <w:autoSpaceDE w:val="0"/>
              <w:autoSpaceDN w:val="0"/>
              <w:adjustRightInd w:val="0"/>
              <w:rPr>
                <w:sz w:val="20"/>
                <w:szCs w:val="20"/>
              </w:rPr>
            </w:pPr>
          </w:p>
        </w:tc>
        <w:tc>
          <w:tcPr>
            <w:tcW w:w="1800" w:type="dxa"/>
            <w:tcBorders>
              <w:top w:val="nil"/>
              <w:left w:val="nil"/>
              <w:bottom w:val="single" w:sz="4" w:space="0" w:color="auto"/>
              <w:right w:val="single" w:sz="8" w:space="0" w:color="auto"/>
            </w:tcBorders>
            <w:vAlign w:val="bottom"/>
          </w:tcPr>
          <w:p w:rsidR="00D11ACF" w:rsidRPr="00C765F1" w:rsidRDefault="00D11ACF" w:rsidP="00740FFC">
            <w:pPr>
              <w:widowControl w:val="0"/>
              <w:autoSpaceDE w:val="0"/>
              <w:autoSpaceDN w:val="0"/>
              <w:adjustRightInd w:val="0"/>
              <w:rPr>
                <w:sz w:val="20"/>
                <w:szCs w:val="20"/>
              </w:rPr>
            </w:pPr>
          </w:p>
        </w:tc>
        <w:tc>
          <w:tcPr>
            <w:tcW w:w="1800" w:type="dxa"/>
            <w:tcBorders>
              <w:top w:val="nil"/>
              <w:left w:val="nil"/>
              <w:bottom w:val="single" w:sz="4" w:space="0" w:color="auto"/>
              <w:right w:val="single" w:sz="8" w:space="0" w:color="auto"/>
            </w:tcBorders>
            <w:vAlign w:val="bottom"/>
          </w:tcPr>
          <w:p w:rsidR="00D11ACF" w:rsidRPr="00C765F1" w:rsidRDefault="00D11AC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D11ACF" w:rsidRPr="00C765F1" w:rsidRDefault="00D11ACF" w:rsidP="00740FFC">
            <w:pPr>
              <w:widowControl w:val="0"/>
              <w:autoSpaceDE w:val="0"/>
              <w:autoSpaceDN w:val="0"/>
              <w:adjustRightInd w:val="0"/>
              <w:rPr>
                <w:sz w:val="20"/>
                <w:szCs w:val="20"/>
              </w:rPr>
            </w:pPr>
          </w:p>
        </w:tc>
      </w:tr>
      <w:tr w:rsidR="00823CDF" w:rsidRPr="00C765F1" w:rsidTr="00896F39">
        <w:trPr>
          <w:trHeight w:val="183"/>
        </w:trPr>
        <w:tc>
          <w:tcPr>
            <w:tcW w:w="3800" w:type="dxa"/>
            <w:tcBorders>
              <w:top w:val="single" w:sz="4" w:space="0" w:color="auto"/>
              <w:left w:val="single" w:sz="4" w:space="0" w:color="auto"/>
              <w:bottom w:val="single" w:sz="4" w:space="0" w:color="auto"/>
              <w:right w:val="single" w:sz="4" w:space="0" w:color="auto"/>
            </w:tcBorders>
            <w:vAlign w:val="bottom"/>
          </w:tcPr>
          <w:p w:rsidR="00823CDF" w:rsidRPr="00C765F1" w:rsidRDefault="00823CDF" w:rsidP="00C664BA">
            <w:pPr>
              <w:widowControl w:val="0"/>
              <w:autoSpaceDE w:val="0"/>
              <w:autoSpaceDN w:val="0"/>
              <w:adjustRightInd w:val="0"/>
              <w:spacing w:line="182" w:lineRule="exact"/>
              <w:ind w:left="100"/>
              <w:rPr>
                <w:sz w:val="20"/>
                <w:szCs w:val="20"/>
              </w:rPr>
            </w:pPr>
            <w:r w:rsidRPr="00C765F1">
              <w:rPr>
                <w:sz w:val="20"/>
                <w:szCs w:val="20"/>
              </w:rPr>
              <w:lastRenderedPageBreak/>
              <w:t>Miestne p</w:t>
            </w:r>
            <w:r w:rsidR="00C664BA" w:rsidRPr="00C765F1">
              <w:rPr>
                <w:sz w:val="20"/>
                <w:szCs w:val="20"/>
              </w:rPr>
              <w:t xml:space="preserve">racovné </w:t>
            </w:r>
            <w:r w:rsidRPr="00C765F1">
              <w:rPr>
                <w:sz w:val="20"/>
                <w:szCs w:val="20"/>
              </w:rPr>
              <w:t>skupiny</w:t>
            </w:r>
          </w:p>
        </w:tc>
        <w:tc>
          <w:tcPr>
            <w:tcW w:w="1800" w:type="dxa"/>
            <w:tcBorders>
              <w:top w:val="single" w:sz="4" w:space="0" w:color="auto"/>
              <w:left w:val="single" w:sz="4" w:space="0" w:color="auto"/>
              <w:bottom w:val="single" w:sz="4" w:space="0" w:color="auto"/>
              <w:right w:val="single" w:sz="4"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single" w:sz="4" w:space="0" w:color="auto"/>
              <w:left w:val="single" w:sz="4" w:space="0" w:color="auto"/>
              <w:bottom w:val="single" w:sz="4" w:space="0" w:color="auto"/>
              <w:right w:val="single" w:sz="4"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1800" w:type="dxa"/>
            <w:tcBorders>
              <w:top w:val="single" w:sz="4" w:space="0" w:color="auto"/>
              <w:left w:val="single" w:sz="4" w:space="0" w:color="auto"/>
              <w:bottom w:val="single" w:sz="4" w:space="0" w:color="auto"/>
              <w:right w:val="single" w:sz="4" w:space="0" w:color="auto"/>
            </w:tcBorders>
            <w:vAlign w:val="bottom"/>
          </w:tcPr>
          <w:p w:rsidR="00823CDF" w:rsidRPr="00C765F1" w:rsidRDefault="00823CDF" w:rsidP="00740FFC">
            <w:pPr>
              <w:widowControl w:val="0"/>
              <w:autoSpaceDE w:val="0"/>
              <w:autoSpaceDN w:val="0"/>
              <w:adjustRightInd w:val="0"/>
              <w:spacing w:line="182" w:lineRule="exact"/>
              <w:jc w:val="center"/>
              <w:rPr>
                <w:sz w:val="20"/>
                <w:szCs w:val="20"/>
              </w:rPr>
            </w:pPr>
            <w:r w:rsidRPr="00C765F1">
              <w:rPr>
                <w:sz w:val="20"/>
                <w:szCs w:val="20"/>
              </w:rPr>
              <w:t>áno</w:t>
            </w:r>
          </w:p>
        </w:tc>
        <w:tc>
          <w:tcPr>
            <w:tcW w:w="30" w:type="dxa"/>
            <w:tcBorders>
              <w:top w:val="nil"/>
              <w:left w:val="single" w:sz="4" w:space="0" w:color="auto"/>
              <w:bottom w:val="nil"/>
              <w:right w:val="nil"/>
            </w:tcBorders>
            <w:vAlign w:val="bottom"/>
          </w:tcPr>
          <w:p w:rsidR="00823CDF" w:rsidRPr="00C765F1" w:rsidRDefault="00823CDF" w:rsidP="00740FFC">
            <w:pPr>
              <w:widowControl w:val="0"/>
              <w:autoSpaceDE w:val="0"/>
              <w:autoSpaceDN w:val="0"/>
              <w:adjustRightInd w:val="0"/>
              <w:rPr>
                <w:sz w:val="20"/>
                <w:szCs w:val="20"/>
              </w:rPr>
            </w:pPr>
          </w:p>
        </w:tc>
      </w:tr>
      <w:tr w:rsidR="00823CDF" w:rsidRPr="00C765F1" w:rsidTr="00D11ACF">
        <w:trPr>
          <w:trHeight w:val="182"/>
        </w:trPr>
        <w:tc>
          <w:tcPr>
            <w:tcW w:w="3800" w:type="dxa"/>
            <w:tcBorders>
              <w:top w:val="nil"/>
              <w:left w:val="nil"/>
              <w:bottom w:val="nil"/>
              <w:right w:val="nil"/>
            </w:tcBorders>
            <w:vAlign w:val="bottom"/>
          </w:tcPr>
          <w:p w:rsidR="00823CDF" w:rsidRPr="00C765F1" w:rsidRDefault="00823CDF" w:rsidP="00740FFC">
            <w:pPr>
              <w:widowControl w:val="0"/>
              <w:autoSpaceDE w:val="0"/>
              <w:autoSpaceDN w:val="0"/>
              <w:adjustRightInd w:val="0"/>
              <w:spacing w:line="182" w:lineRule="exact"/>
              <w:ind w:left="100"/>
              <w:rPr>
                <w:sz w:val="20"/>
                <w:szCs w:val="20"/>
              </w:rPr>
            </w:pPr>
            <w:r w:rsidRPr="00C765F1">
              <w:rPr>
                <w:sz w:val="20"/>
                <w:szCs w:val="20"/>
              </w:rPr>
              <w:t>Zdroj: vlastné spracovanie</w:t>
            </w:r>
          </w:p>
        </w:tc>
        <w:tc>
          <w:tcPr>
            <w:tcW w:w="180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c>
          <w:tcPr>
            <w:tcW w:w="180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c>
          <w:tcPr>
            <w:tcW w:w="30" w:type="dxa"/>
            <w:tcBorders>
              <w:top w:val="nil"/>
              <w:left w:val="nil"/>
              <w:bottom w:val="nil"/>
              <w:right w:val="nil"/>
            </w:tcBorders>
            <w:vAlign w:val="bottom"/>
          </w:tcPr>
          <w:p w:rsidR="00823CDF" w:rsidRPr="00C765F1" w:rsidRDefault="00823CDF" w:rsidP="00740FFC">
            <w:pPr>
              <w:widowControl w:val="0"/>
              <w:autoSpaceDE w:val="0"/>
              <w:autoSpaceDN w:val="0"/>
              <w:adjustRightInd w:val="0"/>
              <w:rPr>
                <w:sz w:val="20"/>
                <w:szCs w:val="20"/>
              </w:rPr>
            </w:pPr>
          </w:p>
        </w:tc>
      </w:tr>
    </w:tbl>
    <w:p w:rsidR="009A2B55" w:rsidRDefault="009A2B55" w:rsidP="009A2B55"/>
    <w:p w:rsidR="004F0752" w:rsidRPr="006F5E1D" w:rsidRDefault="004F0752" w:rsidP="004F0752">
      <w:pPr>
        <w:widowControl w:val="0"/>
        <w:overflowPunct w:val="0"/>
        <w:autoSpaceDE w:val="0"/>
        <w:autoSpaceDN w:val="0"/>
        <w:adjustRightInd w:val="0"/>
        <w:spacing w:line="225" w:lineRule="auto"/>
        <w:ind w:right="20"/>
        <w:jc w:val="both"/>
        <w:rPr>
          <w:sz w:val="20"/>
          <w:szCs w:val="20"/>
        </w:rPr>
      </w:pPr>
      <w:r w:rsidRPr="006F5E1D">
        <w:rPr>
          <w:b/>
          <w:sz w:val="20"/>
          <w:szCs w:val="20"/>
          <w:lang w:eastAsia="en-US"/>
        </w:rPr>
        <w:t>Tabuľka č. 4   Zoznam členov pracovných skupín</w:t>
      </w:r>
    </w:p>
    <w:tbl>
      <w:tblPr>
        <w:tblW w:w="0" w:type="auto"/>
        <w:tblCellMar>
          <w:left w:w="0" w:type="dxa"/>
          <w:right w:w="0" w:type="dxa"/>
        </w:tblCellMar>
        <w:tblLook w:val="04A0"/>
      </w:tblPr>
      <w:tblGrid>
        <w:gridCol w:w="1838"/>
        <w:gridCol w:w="6939"/>
      </w:tblGrid>
      <w:tr w:rsidR="009A2B55" w:rsidTr="009A2B55">
        <w:tc>
          <w:tcPr>
            <w:tcW w:w="18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b/>
                <w:bCs/>
                <w:sz w:val="20"/>
                <w:szCs w:val="20"/>
                <w:lang w:eastAsia="en-US"/>
              </w:rPr>
            </w:pPr>
            <w:r>
              <w:rPr>
                <w:b/>
                <w:bCs/>
                <w:sz w:val="20"/>
                <w:szCs w:val="20"/>
              </w:rPr>
              <w:t>Funkcia v strategickom plánovaní</w:t>
            </w:r>
          </w:p>
        </w:tc>
        <w:tc>
          <w:tcPr>
            <w:tcW w:w="69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b/>
                <w:bCs/>
                <w:sz w:val="20"/>
                <w:szCs w:val="20"/>
                <w:lang w:eastAsia="en-US"/>
              </w:rPr>
            </w:pPr>
            <w:r>
              <w:rPr>
                <w:b/>
                <w:bCs/>
                <w:sz w:val="20"/>
                <w:szCs w:val="20"/>
              </w:rPr>
              <w:t>Funkcia v pracovnom zaradení</w:t>
            </w:r>
          </w:p>
        </w:tc>
      </w:tr>
      <w:tr w:rsidR="009A2B55" w:rsidTr="009A2B55">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sz w:val="20"/>
                <w:szCs w:val="20"/>
                <w:lang w:eastAsia="en-US"/>
              </w:rPr>
            </w:pPr>
            <w:r>
              <w:rPr>
                <w:sz w:val="20"/>
                <w:szCs w:val="20"/>
              </w:rPr>
              <w:t>Gestor</w:t>
            </w:r>
          </w:p>
        </w:tc>
        <w:tc>
          <w:tcPr>
            <w:tcW w:w="6939" w:type="dxa"/>
            <w:tcBorders>
              <w:top w:val="nil"/>
              <w:left w:val="nil"/>
              <w:bottom w:val="single" w:sz="8" w:space="0" w:color="auto"/>
              <w:right w:val="single" w:sz="8" w:space="0" w:color="auto"/>
            </w:tcBorders>
            <w:tcMar>
              <w:top w:w="0" w:type="dxa"/>
              <w:left w:w="108" w:type="dxa"/>
              <w:bottom w:w="0" w:type="dxa"/>
              <w:right w:w="108" w:type="dxa"/>
            </w:tcMar>
            <w:hideMark/>
          </w:tcPr>
          <w:p w:rsidR="009A2B55" w:rsidRDefault="00235EAF">
            <w:pPr>
              <w:rPr>
                <w:rFonts w:ascii="Calibri" w:eastAsiaTheme="minorHAnsi" w:hAnsi="Calibri"/>
                <w:sz w:val="20"/>
                <w:szCs w:val="20"/>
                <w:lang w:eastAsia="en-US"/>
              </w:rPr>
            </w:pPr>
            <w:r>
              <w:rPr>
                <w:sz w:val="20"/>
                <w:szCs w:val="20"/>
              </w:rPr>
              <w:t xml:space="preserve">Monika </w:t>
            </w:r>
            <w:proofErr w:type="spellStart"/>
            <w:r>
              <w:rPr>
                <w:sz w:val="20"/>
                <w:szCs w:val="20"/>
              </w:rPr>
              <w:t>Caltíková</w:t>
            </w:r>
            <w:proofErr w:type="spellEnd"/>
            <w:r>
              <w:rPr>
                <w:sz w:val="20"/>
                <w:szCs w:val="20"/>
              </w:rPr>
              <w:t xml:space="preserve"> – starostka obce</w:t>
            </w:r>
          </w:p>
        </w:tc>
      </w:tr>
      <w:tr w:rsidR="009A2B55" w:rsidTr="009A2B55">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sz w:val="20"/>
                <w:szCs w:val="20"/>
                <w:lang w:eastAsia="en-US"/>
              </w:rPr>
            </w:pPr>
            <w:r>
              <w:rPr>
                <w:sz w:val="20"/>
                <w:szCs w:val="20"/>
              </w:rPr>
              <w:t>Koordinátor</w:t>
            </w:r>
          </w:p>
        </w:tc>
        <w:tc>
          <w:tcPr>
            <w:tcW w:w="6939" w:type="dxa"/>
            <w:tcBorders>
              <w:top w:val="nil"/>
              <w:left w:val="nil"/>
              <w:bottom w:val="single" w:sz="8" w:space="0" w:color="auto"/>
              <w:right w:val="single" w:sz="8" w:space="0" w:color="auto"/>
            </w:tcBorders>
            <w:tcMar>
              <w:top w:w="0" w:type="dxa"/>
              <w:left w:w="108" w:type="dxa"/>
              <w:bottom w:w="0" w:type="dxa"/>
              <w:right w:w="108" w:type="dxa"/>
            </w:tcMar>
            <w:hideMark/>
          </w:tcPr>
          <w:p w:rsidR="009A2B55" w:rsidRDefault="00235EAF">
            <w:pPr>
              <w:rPr>
                <w:rFonts w:ascii="Calibri" w:eastAsiaTheme="minorHAnsi" w:hAnsi="Calibri"/>
                <w:sz w:val="20"/>
                <w:szCs w:val="20"/>
                <w:lang w:eastAsia="en-US"/>
              </w:rPr>
            </w:pPr>
            <w:r>
              <w:rPr>
                <w:sz w:val="20"/>
                <w:szCs w:val="20"/>
              </w:rPr>
              <w:t xml:space="preserve">Bc. Zdenka </w:t>
            </w:r>
            <w:proofErr w:type="spellStart"/>
            <w:r>
              <w:rPr>
                <w:sz w:val="20"/>
                <w:szCs w:val="20"/>
              </w:rPr>
              <w:t>Baranovičová</w:t>
            </w:r>
            <w:proofErr w:type="spellEnd"/>
            <w:r>
              <w:rPr>
                <w:sz w:val="20"/>
                <w:szCs w:val="20"/>
              </w:rPr>
              <w:t xml:space="preserve"> – účtovník KR-MAS</w:t>
            </w:r>
          </w:p>
        </w:tc>
      </w:tr>
      <w:tr w:rsidR="009A2B55" w:rsidTr="009A2B55">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sz w:val="20"/>
                <w:szCs w:val="20"/>
                <w:lang w:eastAsia="en-US"/>
              </w:rPr>
            </w:pPr>
            <w:r>
              <w:rPr>
                <w:sz w:val="20"/>
                <w:szCs w:val="20"/>
              </w:rPr>
              <w:t>Metodik</w:t>
            </w:r>
          </w:p>
        </w:tc>
        <w:tc>
          <w:tcPr>
            <w:tcW w:w="6939" w:type="dxa"/>
            <w:tcBorders>
              <w:top w:val="nil"/>
              <w:left w:val="nil"/>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sz w:val="20"/>
                <w:szCs w:val="20"/>
                <w:lang w:eastAsia="en-US"/>
              </w:rPr>
            </w:pPr>
            <w:r>
              <w:rPr>
                <w:sz w:val="20"/>
                <w:szCs w:val="20"/>
              </w:rPr>
              <w:t>Mgr. Peter Nemček – manažér KR-MAS</w:t>
            </w:r>
          </w:p>
        </w:tc>
      </w:tr>
      <w:tr w:rsidR="009A2B55" w:rsidTr="009A2B55">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b/>
                <w:bCs/>
                <w:sz w:val="20"/>
                <w:szCs w:val="20"/>
                <w:lang w:eastAsia="en-US"/>
              </w:rPr>
            </w:pPr>
            <w:r>
              <w:rPr>
                <w:b/>
                <w:bCs/>
                <w:sz w:val="20"/>
                <w:szCs w:val="20"/>
              </w:rPr>
              <w:t>Hospodárska pracovná skupina</w:t>
            </w:r>
          </w:p>
        </w:tc>
        <w:tc>
          <w:tcPr>
            <w:tcW w:w="6939" w:type="dxa"/>
            <w:tcBorders>
              <w:top w:val="nil"/>
              <w:left w:val="nil"/>
              <w:bottom w:val="single" w:sz="8" w:space="0" w:color="auto"/>
              <w:right w:val="single" w:sz="8" w:space="0" w:color="auto"/>
            </w:tcBorders>
            <w:tcMar>
              <w:top w:w="0" w:type="dxa"/>
              <w:left w:w="108" w:type="dxa"/>
              <w:bottom w:w="0" w:type="dxa"/>
              <w:right w:w="108" w:type="dxa"/>
            </w:tcMar>
            <w:hideMark/>
          </w:tcPr>
          <w:p w:rsidR="009A2B55" w:rsidRPr="00C04C57" w:rsidRDefault="00C4332E">
            <w:pPr>
              <w:rPr>
                <w:rFonts w:ascii="Calibri" w:eastAsiaTheme="minorHAnsi" w:hAnsi="Calibri"/>
                <w:bCs/>
                <w:sz w:val="20"/>
                <w:szCs w:val="20"/>
                <w:lang w:eastAsia="en-US"/>
              </w:rPr>
            </w:pPr>
            <w:r w:rsidRPr="00C04C57">
              <w:rPr>
                <w:rFonts w:ascii="Calibri" w:eastAsiaTheme="minorHAnsi" w:hAnsi="Calibri"/>
                <w:bCs/>
                <w:i/>
                <w:sz w:val="20"/>
                <w:szCs w:val="20"/>
                <w:lang w:eastAsia="en-US"/>
              </w:rPr>
              <w:t>Jaroslav Dinžík</w:t>
            </w:r>
            <w:r w:rsidRPr="00C04C57">
              <w:rPr>
                <w:rFonts w:ascii="Calibri" w:eastAsiaTheme="minorHAnsi" w:hAnsi="Calibri"/>
                <w:bCs/>
                <w:sz w:val="20"/>
                <w:szCs w:val="20"/>
                <w:lang w:eastAsia="en-US"/>
              </w:rPr>
              <w:t xml:space="preserve"> – poslanec OZ</w:t>
            </w:r>
          </w:p>
          <w:p w:rsidR="00C4332E" w:rsidRPr="00C04C57" w:rsidRDefault="00C4332E">
            <w:pPr>
              <w:rPr>
                <w:rFonts w:ascii="Calibri" w:eastAsiaTheme="minorHAnsi" w:hAnsi="Calibri"/>
                <w:bCs/>
                <w:sz w:val="20"/>
                <w:szCs w:val="20"/>
                <w:lang w:eastAsia="en-US"/>
              </w:rPr>
            </w:pPr>
            <w:r w:rsidRPr="00C04C57">
              <w:rPr>
                <w:rFonts w:ascii="Calibri" w:eastAsiaTheme="minorHAnsi" w:hAnsi="Calibri"/>
                <w:bCs/>
                <w:i/>
                <w:sz w:val="20"/>
                <w:szCs w:val="20"/>
                <w:lang w:eastAsia="en-US"/>
              </w:rPr>
              <w:t>Roman Fridrišek</w:t>
            </w:r>
            <w:r w:rsidRPr="00C04C57">
              <w:rPr>
                <w:rFonts w:ascii="Calibri" w:eastAsiaTheme="minorHAnsi" w:hAnsi="Calibri"/>
                <w:bCs/>
                <w:sz w:val="20"/>
                <w:szCs w:val="20"/>
                <w:lang w:eastAsia="en-US"/>
              </w:rPr>
              <w:t xml:space="preserve"> – zástupca </w:t>
            </w:r>
            <w:r w:rsidR="00C04C57" w:rsidRPr="00C04C57">
              <w:rPr>
                <w:rFonts w:ascii="Calibri" w:eastAsiaTheme="minorHAnsi" w:hAnsi="Calibri"/>
                <w:bCs/>
                <w:sz w:val="20"/>
                <w:szCs w:val="20"/>
                <w:lang w:eastAsia="en-US"/>
              </w:rPr>
              <w:t>starostky</w:t>
            </w:r>
            <w:r w:rsidRPr="00C04C57">
              <w:rPr>
                <w:rFonts w:ascii="Calibri" w:eastAsiaTheme="minorHAnsi" w:hAnsi="Calibri"/>
                <w:bCs/>
                <w:sz w:val="20"/>
                <w:szCs w:val="20"/>
                <w:lang w:eastAsia="en-US"/>
              </w:rPr>
              <w:t xml:space="preserve"> obce Rudník</w:t>
            </w:r>
          </w:p>
          <w:p w:rsidR="00C4332E" w:rsidRPr="00C04C57" w:rsidRDefault="00C4332E">
            <w:pPr>
              <w:rPr>
                <w:rFonts w:ascii="Calibri" w:eastAsiaTheme="minorHAnsi" w:hAnsi="Calibri"/>
                <w:bCs/>
                <w:sz w:val="20"/>
                <w:szCs w:val="20"/>
                <w:lang w:eastAsia="en-US"/>
              </w:rPr>
            </w:pPr>
            <w:r w:rsidRPr="00C04C57">
              <w:rPr>
                <w:rFonts w:ascii="Calibri" w:eastAsiaTheme="minorHAnsi" w:hAnsi="Calibri"/>
                <w:bCs/>
                <w:i/>
                <w:sz w:val="20"/>
                <w:szCs w:val="20"/>
                <w:lang w:eastAsia="en-US"/>
              </w:rPr>
              <w:t xml:space="preserve">Jarmila Konečníková </w:t>
            </w:r>
            <w:r w:rsidRPr="00C04C57">
              <w:rPr>
                <w:rFonts w:ascii="Calibri" w:eastAsiaTheme="minorHAnsi" w:hAnsi="Calibri"/>
                <w:bCs/>
                <w:sz w:val="20"/>
                <w:szCs w:val="20"/>
                <w:lang w:eastAsia="en-US"/>
              </w:rPr>
              <w:t>– hlavná kontrolórka obce Rudník</w:t>
            </w:r>
          </w:p>
        </w:tc>
      </w:tr>
      <w:tr w:rsidR="009A2B55" w:rsidTr="009A2B55">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b/>
                <w:bCs/>
                <w:sz w:val="20"/>
                <w:szCs w:val="20"/>
                <w:lang w:eastAsia="en-US"/>
              </w:rPr>
            </w:pPr>
            <w:r>
              <w:rPr>
                <w:b/>
                <w:bCs/>
                <w:sz w:val="20"/>
                <w:szCs w:val="20"/>
              </w:rPr>
              <w:t>Sociálna pracovná skupina</w:t>
            </w:r>
          </w:p>
        </w:tc>
        <w:tc>
          <w:tcPr>
            <w:tcW w:w="6939" w:type="dxa"/>
            <w:tcBorders>
              <w:top w:val="nil"/>
              <w:left w:val="nil"/>
              <w:bottom w:val="single" w:sz="8" w:space="0" w:color="auto"/>
              <w:right w:val="single" w:sz="8" w:space="0" w:color="auto"/>
            </w:tcBorders>
            <w:tcMar>
              <w:top w:w="0" w:type="dxa"/>
              <w:left w:w="108" w:type="dxa"/>
              <w:bottom w:w="0" w:type="dxa"/>
              <w:right w:w="108" w:type="dxa"/>
            </w:tcMar>
            <w:hideMark/>
          </w:tcPr>
          <w:p w:rsidR="009A2B55" w:rsidRPr="00C04C57" w:rsidRDefault="00C04C57">
            <w:pPr>
              <w:rPr>
                <w:iCs/>
                <w:sz w:val="20"/>
                <w:szCs w:val="20"/>
              </w:rPr>
            </w:pPr>
            <w:r w:rsidRPr="00C04C57">
              <w:rPr>
                <w:i/>
                <w:iCs/>
                <w:sz w:val="20"/>
                <w:szCs w:val="20"/>
              </w:rPr>
              <w:t xml:space="preserve">Mgr. Jarmila </w:t>
            </w:r>
            <w:proofErr w:type="spellStart"/>
            <w:r w:rsidRPr="00C04C57">
              <w:rPr>
                <w:i/>
                <w:iCs/>
                <w:sz w:val="20"/>
                <w:szCs w:val="20"/>
              </w:rPr>
              <w:t>Maliariková</w:t>
            </w:r>
            <w:proofErr w:type="spellEnd"/>
            <w:r w:rsidRPr="00C04C57">
              <w:rPr>
                <w:i/>
                <w:iCs/>
                <w:sz w:val="20"/>
                <w:szCs w:val="20"/>
              </w:rPr>
              <w:t xml:space="preserve"> – </w:t>
            </w:r>
            <w:r w:rsidRPr="00C04C57">
              <w:rPr>
                <w:iCs/>
                <w:sz w:val="20"/>
                <w:szCs w:val="20"/>
              </w:rPr>
              <w:t>poslanec OZ</w:t>
            </w:r>
          </w:p>
          <w:p w:rsidR="00C04C57" w:rsidRPr="00C04C57" w:rsidRDefault="00C04C57">
            <w:pPr>
              <w:rPr>
                <w:i/>
                <w:iCs/>
                <w:sz w:val="20"/>
                <w:szCs w:val="20"/>
              </w:rPr>
            </w:pPr>
            <w:r w:rsidRPr="00C04C57">
              <w:rPr>
                <w:i/>
                <w:iCs/>
                <w:sz w:val="20"/>
                <w:szCs w:val="20"/>
              </w:rPr>
              <w:t xml:space="preserve">Lenka </w:t>
            </w:r>
            <w:proofErr w:type="spellStart"/>
            <w:r w:rsidRPr="00C04C57">
              <w:rPr>
                <w:i/>
                <w:iCs/>
                <w:sz w:val="20"/>
                <w:szCs w:val="20"/>
              </w:rPr>
              <w:t>Foltýnová</w:t>
            </w:r>
            <w:proofErr w:type="spellEnd"/>
            <w:r w:rsidRPr="00C04C57">
              <w:rPr>
                <w:i/>
                <w:iCs/>
                <w:sz w:val="20"/>
                <w:szCs w:val="20"/>
              </w:rPr>
              <w:t xml:space="preserve"> – </w:t>
            </w:r>
            <w:r w:rsidRPr="00C04C57">
              <w:rPr>
                <w:iCs/>
                <w:sz w:val="20"/>
                <w:szCs w:val="20"/>
              </w:rPr>
              <w:t>samostatný odborný pracovník obce Rudník</w:t>
            </w:r>
          </w:p>
          <w:p w:rsidR="00C04C57" w:rsidRPr="00C04C57" w:rsidRDefault="00C04C57">
            <w:pPr>
              <w:rPr>
                <w:i/>
                <w:iCs/>
                <w:sz w:val="20"/>
                <w:szCs w:val="20"/>
              </w:rPr>
            </w:pPr>
            <w:r w:rsidRPr="00C04C57">
              <w:rPr>
                <w:i/>
                <w:iCs/>
                <w:sz w:val="20"/>
                <w:szCs w:val="20"/>
              </w:rPr>
              <w:t xml:space="preserve">Monika </w:t>
            </w:r>
            <w:proofErr w:type="spellStart"/>
            <w:r w:rsidRPr="00C04C57">
              <w:rPr>
                <w:i/>
                <w:iCs/>
                <w:sz w:val="20"/>
                <w:szCs w:val="20"/>
              </w:rPr>
              <w:t>Caltíková</w:t>
            </w:r>
            <w:proofErr w:type="spellEnd"/>
            <w:r w:rsidRPr="00C04C57">
              <w:rPr>
                <w:i/>
                <w:iCs/>
                <w:sz w:val="20"/>
                <w:szCs w:val="20"/>
              </w:rPr>
              <w:t xml:space="preserve"> – </w:t>
            </w:r>
            <w:r w:rsidRPr="00C04C57">
              <w:rPr>
                <w:iCs/>
                <w:sz w:val="20"/>
                <w:szCs w:val="20"/>
              </w:rPr>
              <w:t>starostka obce Rudník</w:t>
            </w:r>
          </w:p>
        </w:tc>
      </w:tr>
      <w:tr w:rsidR="009A2B55" w:rsidTr="009A2B55">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2B55" w:rsidRDefault="009A2B55">
            <w:pPr>
              <w:rPr>
                <w:rFonts w:ascii="Calibri" w:eastAsiaTheme="minorHAnsi" w:hAnsi="Calibri"/>
                <w:b/>
                <w:bCs/>
                <w:sz w:val="20"/>
                <w:szCs w:val="20"/>
                <w:lang w:eastAsia="en-US"/>
              </w:rPr>
            </w:pPr>
            <w:r>
              <w:rPr>
                <w:b/>
                <w:bCs/>
                <w:sz w:val="20"/>
                <w:szCs w:val="20"/>
              </w:rPr>
              <w:t>Environmentálna pracovná skupina</w:t>
            </w:r>
          </w:p>
        </w:tc>
        <w:tc>
          <w:tcPr>
            <w:tcW w:w="6939" w:type="dxa"/>
            <w:tcBorders>
              <w:top w:val="nil"/>
              <w:left w:val="nil"/>
              <w:bottom w:val="single" w:sz="8" w:space="0" w:color="auto"/>
              <w:right w:val="single" w:sz="8" w:space="0" w:color="auto"/>
            </w:tcBorders>
            <w:tcMar>
              <w:top w:w="0" w:type="dxa"/>
              <w:left w:w="108" w:type="dxa"/>
              <w:bottom w:w="0" w:type="dxa"/>
              <w:right w:w="108" w:type="dxa"/>
            </w:tcMar>
            <w:hideMark/>
          </w:tcPr>
          <w:p w:rsidR="009A2B55" w:rsidRPr="00C04C57" w:rsidRDefault="00C04C57">
            <w:pPr>
              <w:rPr>
                <w:sz w:val="20"/>
                <w:szCs w:val="20"/>
              </w:rPr>
            </w:pPr>
            <w:r w:rsidRPr="00C04C57">
              <w:rPr>
                <w:i/>
                <w:sz w:val="20"/>
                <w:szCs w:val="20"/>
              </w:rPr>
              <w:t xml:space="preserve">MVDr. Martin </w:t>
            </w:r>
            <w:proofErr w:type="spellStart"/>
            <w:r w:rsidRPr="00C04C57">
              <w:rPr>
                <w:i/>
                <w:sz w:val="20"/>
                <w:szCs w:val="20"/>
              </w:rPr>
              <w:t>Cibulka</w:t>
            </w:r>
            <w:proofErr w:type="spellEnd"/>
            <w:r w:rsidRPr="00C04C57">
              <w:rPr>
                <w:sz w:val="20"/>
                <w:szCs w:val="20"/>
              </w:rPr>
              <w:t xml:space="preserve"> – poslanec OZ</w:t>
            </w:r>
          </w:p>
          <w:p w:rsidR="00C04C57" w:rsidRPr="00C04C57" w:rsidRDefault="00C04C57">
            <w:pPr>
              <w:rPr>
                <w:sz w:val="20"/>
                <w:szCs w:val="20"/>
              </w:rPr>
            </w:pPr>
            <w:r w:rsidRPr="00C04C57">
              <w:rPr>
                <w:i/>
                <w:sz w:val="20"/>
                <w:szCs w:val="20"/>
              </w:rPr>
              <w:t xml:space="preserve">Elena </w:t>
            </w:r>
            <w:proofErr w:type="spellStart"/>
            <w:r w:rsidRPr="00C04C57">
              <w:rPr>
                <w:i/>
                <w:sz w:val="20"/>
                <w:szCs w:val="20"/>
              </w:rPr>
              <w:t>Tomišová</w:t>
            </w:r>
            <w:proofErr w:type="spellEnd"/>
            <w:r w:rsidRPr="00C04C57">
              <w:rPr>
                <w:sz w:val="20"/>
                <w:szCs w:val="20"/>
              </w:rPr>
              <w:t xml:space="preserve"> –</w:t>
            </w:r>
            <w:r w:rsidR="00AF7513">
              <w:rPr>
                <w:sz w:val="20"/>
                <w:szCs w:val="20"/>
              </w:rPr>
              <w:t xml:space="preserve"> riaditeľka MŠ</w:t>
            </w:r>
          </w:p>
          <w:p w:rsidR="00C04C57" w:rsidRPr="00C04C57" w:rsidRDefault="00C04C57">
            <w:pPr>
              <w:rPr>
                <w:rFonts w:ascii="Calibri" w:eastAsiaTheme="minorHAnsi" w:hAnsi="Calibri"/>
                <w:sz w:val="20"/>
                <w:szCs w:val="20"/>
                <w:lang w:eastAsia="en-US"/>
              </w:rPr>
            </w:pPr>
            <w:r w:rsidRPr="00C04C57">
              <w:rPr>
                <w:i/>
                <w:sz w:val="20"/>
                <w:szCs w:val="20"/>
              </w:rPr>
              <w:t>Ing. Pavol Konečný</w:t>
            </w:r>
            <w:r w:rsidRPr="00C04C57">
              <w:rPr>
                <w:sz w:val="20"/>
                <w:szCs w:val="20"/>
              </w:rPr>
              <w:t xml:space="preserve"> – poslanec OZ</w:t>
            </w:r>
          </w:p>
        </w:tc>
      </w:tr>
    </w:tbl>
    <w:p w:rsidR="00823CDF" w:rsidRDefault="00823CDF" w:rsidP="007654E1">
      <w:pPr>
        <w:widowControl w:val="0"/>
        <w:overflowPunct w:val="0"/>
        <w:autoSpaceDE w:val="0"/>
        <w:autoSpaceDN w:val="0"/>
        <w:adjustRightInd w:val="0"/>
        <w:spacing w:line="225" w:lineRule="auto"/>
        <w:ind w:left="4" w:right="20" w:firstLine="360"/>
        <w:jc w:val="both"/>
      </w:pPr>
    </w:p>
    <w:p w:rsidR="00C7462C" w:rsidRPr="00C7462C" w:rsidRDefault="00642751" w:rsidP="00C7462C">
      <w:pPr>
        <w:pStyle w:val="Normlnywebov"/>
        <w:spacing w:before="0" w:beforeAutospacing="0" w:after="0" w:afterAutospacing="0" w:line="276" w:lineRule="auto"/>
        <w:jc w:val="both"/>
        <w:rPr>
          <w:bCs/>
        </w:rPr>
      </w:pPr>
      <w:r>
        <w:rPr>
          <w:bCs/>
        </w:rPr>
        <w:tab/>
      </w:r>
      <w:r w:rsidR="00C7462C" w:rsidRPr="00C7462C">
        <w:rPr>
          <w:bCs/>
        </w:rPr>
        <w:t xml:space="preserve">Program </w:t>
      </w:r>
      <w:r w:rsidR="00C864A3">
        <w:rPr>
          <w:bCs/>
        </w:rPr>
        <w:t xml:space="preserve">hospodárskeho a sociálneho </w:t>
      </w:r>
      <w:r w:rsidR="00C7462C" w:rsidRPr="00C7462C">
        <w:rPr>
          <w:bCs/>
        </w:rPr>
        <w:t xml:space="preserve">rozvoja </w:t>
      </w:r>
      <w:r w:rsidR="00F45D52">
        <w:rPr>
          <w:bCs/>
        </w:rPr>
        <w:t>obce</w:t>
      </w:r>
      <w:r w:rsidR="00C7462C">
        <w:rPr>
          <w:bCs/>
        </w:rPr>
        <w:t xml:space="preserve"> </w:t>
      </w:r>
      <w:r w:rsidR="00F45D52">
        <w:rPr>
          <w:bCs/>
        </w:rPr>
        <w:t>Rudník</w:t>
      </w:r>
      <w:r w:rsidR="00C7462C">
        <w:rPr>
          <w:bCs/>
        </w:rPr>
        <w:t xml:space="preserve"> </w:t>
      </w:r>
      <w:r w:rsidR="00C7462C" w:rsidRPr="00C7462C">
        <w:rPr>
          <w:bCs/>
        </w:rPr>
        <w:t>je súčasťou sústavy základných dokumentov podpory regionálneho rozvoja v Slovenskej republike. Táto sústava je členená na strategické a programové dokumenty vypracovávané na úrovni štátu, sektorov, samosprávnych krajov, regiónov a obcí a programové dokumenty Európskej únie (pre vyu</w:t>
      </w:r>
      <w:r w:rsidR="00C7462C">
        <w:rPr>
          <w:bCs/>
        </w:rPr>
        <w:t>ž</w:t>
      </w:r>
      <w:r w:rsidR="00C7462C" w:rsidRPr="00C7462C">
        <w:rPr>
          <w:bCs/>
        </w:rPr>
        <w:t>itie zdrojov štrukturálnych fondov).</w:t>
      </w:r>
    </w:p>
    <w:p w:rsidR="00823CDF" w:rsidRDefault="00823CDF" w:rsidP="007654E1">
      <w:pPr>
        <w:widowControl w:val="0"/>
        <w:overflowPunct w:val="0"/>
        <w:autoSpaceDE w:val="0"/>
        <w:autoSpaceDN w:val="0"/>
        <w:adjustRightInd w:val="0"/>
        <w:spacing w:line="225" w:lineRule="auto"/>
        <w:ind w:left="4" w:right="20" w:firstLine="360"/>
        <w:jc w:val="both"/>
      </w:pPr>
    </w:p>
    <w:p w:rsidR="007654E1" w:rsidRPr="007654E1" w:rsidRDefault="007654E1" w:rsidP="007654E1">
      <w:pPr>
        <w:widowControl w:val="0"/>
        <w:autoSpaceDE w:val="0"/>
        <w:autoSpaceDN w:val="0"/>
        <w:adjustRightInd w:val="0"/>
        <w:spacing w:line="2" w:lineRule="exact"/>
      </w:pPr>
    </w:p>
    <w:p w:rsidR="007654E1" w:rsidRPr="007654E1" w:rsidRDefault="007654E1" w:rsidP="007654E1">
      <w:pPr>
        <w:widowControl w:val="0"/>
        <w:autoSpaceDE w:val="0"/>
        <w:autoSpaceDN w:val="0"/>
        <w:adjustRightInd w:val="0"/>
        <w:ind w:left="4"/>
      </w:pPr>
      <w:r w:rsidRPr="007654E1">
        <w:rPr>
          <w:i/>
          <w:iCs/>
          <w:u w:val="single"/>
        </w:rPr>
        <w:t>Základné východiskové dokumenty na miestnej úrovni</w:t>
      </w:r>
    </w:p>
    <w:p w:rsidR="007654E1" w:rsidRPr="007654E1" w:rsidRDefault="007654E1" w:rsidP="007654E1">
      <w:pPr>
        <w:widowControl w:val="0"/>
        <w:autoSpaceDE w:val="0"/>
        <w:autoSpaceDN w:val="0"/>
        <w:adjustRightInd w:val="0"/>
        <w:spacing w:line="1" w:lineRule="exact"/>
      </w:pPr>
    </w:p>
    <w:p w:rsidR="007654E1" w:rsidRPr="00014E4D" w:rsidRDefault="007654E1" w:rsidP="006F4F86">
      <w:pPr>
        <w:pStyle w:val="Odsekzoznamu"/>
        <w:widowControl w:val="0"/>
        <w:numPr>
          <w:ilvl w:val="0"/>
          <w:numId w:val="10"/>
        </w:numPr>
        <w:overflowPunct w:val="0"/>
        <w:autoSpaceDE w:val="0"/>
        <w:autoSpaceDN w:val="0"/>
        <w:adjustRightInd w:val="0"/>
        <w:jc w:val="both"/>
      </w:pPr>
      <w:r w:rsidRPr="00014E4D">
        <w:rPr>
          <w:bCs/>
        </w:rPr>
        <w:t xml:space="preserve">Program hospodárskeho a sociálneho rozvoja </w:t>
      </w:r>
      <w:r w:rsidR="00F45D52" w:rsidRPr="00014E4D">
        <w:rPr>
          <w:bCs/>
        </w:rPr>
        <w:t>obce</w:t>
      </w:r>
      <w:r w:rsidR="000A13BE" w:rsidRPr="00014E4D">
        <w:rPr>
          <w:bCs/>
        </w:rPr>
        <w:t xml:space="preserve"> </w:t>
      </w:r>
      <w:r w:rsidR="00F45D52" w:rsidRPr="00014E4D">
        <w:rPr>
          <w:bCs/>
        </w:rPr>
        <w:t>Rudník</w:t>
      </w:r>
      <w:r w:rsidR="000A13BE" w:rsidRPr="00014E4D">
        <w:rPr>
          <w:bCs/>
        </w:rPr>
        <w:t xml:space="preserve"> </w:t>
      </w:r>
      <w:r w:rsidR="001148B2" w:rsidRPr="00014E4D">
        <w:rPr>
          <w:bCs/>
        </w:rPr>
        <w:t>2008</w:t>
      </w:r>
      <w:r w:rsidR="00965DD9" w:rsidRPr="00014E4D">
        <w:rPr>
          <w:bCs/>
        </w:rPr>
        <w:t>-</w:t>
      </w:r>
      <w:r w:rsidR="001148B2" w:rsidRPr="00014E4D">
        <w:rPr>
          <w:bCs/>
        </w:rPr>
        <w:t>2016</w:t>
      </w:r>
      <w:r w:rsidR="00A4247D" w:rsidRPr="00014E4D">
        <w:rPr>
          <w:bCs/>
        </w:rPr>
        <w:t>,</w:t>
      </w:r>
    </w:p>
    <w:p w:rsidR="00032EDC" w:rsidRPr="00014E4D" w:rsidRDefault="00032EDC" w:rsidP="006F4F86">
      <w:pPr>
        <w:pStyle w:val="Odsekzoznamu"/>
        <w:widowControl w:val="0"/>
        <w:numPr>
          <w:ilvl w:val="0"/>
          <w:numId w:val="10"/>
        </w:numPr>
        <w:overflowPunct w:val="0"/>
        <w:autoSpaceDE w:val="0"/>
        <w:autoSpaceDN w:val="0"/>
        <w:adjustRightInd w:val="0"/>
        <w:spacing w:line="213" w:lineRule="auto"/>
        <w:jc w:val="both"/>
        <w:rPr>
          <w:bCs/>
        </w:rPr>
      </w:pPr>
      <w:r w:rsidRPr="00014E4D">
        <w:rPr>
          <w:bCs/>
        </w:rPr>
        <w:t>ÚP VÚC Trenčianskeho kraja</w:t>
      </w:r>
      <w:r w:rsidR="00A4247D" w:rsidRPr="00014E4D">
        <w:rPr>
          <w:bCs/>
        </w:rPr>
        <w:t>,</w:t>
      </w:r>
    </w:p>
    <w:p w:rsidR="00032EDC" w:rsidRPr="00014E4D" w:rsidRDefault="00032EDC" w:rsidP="006F4F86">
      <w:pPr>
        <w:pStyle w:val="Odsekzoznamu"/>
        <w:widowControl w:val="0"/>
        <w:numPr>
          <w:ilvl w:val="0"/>
          <w:numId w:val="10"/>
        </w:numPr>
        <w:overflowPunct w:val="0"/>
        <w:autoSpaceDE w:val="0"/>
        <w:autoSpaceDN w:val="0"/>
        <w:adjustRightInd w:val="0"/>
        <w:spacing w:line="213" w:lineRule="auto"/>
        <w:jc w:val="both"/>
        <w:rPr>
          <w:bCs/>
        </w:rPr>
      </w:pPr>
      <w:r w:rsidRPr="00014E4D">
        <w:rPr>
          <w:bCs/>
        </w:rPr>
        <w:t xml:space="preserve">Zmeny a doplnky </w:t>
      </w:r>
      <w:r w:rsidR="00356BCA" w:rsidRPr="00014E4D">
        <w:rPr>
          <w:bCs/>
        </w:rPr>
        <w:t>k ÚP VÚC Trenčianskeho kraja</w:t>
      </w:r>
      <w:r w:rsidR="00A4247D" w:rsidRPr="00014E4D">
        <w:rPr>
          <w:bCs/>
        </w:rPr>
        <w:t>,</w:t>
      </w:r>
    </w:p>
    <w:p w:rsidR="008B5E67" w:rsidRPr="00014E4D" w:rsidRDefault="008B5E67" w:rsidP="006F4F86">
      <w:pPr>
        <w:pStyle w:val="Odsekzoznamu"/>
        <w:widowControl w:val="0"/>
        <w:numPr>
          <w:ilvl w:val="0"/>
          <w:numId w:val="10"/>
        </w:numPr>
        <w:overflowPunct w:val="0"/>
        <w:autoSpaceDE w:val="0"/>
        <w:autoSpaceDN w:val="0"/>
        <w:adjustRightInd w:val="0"/>
        <w:spacing w:line="213" w:lineRule="auto"/>
        <w:jc w:val="both"/>
        <w:rPr>
          <w:bCs/>
        </w:rPr>
      </w:pPr>
      <w:r w:rsidRPr="00014E4D">
        <w:rPr>
          <w:bCs/>
        </w:rPr>
        <w:t>Mapové podklady</w:t>
      </w:r>
      <w:r w:rsidR="00A4247D" w:rsidRPr="00014E4D">
        <w:rPr>
          <w:bCs/>
        </w:rPr>
        <w:t>,</w:t>
      </w:r>
    </w:p>
    <w:p w:rsidR="007654E1" w:rsidRPr="00014E4D" w:rsidRDefault="007654E1" w:rsidP="007654E1">
      <w:pPr>
        <w:widowControl w:val="0"/>
        <w:autoSpaceDE w:val="0"/>
        <w:autoSpaceDN w:val="0"/>
        <w:adjustRightInd w:val="0"/>
        <w:spacing w:line="1" w:lineRule="exact"/>
      </w:pPr>
    </w:p>
    <w:p w:rsidR="007654E1" w:rsidRPr="00014E4D" w:rsidRDefault="007654E1" w:rsidP="006F4F86">
      <w:pPr>
        <w:pStyle w:val="Odsekzoznamu"/>
        <w:widowControl w:val="0"/>
        <w:numPr>
          <w:ilvl w:val="0"/>
          <w:numId w:val="10"/>
        </w:numPr>
        <w:overflowPunct w:val="0"/>
        <w:autoSpaceDE w:val="0"/>
        <w:autoSpaceDN w:val="0"/>
        <w:adjustRightInd w:val="0"/>
        <w:jc w:val="both"/>
      </w:pPr>
      <w:r w:rsidRPr="00014E4D">
        <w:rPr>
          <w:bCs/>
        </w:rPr>
        <w:t xml:space="preserve">Programový rozpočet </w:t>
      </w:r>
      <w:r w:rsidR="00F45D52" w:rsidRPr="00014E4D">
        <w:rPr>
          <w:bCs/>
        </w:rPr>
        <w:t>obce</w:t>
      </w:r>
      <w:r w:rsidR="008E4E44" w:rsidRPr="00014E4D">
        <w:rPr>
          <w:bCs/>
        </w:rPr>
        <w:t xml:space="preserve"> </w:t>
      </w:r>
      <w:r w:rsidR="00F45D52" w:rsidRPr="00014E4D">
        <w:rPr>
          <w:bCs/>
        </w:rPr>
        <w:t>Rudník</w:t>
      </w:r>
      <w:r w:rsidR="008B070E" w:rsidRPr="00014E4D">
        <w:rPr>
          <w:bCs/>
        </w:rPr>
        <w:t xml:space="preserve"> na roky 201</w:t>
      </w:r>
      <w:r w:rsidR="00E24239" w:rsidRPr="00014E4D">
        <w:rPr>
          <w:bCs/>
        </w:rPr>
        <w:t>5</w:t>
      </w:r>
      <w:r w:rsidR="008B070E" w:rsidRPr="00014E4D">
        <w:rPr>
          <w:bCs/>
        </w:rPr>
        <w:t>-2016</w:t>
      </w:r>
      <w:r w:rsidR="00A4247D" w:rsidRPr="00014E4D">
        <w:rPr>
          <w:bCs/>
        </w:rPr>
        <w:t>,</w:t>
      </w:r>
      <w:r w:rsidRPr="00014E4D">
        <w:rPr>
          <w:bCs/>
        </w:rPr>
        <w:t xml:space="preserve"> </w:t>
      </w:r>
    </w:p>
    <w:p w:rsidR="007654E1" w:rsidRPr="00014E4D" w:rsidRDefault="007654E1" w:rsidP="006F4F86">
      <w:pPr>
        <w:pStyle w:val="Odsekzoznamu"/>
        <w:widowControl w:val="0"/>
        <w:numPr>
          <w:ilvl w:val="0"/>
          <w:numId w:val="10"/>
        </w:numPr>
        <w:overflowPunct w:val="0"/>
        <w:autoSpaceDE w:val="0"/>
        <w:autoSpaceDN w:val="0"/>
        <w:adjustRightInd w:val="0"/>
        <w:jc w:val="both"/>
      </w:pPr>
      <w:r w:rsidRPr="00014E4D">
        <w:rPr>
          <w:bCs/>
        </w:rPr>
        <w:t xml:space="preserve">Záverečný účet </w:t>
      </w:r>
      <w:r w:rsidR="00F45D52" w:rsidRPr="00014E4D">
        <w:rPr>
          <w:bCs/>
        </w:rPr>
        <w:t>obce</w:t>
      </w:r>
      <w:r w:rsidR="008E4E44" w:rsidRPr="00014E4D">
        <w:rPr>
          <w:bCs/>
        </w:rPr>
        <w:t xml:space="preserve"> </w:t>
      </w:r>
      <w:r w:rsidR="00F45D52" w:rsidRPr="00014E4D">
        <w:rPr>
          <w:bCs/>
        </w:rPr>
        <w:t>Rudník</w:t>
      </w:r>
      <w:r w:rsidR="002C1C3A" w:rsidRPr="00014E4D">
        <w:rPr>
          <w:bCs/>
        </w:rPr>
        <w:t xml:space="preserve"> na roky </w:t>
      </w:r>
      <w:r w:rsidRPr="00014E4D">
        <w:rPr>
          <w:bCs/>
        </w:rPr>
        <w:t>20</w:t>
      </w:r>
      <w:r w:rsidR="00E24239" w:rsidRPr="00014E4D">
        <w:rPr>
          <w:bCs/>
        </w:rPr>
        <w:t>14</w:t>
      </w:r>
      <w:r w:rsidR="00A4247D" w:rsidRPr="00014E4D">
        <w:rPr>
          <w:bCs/>
        </w:rPr>
        <w:t>,</w:t>
      </w:r>
    </w:p>
    <w:p w:rsidR="007654E1" w:rsidRPr="00014E4D" w:rsidRDefault="007654E1" w:rsidP="007654E1">
      <w:pPr>
        <w:widowControl w:val="0"/>
        <w:autoSpaceDE w:val="0"/>
        <w:autoSpaceDN w:val="0"/>
        <w:adjustRightInd w:val="0"/>
        <w:spacing w:line="1" w:lineRule="exact"/>
      </w:pPr>
    </w:p>
    <w:p w:rsidR="007654E1" w:rsidRPr="00014E4D" w:rsidRDefault="003C1279" w:rsidP="006F4F86">
      <w:pPr>
        <w:pStyle w:val="Odsekzoznamu"/>
        <w:widowControl w:val="0"/>
        <w:numPr>
          <w:ilvl w:val="0"/>
          <w:numId w:val="10"/>
        </w:numPr>
        <w:overflowPunct w:val="0"/>
        <w:autoSpaceDE w:val="0"/>
        <w:autoSpaceDN w:val="0"/>
        <w:adjustRightInd w:val="0"/>
        <w:jc w:val="both"/>
      </w:pPr>
      <w:r w:rsidRPr="00014E4D">
        <w:rPr>
          <w:bCs/>
        </w:rPr>
        <w:t>Program odpadového hospodárstva</w:t>
      </w:r>
      <w:r w:rsidRPr="00014E4D">
        <w:t xml:space="preserve"> </w:t>
      </w:r>
      <w:r w:rsidR="00F45D52" w:rsidRPr="00014E4D">
        <w:rPr>
          <w:bCs/>
        </w:rPr>
        <w:t>obce</w:t>
      </w:r>
      <w:r w:rsidR="008E4E44" w:rsidRPr="00014E4D">
        <w:rPr>
          <w:bCs/>
        </w:rPr>
        <w:t xml:space="preserve"> </w:t>
      </w:r>
      <w:r w:rsidR="00F45D52" w:rsidRPr="00014E4D">
        <w:rPr>
          <w:bCs/>
        </w:rPr>
        <w:t>Rudník</w:t>
      </w:r>
      <w:r w:rsidR="008B070E" w:rsidRPr="00014E4D">
        <w:rPr>
          <w:bCs/>
        </w:rPr>
        <w:t xml:space="preserve"> v rokoch 2009</w:t>
      </w:r>
      <w:r w:rsidR="00965DD9" w:rsidRPr="00014E4D">
        <w:rPr>
          <w:bCs/>
        </w:rPr>
        <w:t>-</w:t>
      </w:r>
      <w:r w:rsidR="008B070E" w:rsidRPr="00014E4D">
        <w:rPr>
          <w:bCs/>
        </w:rPr>
        <w:t>201</w:t>
      </w:r>
      <w:r w:rsidR="00ED4902" w:rsidRPr="00014E4D">
        <w:rPr>
          <w:bCs/>
        </w:rPr>
        <w:t>5</w:t>
      </w:r>
      <w:r w:rsidR="00A4247D" w:rsidRPr="00014E4D">
        <w:rPr>
          <w:bCs/>
        </w:rPr>
        <w:t>,</w:t>
      </w:r>
    </w:p>
    <w:p w:rsidR="006562E1" w:rsidRPr="00014E4D" w:rsidRDefault="007654E1" w:rsidP="006F4F86">
      <w:pPr>
        <w:pStyle w:val="Odsekzoznamu"/>
        <w:widowControl w:val="0"/>
        <w:numPr>
          <w:ilvl w:val="0"/>
          <w:numId w:val="10"/>
        </w:numPr>
        <w:overflowPunct w:val="0"/>
        <w:autoSpaceDE w:val="0"/>
        <w:autoSpaceDN w:val="0"/>
        <w:adjustRightInd w:val="0"/>
        <w:spacing w:line="238" w:lineRule="auto"/>
        <w:jc w:val="both"/>
        <w:rPr>
          <w:bCs/>
        </w:rPr>
      </w:pPr>
      <w:r w:rsidRPr="00014E4D">
        <w:rPr>
          <w:bCs/>
        </w:rPr>
        <w:t xml:space="preserve">Rating </w:t>
      </w:r>
      <w:r w:rsidR="00F45D52" w:rsidRPr="00014E4D">
        <w:rPr>
          <w:bCs/>
        </w:rPr>
        <w:t>obce</w:t>
      </w:r>
      <w:r w:rsidR="00A4247D" w:rsidRPr="00014E4D">
        <w:rPr>
          <w:bCs/>
        </w:rPr>
        <w:t>,</w:t>
      </w:r>
      <w:r w:rsidRPr="00014E4D">
        <w:rPr>
          <w:bCs/>
        </w:rPr>
        <w:t xml:space="preserve"> </w:t>
      </w:r>
    </w:p>
    <w:p w:rsidR="006562E1" w:rsidRPr="00295B66" w:rsidRDefault="006562E1" w:rsidP="006562E1">
      <w:pPr>
        <w:widowControl w:val="0"/>
        <w:overflowPunct w:val="0"/>
        <w:autoSpaceDE w:val="0"/>
        <w:autoSpaceDN w:val="0"/>
        <w:adjustRightInd w:val="0"/>
        <w:spacing w:line="238" w:lineRule="auto"/>
        <w:jc w:val="both"/>
        <w:rPr>
          <w:bCs/>
          <w:color w:val="FF0000"/>
        </w:rPr>
      </w:pPr>
    </w:p>
    <w:p w:rsidR="006562E1" w:rsidRPr="00295B66" w:rsidRDefault="00B40B95" w:rsidP="00B40B95">
      <w:pPr>
        <w:widowControl w:val="0"/>
        <w:autoSpaceDE w:val="0"/>
        <w:autoSpaceDN w:val="0"/>
        <w:adjustRightInd w:val="0"/>
        <w:ind w:left="4"/>
        <w:rPr>
          <w:i/>
          <w:iCs/>
          <w:u w:val="single"/>
        </w:rPr>
      </w:pPr>
      <w:r w:rsidRPr="00295B66">
        <w:rPr>
          <w:i/>
          <w:iCs/>
          <w:u w:val="single"/>
        </w:rPr>
        <w:t>Základné východiskové dokumenty na regionálnej úrovni</w:t>
      </w:r>
    </w:p>
    <w:p w:rsidR="00B40B95" w:rsidRPr="00A4247D" w:rsidRDefault="000A13BE"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Koncepcia rozvoja cestovného ruchu v regióne pod Veľkou Javorinou a</w:t>
      </w:r>
      <w:r w:rsidR="00A4247D">
        <w:rPr>
          <w:bCs/>
          <w:color w:val="000000" w:themeColor="text1"/>
        </w:rPr>
        <w:t> </w:t>
      </w:r>
      <w:r w:rsidRPr="00A4247D">
        <w:rPr>
          <w:bCs/>
          <w:color w:val="000000" w:themeColor="text1"/>
        </w:rPr>
        <w:t>Bradlom</w:t>
      </w:r>
      <w:r w:rsidR="00A4247D">
        <w:rPr>
          <w:bCs/>
          <w:color w:val="000000" w:themeColor="text1"/>
        </w:rPr>
        <w:t>,</w:t>
      </w:r>
    </w:p>
    <w:p w:rsidR="000A13BE" w:rsidRPr="00A4247D" w:rsidRDefault="000A13BE"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 xml:space="preserve">Stratégia </w:t>
      </w:r>
      <w:r w:rsidR="008D774F" w:rsidRPr="00A4247D">
        <w:rPr>
          <w:bCs/>
          <w:color w:val="000000" w:themeColor="text1"/>
        </w:rPr>
        <w:t xml:space="preserve">budovania </w:t>
      </w:r>
      <w:proofErr w:type="spellStart"/>
      <w:r w:rsidR="008D774F" w:rsidRPr="00A4247D">
        <w:rPr>
          <w:bCs/>
          <w:color w:val="000000" w:themeColor="text1"/>
        </w:rPr>
        <w:t>cyklochodníkov</w:t>
      </w:r>
      <w:proofErr w:type="spellEnd"/>
      <w:r w:rsidR="008D774F" w:rsidRPr="00A4247D">
        <w:rPr>
          <w:bCs/>
          <w:color w:val="000000" w:themeColor="text1"/>
        </w:rPr>
        <w:t xml:space="preserve"> a cyklotrás v Kopaničiarskom a </w:t>
      </w:r>
      <w:proofErr w:type="spellStart"/>
      <w:r w:rsidR="008D774F" w:rsidRPr="00A4247D">
        <w:rPr>
          <w:bCs/>
          <w:color w:val="000000" w:themeColor="text1"/>
        </w:rPr>
        <w:t>Horňáckom</w:t>
      </w:r>
      <w:proofErr w:type="spellEnd"/>
      <w:r w:rsidR="008D774F" w:rsidRPr="00A4247D">
        <w:rPr>
          <w:bCs/>
          <w:color w:val="000000" w:themeColor="text1"/>
        </w:rPr>
        <w:t xml:space="preserve"> regióne</w:t>
      </w:r>
      <w:r w:rsidR="00A4247D">
        <w:rPr>
          <w:bCs/>
          <w:color w:val="000000" w:themeColor="text1"/>
        </w:rPr>
        <w:t>,</w:t>
      </w:r>
    </w:p>
    <w:p w:rsidR="00C06A57" w:rsidRPr="00A4247D" w:rsidRDefault="00C06A57"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Vytrasovanie jazdeckých ciest v Kopaničiarskom a </w:t>
      </w:r>
      <w:proofErr w:type="spellStart"/>
      <w:r w:rsidRPr="00A4247D">
        <w:rPr>
          <w:bCs/>
          <w:color w:val="000000" w:themeColor="text1"/>
        </w:rPr>
        <w:t>Horňáckom</w:t>
      </w:r>
      <w:proofErr w:type="spellEnd"/>
      <w:r w:rsidRPr="00A4247D">
        <w:rPr>
          <w:bCs/>
          <w:color w:val="000000" w:themeColor="text1"/>
        </w:rPr>
        <w:t xml:space="preserve"> regióne</w:t>
      </w:r>
      <w:r w:rsidR="00A4247D">
        <w:rPr>
          <w:bCs/>
          <w:color w:val="000000" w:themeColor="text1"/>
        </w:rPr>
        <w:t>,</w:t>
      </w:r>
    </w:p>
    <w:p w:rsidR="008E4E44" w:rsidRPr="00A4247D" w:rsidRDefault="008E4E44"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Integrovaná strat</w:t>
      </w:r>
      <w:r w:rsidR="008B070E" w:rsidRPr="00A4247D">
        <w:rPr>
          <w:bCs/>
          <w:color w:val="000000" w:themeColor="text1"/>
        </w:rPr>
        <w:t xml:space="preserve">égia rozvoja územia </w:t>
      </w:r>
      <w:r w:rsidRPr="00A4247D">
        <w:rPr>
          <w:bCs/>
          <w:color w:val="000000" w:themeColor="text1"/>
        </w:rPr>
        <w:t>Kopaničiarskeho regiónu</w:t>
      </w:r>
      <w:r w:rsidR="00965DD9">
        <w:rPr>
          <w:bCs/>
          <w:color w:val="000000" w:themeColor="text1"/>
        </w:rPr>
        <w:t xml:space="preserve"> pre roky 2015-</w:t>
      </w:r>
      <w:r w:rsidR="00047F97" w:rsidRPr="00A4247D">
        <w:rPr>
          <w:bCs/>
          <w:color w:val="000000" w:themeColor="text1"/>
        </w:rPr>
        <w:t>2022</w:t>
      </w:r>
      <w:r w:rsidR="00A4247D">
        <w:rPr>
          <w:bCs/>
          <w:color w:val="000000" w:themeColor="text1"/>
        </w:rPr>
        <w:t>,</w:t>
      </w:r>
    </w:p>
    <w:p w:rsidR="008E4E44" w:rsidRPr="00A4247D" w:rsidRDefault="00F15E46" w:rsidP="006F4F86">
      <w:pPr>
        <w:pStyle w:val="Odsekzoznamu"/>
        <w:widowControl w:val="0"/>
        <w:numPr>
          <w:ilvl w:val="0"/>
          <w:numId w:val="10"/>
        </w:numPr>
        <w:overflowPunct w:val="0"/>
        <w:autoSpaceDE w:val="0"/>
        <w:autoSpaceDN w:val="0"/>
        <w:adjustRightInd w:val="0"/>
        <w:jc w:val="both"/>
        <w:rPr>
          <w:bCs/>
          <w:color w:val="000000" w:themeColor="text1"/>
        </w:rPr>
      </w:pPr>
      <w:proofErr w:type="spellStart"/>
      <w:r w:rsidRPr="00A4247D">
        <w:rPr>
          <w:bCs/>
          <w:color w:val="000000" w:themeColor="text1"/>
        </w:rPr>
        <w:t>Společná</w:t>
      </w:r>
      <w:proofErr w:type="spellEnd"/>
      <w:r w:rsidRPr="00A4247D">
        <w:rPr>
          <w:bCs/>
          <w:color w:val="000000" w:themeColor="text1"/>
        </w:rPr>
        <w:t xml:space="preserve"> </w:t>
      </w:r>
      <w:proofErr w:type="spellStart"/>
      <w:r w:rsidRPr="00A4247D">
        <w:rPr>
          <w:bCs/>
          <w:color w:val="000000" w:themeColor="text1"/>
        </w:rPr>
        <w:t>příhraniční</w:t>
      </w:r>
      <w:proofErr w:type="spellEnd"/>
      <w:r w:rsidRPr="00A4247D">
        <w:rPr>
          <w:bCs/>
          <w:color w:val="000000" w:themeColor="text1"/>
        </w:rPr>
        <w:t xml:space="preserve"> </w:t>
      </w:r>
      <w:proofErr w:type="spellStart"/>
      <w:r w:rsidRPr="00A4247D">
        <w:rPr>
          <w:bCs/>
          <w:color w:val="000000" w:themeColor="text1"/>
        </w:rPr>
        <w:t>strategie</w:t>
      </w:r>
      <w:proofErr w:type="spellEnd"/>
      <w:r w:rsidRPr="00A4247D">
        <w:rPr>
          <w:bCs/>
          <w:color w:val="000000" w:themeColor="text1"/>
        </w:rPr>
        <w:t xml:space="preserve"> </w:t>
      </w:r>
      <w:proofErr w:type="spellStart"/>
      <w:r w:rsidR="00D03DB2" w:rsidRPr="00A4247D">
        <w:rPr>
          <w:bCs/>
          <w:color w:val="000000" w:themeColor="text1"/>
        </w:rPr>
        <w:t>udržitelného</w:t>
      </w:r>
      <w:proofErr w:type="spellEnd"/>
      <w:r w:rsidR="00D03DB2" w:rsidRPr="00A4247D">
        <w:rPr>
          <w:bCs/>
          <w:color w:val="000000" w:themeColor="text1"/>
        </w:rPr>
        <w:t xml:space="preserve"> rozvoje </w:t>
      </w:r>
      <w:proofErr w:type="spellStart"/>
      <w:r w:rsidR="00D03DB2" w:rsidRPr="00A4247D">
        <w:rPr>
          <w:bCs/>
          <w:color w:val="000000" w:themeColor="text1"/>
        </w:rPr>
        <w:t>Horňácka-Kopanic</w:t>
      </w:r>
      <w:proofErr w:type="spellEnd"/>
      <w:r w:rsidR="00D03DB2" w:rsidRPr="00A4247D">
        <w:rPr>
          <w:bCs/>
          <w:color w:val="000000" w:themeColor="text1"/>
        </w:rPr>
        <w:t xml:space="preserve"> </w:t>
      </w:r>
      <w:proofErr w:type="spellStart"/>
      <w:r w:rsidR="00D03DB2" w:rsidRPr="00A4247D">
        <w:rPr>
          <w:bCs/>
          <w:color w:val="000000" w:themeColor="text1"/>
        </w:rPr>
        <w:t>pro</w:t>
      </w:r>
      <w:proofErr w:type="spellEnd"/>
      <w:r w:rsidR="00D03DB2" w:rsidRPr="00A4247D">
        <w:rPr>
          <w:bCs/>
          <w:color w:val="000000" w:themeColor="text1"/>
        </w:rPr>
        <w:t xml:space="preserve"> </w:t>
      </w:r>
      <w:proofErr w:type="spellStart"/>
      <w:r w:rsidR="00D03DB2" w:rsidRPr="00A4247D">
        <w:rPr>
          <w:bCs/>
          <w:color w:val="000000" w:themeColor="text1"/>
        </w:rPr>
        <w:t>léta</w:t>
      </w:r>
      <w:proofErr w:type="spellEnd"/>
      <w:r w:rsidR="00D03DB2" w:rsidRPr="00A4247D">
        <w:rPr>
          <w:bCs/>
          <w:color w:val="000000" w:themeColor="text1"/>
        </w:rPr>
        <w:t xml:space="preserve"> 2014-2020</w:t>
      </w:r>
      <w:r w:rsidR="00A4247D">
        <w:rPr>
          <w:bCs/>
          <w:color w:val="000000" w:themeColor="text1"/>
        </w:rPr>
        <w:t>.</w:t>
      </w:r>
    </w:p>
    <w:p w:rsidR="006562E1" w:rsidRPr="00295B66" w:rsidRDefault="006562E1" w:rsidP="006562E1">
      <w:pPr>
        <w:widowControl w:val="0"/>
        <w:overflowPunct w:val="0"/>
        <w:autoSpaceDE w:val="0"/>
        <w:autoSpaceDN w:val="0"/>
        <w:adjustRightInd w:val="0"/>
        <w:spacing w:line="238" w:lineRule="auto"/>
        <w:ind w:left="364"/>
        <w:jc w:val="both"/>
        <w:rPr>
          <w:color w:val="FF0000"/>
        </w:rPr>
      </w:pPr>
    </w:p>
    <w:p w:rsidR="007654E1" w:rsidRPr="00295B66" w:rsidRDefault="007654E1" w:rsidP="007654E1">
      <w:pPr>
        <w:widowControl w:val="0"/>
        <w:autoSpaceDE w:val="0"/>
        <w:autoSpaceDN w:val="0"/>
        <w:adjustRightInd w:val="0"/>
        <w:spacing w:line="1" w:lineRule="exact"/>
      </w:pPr>
    </w:p>
    <w:p w:rsidR="007654E1" w:rsidRPr="00295B66" w:rsidRDefault="007654E1" w:rsidP="007654E1">
      <w:pPr>
        <w:widowControl w:val="0"/>
        <w:autoSpaceDE w:val="0"/>
        <w:autoSpaceDN w:val="0"/>
        <w:adjustRightInd w:val="0"/>
        <w:ind w:left="4"/>
      </w:pPr>
      <w:r w:rsidRPr="00295B66">
        <w:rPr>
          <w:i/>
          <w:iCs/>
          <w:u w:val="single"/>
        </w:rPr>
        <w:t>Základné východiskové dokumenty na úrovni kraja</w:t>
      </w:r>
    </w:p>
    <w:p w:rsidR="007654E1" w:rsidRPr="00295B66" w:rsidRDefault="007654E1" w:rsidP="007654E1">
      <w:pPr>
        <w:widowControl w:val="0"/>
        <w:autoSpaceDE w:val="0"/>
        <w:autoSpaceDN w:val="0"/>
        <w:adjustRightInd w:val="0"/>
        <w:spacing w:line="1" w:lineRule="exact"/>
      </w:pPr>
    </w:p>
    <w:p w:rsidR="007654E1" w:rsidRPr="00A4247D" w:rsidRDefault="007654E1"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Program hospodárskeho, so</w:t>
      </w:r>
      <w:r w:rsidR="009A3EB6" w:rsidRPr="00A4247D">
        <w:rPr>
          <w:bCs/>
          <w:color w:val="000000" w:themeColor="text1"/>
        </w:rPr>
        <w:t>ciálneho a kultúrneho rozvoja T</w:t>
      </w:r>
      <w:r w:rsidR="00A4247D">
        <w:rPr>
          <w:bCs/>
          <w:color w:val="000000" w:themeColor="text1"/>
        </w:rPr>
        <w:t>SK 20</w:t>
      </w:r>
      <w:r w:rsidR="00A729D6">
        <w:rPr>
          <w:bCs/>
          <w:color w:val="000000" w:themeColor="text1"/>
        </w:rPr>
        <w:t>14</w:t>
      </w:r>
      <w:r w:rsidR="00965DD9">
        <w:rPr>
          <w:bCs/>
          <w:color w:val="000000" w:themeColor="text1"/>
        </w:rPr>
        <w:t>-</w:t>
      </w:r>
      <w:r w:rsidR="00A4247D">
        <w:rPr>
          <w:bCs/>
          <w:color w:val="000000" w:themeColor="text1"/>
        </w:rPr>
        <w:t>20</w:t>
      </w:r>
      <w:r w:rsidR="00A729D6">
        <w:rPr>
          <w:bCs/>
          <w:color w:val="000000" w:themeColor="text1"/>
        </w:rPr>
        <w:t>20</w:t>
      </w:r>
      <w:r w:rsidR="00A4247D">
        <w:rPr>
          <w:bCs/>
          <w:color w:val="000000" w:themeColor="text1"/>
        </w:rPr>
        <w:t>,</w:t>
      </w:r>
    </w:p>
    <w:p w:rsidR="007654E1" w:rsidRPr="00A4247D" w:rsidRDefault="00186CE4"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Územný plán VÚC T</w:t>
      </w:r>
      <w:r w:rsidR="00A4247D">
        <w:rPr>
          <w:bCs/>
          <w:color w:val="000000" w:themeColor="text1"/>
        </w:rPr>
        <w:t>SK,</w:t>
      </w:r>
    </w:p>
    <w:p w:rsidR="007654E1" w:rsidRDefault="00186CE4"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Regionálna inovačná stratégia T</w:t>
      </w:r>
      <w:r w:rsidR="00A4247D">
        <w:rPr>
          <w:bCs/>
          <w:color w:val="000000" w:themeColor="text1"/>
        </w:rPr>
        <w:t>SK</w:t>
      </w:r>
      <w:r w:rsidR="00965DD9">
        <w:rPr>
          <w:bCs/>
          <w:color w:val="000000" w:themeColor="text1"/>
        </w:rPr>
        <w:t xml:space="preserve"> 2013-</w:t>
      </w:r>
      <w:r w:rsidR="008B3D83">
        <w:rPr>
          <w:bCs/>
          <w:color w:val="000000" w:themeColor="text1"/>
        </w:rPr>
        <w:t>2020</w:t>
      </w:r>
      <w:r w:rsidR="00A4247D">
        <w:rPr>
          <w:bCs/>
          <w:color w:val="000000" w:themeColor="text1"/>
        </w:rPr>
        <w:t>.</w:t>
      </w:r>
    </w:p>
    <w:p w:rsidR="00DE7803" w:rsidRPr="00A4247D" w:rsidRDefault="00DE7803" w:rsidP="00014E4D">
      <w:pPr>
        <w:pStyle w:val="Odsekzoznamu"/>
        <w:widowControl w:val="0"/>
        <w:overflowPunct w:val="0"/>
        <w:autoSpaceDE w:val="0"/>
        <w:autoSpaceDN w:val="0"/>
        <w:adjustRightInd w:val="0"/>
        <w:jc w:val="both"/>
        <w:rPr>
          <w:bCs/>
          <w:color w:val="000000" w:themeColor="text1"/>
        </w:rPr>
      </w:pPr>
    </w:p>
    <w:p w:rsidR="007654E1" w:rsidRPr="00295B66" w:rsidRDefault="007654E1" w:rsidP="007654E1">
      <w:pPr>
        <w:widowControl w:val="0"/>
        <w:autoSpaceDE w:val="0"/>
        <w:autoSpaceDN w:val="0"/>
        <w:adjustRightInd w:val="0"/>
        <w:spacing w:line="239" w:lineRule="auto"/>
        <w:ind w:left="4"/>
      </w:pPr>
      <w:r w:rsidRPr="00295B66">
        <w:rPr>
          <w:i/>
          <w:iCs/>
          <w:u w:val="single"/>
        </w:rPr>
        <w:t>Základné východiskové dokumenty na národnej úrovni</w:t>
      </w:r>
    </w:p>
    <w:p w:rsidR="007654E1" w:rsidRPr="00295B66" w:rsidRDefault="007654E1" w:rsidP="007654E1">
      <w:pPr>
        <w:widowControl w:val="0"/>
        <w:autoSpaceDE w:val="0"/>
        <w:autoSpaceDN w:val="0"/>
        <w:adjustRightInd w:val="0"/>
        <w:spacing w:line="1" w:lineRule="exact"/>
      </w:pPr>
    </w:p>
    <w:p w:rsidR="007654E1" w:rsidRDefault="007654E1"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Partner</w:t>
      </w:r>
      <w:r w:rsidR="00965DD9">
        <w:rPr>
          <w:bCs/>
          <w:color w:val="000000" w:themeColor="text1"/>
        </w:rPr>
        <w:t>ského dohoda na roky 2014</w:t>
      </w:r>
      <w:r w:rsidR="007E238E">
        <w:rPr>
          <w:bCs/>
          <w:color w:val="000000" w:themeColor="text1"/>
        </w:rPr>
        <w:t>-2</w:t>
      </w:r>
      <w:r w:rsidR="00A4247D">
        <w:rPr>
          <w:bCs/>
          <w:color w:val="000000" w:themeColor="text1"/>
        </w:rPr>
        <w:t>020,</w:t>
      </w:r>
    </w:p>
    <w:p w:rsidR="007A2966" w:rsidRPr="007A2966" w:rsidRDefault="007654E1" w:rsidP="006F4F86">
      <w:pPr>
        <w:pStyle w:val="Odsekzoznamu"/>
        <w:widowControl w:val="0"/>
        <w:numPr>
          <w:ilvl w:val="0"/>
          <w:numId w:val="10"/>
        </w:numPr>
        <w:overflowPunct w:val="0"/>
        <w:autoSpaceDE w:val="0"/>
        <w:autoSpaceDN w:val="0"/>
        <w:adjustRightInd w:val="0"/>
        <w:jc w:val="both"/>
        <w:rPr>
          <w:bCs/>
          <w:color w:val="000000" w:themeColor="text1"/>
        </w:rPr>
      </w:pPr>
      <w:r w:rsidRPr="007A2966">
        <w:rPr>
          <w:bCs/>
          <w:color w:val="000000" w:themeColor="text1"/>
        </w:rPr>
        <w:lastRenderedPageBreak/>
        <w:t xml:space="preserve">Operačné programy – Kvalita životného prostredia, Integrovaná infraštruktúra, Efektívna verejná správa, Ľudské zdroje, Výskum a inovácie, Integrovaný </w:t>
      </w:r>
      <w:r w:rsidR="008B3D83" w:rsidRPr="007A2966">
        <w:rPr>
          <w:bCs/>
          <w:color w:val="000000" w:themeColor="text1"/>
        </w:rPr>
        <w:t xml:space="preserve">regionálny </w:t>
      </w:r>
      <w:r w:rsidR="00B72C96" w:rsidRPr="007A2966">
        <w:rPr>
          <w:bCs/>
          <w:color w:val="000000" w:themeColor="text1"/>
        </w:rPr>
        <w:t>operačný program</w:t>
      </w:r>
      <w:r w:rsidRPr="007A2966">
        <w:rPr>
          <w:bCs/>
          <w:color w:val="000000" w:themeColor="text1"/>
        </w:rPr>
        <w:t xml:space="preserve">, </w:t>
      </w:r>
      <w:proofErr w:type="spellStart"/>
      <w:r w:rsidR="00B72C96" w:rsidRPr="007A2966">
        <w:rPr>
          <w:bCs/>
          <w:color w:val="000000" w:themeColor="text1"/>
        </w:rPr>
        <w:t>Interreg</w:t>
      </w:r>
      <w:proofErr w:type="spellEnd"/>
      <w:r w:rsidR="00B72C96" w:rsidRPr="007A2966">
        <w:rPr>
          <w:bCs/>
          <w:color w:val="000000" w:themeColor="text1"/>
        </w:rPr>
        <w:t xml:space="preserve"> V-A Slovenská republika – Česká republika</w:t>
      </w:r>
      <w:r w:rsidR="007A2966" w:rsidRPr="007A2966">
        <w:rPr>
          <w:bCs/>
          <w:color w:val="000000" w:themeColor="text1"/>
        </w:rPr>
        <w:t xml:space="preserve">, </w:t>
      </w:r>
      <w:r w:rsidR="00B72C96" w:rsidRPr="007A2966">
        <w:rPr>
          <w:bCs/>
          <w:color w:val="000000" w:themeColor="text1"/>
        </w:rPr>
        <w:t xml:space="preserve"> </w:t>
      </w:r>
    </w:p>
    <w:p w:rsidR="007654E1" w:rsidRPr="00A4247D" w:rsidRDefault="007654E1"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 xml:space="preserve">Národná stratégia regionálneho rozvoja Slovenskej republiky (2014), </w:t>
      </w:r>
    </w:p>
    <w:p w:rsidR="007654E1" w:rsidRPr="00A4247D" w:rsidRDefault="007654E1"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 xml:space="preserve">Stratégia Európa 2020, </w:t>
      </w:r>
    </w:p>
    <w:p w:rsidR="00D44EAC" w:rsidRDefault="00D44EAC" w:rsidP="006F4F86">
      <w:pPr>
        <w:pStyle w:val="Odsekzoznamu"/>
        <w:widowControl w:val="0"/>
        <w:numPr>
          <w:ilvl w:val="0"/>
          <w:numId w:val="10"/>
        </w:numPr>
        <w:overflowPunct w:val="0"/>
        <w:autoSpaceDE w:val="0"/>
        <w:autoSpaceDN w:val="0"/>
        <w:adjustRightInd w:val="0"/>
        <w:jc w:val="both"/>
        <w:rPr>
          <w:bCs/>
          <w:color w:val="000000" w:themeColor="text1"/>
        </w:rPr>
      </w:pPr>
      <w:r w:rsidRPr="00A4247D">
        <w:rPr>
          <w:bCs/>
          <w:color w:val="000000" w:themeColor="text1"/>
        </w:rPr>
        <w:t xml:space="preserve">Program rozvoja vidieka </w:t>
      </w:r>
      <w:r w:rsidR="008E4E44" w:rsidRPr="00A4247D">
        <w:rPr>
          <w:bCs/>
          <w:color w:val="000000" w:themeColor="text1"/>
        </w:rPr>
        <w:t xml:space="preserve">SR </w:t>
      </w:r>
      <w:r w:rsidRPr="00A4247D">
        <w:rPr>
          <w:bCs/>
          <w:color w:val="000000" w:themeColor="text1"/>
        </w:rPr>
        <w:t>2014-2020</w:t>
      </w:r>
    </w:p>
    <w:p w:rsidR="00553F7B" w:rsidRDefault="00553F7B" w:rsidP="00553F7B">
      <w:pPr>
        <w:widowControl w:val="0"/>
        <w:overflowPunct w:val="0"/>
        <w:autoSpaceDE w:val="0"/>
        <w:autoSpaceDN w:val="0"/>
        <w:adjustRightInd w:val="0"/>
        <w:jc w:val="both"/>
        <w:rPr>
          <w:bCs/>
          <w:color w:val="000000" w:themeColor="text1"/>
        </w:rPr>
      </w:pPr>
    </w:p>
    <w:p w:rsidR="00553F7B" w:rsidRDefault="00553F7B" w:rsidP="00553F7B">
      <w:pPr>
        <w:widowControl w:val="0"/>
        <w:overflowPunct w:val="0"/>
        <w:autoSpaceDE w:val="0"/>
        <w:autoSpaceDN w:val="0"/>
        <w:adjustRightInd w:val="0"/>
        <w:jc w:val="both"/>
        <w:rPr>
          <w:bCs/>
          <w:color w:val="000000" w:themeColor="text1"/>
        </w:rPr>
      </w:pPr>
    </w:p>
    <w:p w:rsidR="00E935D7" w:rsidRDefault="00E935D7">
      <w:pPr>
        <w:rPr>
          <w:bCs/>
          <w:color w:val="000000" w:themeColor="text1"/>
        </w:rPr>
      </w:pPr>
      <w:r>
        <w:rPr>
          <w:bCs/>
          <w:color w:val="000000" w:themeColor="text1"/>
        </w:rPr>
        <w:br w:type="page"/>
      </w:r>
    </w:p>
    <w:p w:rsidR="00E935D7" w:rsidRDefault="00E935D7" w:rsidP="00553F7B">
      <w:pPr>
        <w:rPr>
          <w:sz w:val="26"/>
          <w:szCs w:val="26"/>
        </w:rPr>
        <w:sectPr w:rsidR="00E935D7" w:rsidSect="00C05BBC">
          <w:headerReference w:type="default" r:id="rId15"/>
          <w:footerReference w:type="default" r:id="rId16"/>
          <w:pgSz w:w="11906" w:h="16838" w:code="9"/>
          <w:pgMar w:top="1418" w:right="1418" w:bottom="1418" w:left="1701"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AD20EA" w:rsidRDefault="00E935D7" w:rsidP="00E935D7">
      <w:pPr>
        <w:pStyle w:val="Nadpis2"/>
        <w:ind w:left="578" w:hanging="578"/>
      </w:pPr>
      <w:bookmarkStart w:id="4" w:name="_Toc419457551"/>
      <w:bookmarkStart w:id="5" w:name="_Toc438041538"/>
      <w:proofErr w:type="spellStart"/>
      <w:r w:rsidRPr="005B6A7E">
        <w:lastRenderedPageBreak/>
        <w:t>Ex-post</w:t>
      </w:r>
      <w:proofErr w:type="spellEnd"/>
      <w:r w:rsidRPr="005B6A7E">
        <w:t xml:space="preserve"> hodnotenie predchádzajúceho PHSR</w:t>
      </w:r>
      <w:bookmarkEnd w:id="4"/>
      <w:bookmarkEnd w:id="5"/>
    </w:p>
    <w:p w:rsidR="00712FBE" w:rsidRPr="00712FBE" w:rsidRDefault="00712FBE" w:rsidP="00712FBE">
      <w:pPr>
        <w:widowControl w:val="0"/>
        <w:overflowPunct w:val="0"/>
        <w:autoSpaceDE w:val="0"/>
        <w:autoSpaceDN w:val="0"/>
        <w:adjustRightInd w:val="0"/>
        <w:rPr>
          <w:bCs/>
          <w:color w:val="000000" w:themeColor="text1"/>
          <w:sz w:val="20"/>
          <w:szCs w:val="20"/>
        </w:rPr>
      </w:pPr>
      <w:r w:rsidRPr="00712FBE">
        <w:rPr>
          <w:bCs/>
          <w:color w:val="000000" w:themeColor="text1"/>
          <w:sz w:val="20"/>
          <w:szCs w:val="20"/>
        </w:rPr>
        <w:t xml:space="preserve">Tabuľka č. 5 </w:t>
      </w:r>
      <w:proofErr w:type="spellStart"/>
      <w:r w:rsidRPr="00712FBE">
        <w:rPr>
          <w:bCs/>
          <w:color w:val="000000" w:themeColor="text1"/>
          <w:sz w:val="20"/>
          <w:szCs w:val="20"/>
        </w:rPr>
        <w:t>Ex-post</w:t>
      </w:r>
      <w:proofErr w:type="spellEnd"/>
      <w:r w:rsidRPr="00712FBE">
        <w:rPr>
          <w:bCs/>
          <w:color w:val="000000" w:themeColor="text1"/>
          <w:sz w:val="20"/>
          <w:szCs w:val="20"/>
        </w:rPr>
        <w:t xml:space="preserve"> hodnotenie predchádzajúceho PHSR</w:t>
      </w:r>
    </w:p>
    <w:tbl>
      <w:tblPr>
        <w:tblW w:w="14880" w:type="dxa"/>
        <w:tblInd w:w="56" w:type="dxa"/>
        <w:tblCellMar>
          <w:left w:w="70" w:type="dxa"/>
          <w:right w:w="70" w:type="dxa"/>
        </w:tblCellMar>
        <w:tblLook w:val="04A0"/>
      </w:tblPr>
      <w:tblGrid>
        <w:gridCol w:w="340"/>
        <w:gridCol w:w="2860"/>
        <w:gridCol w:w="2800"/>
        <w:gridCol w:w="920"/>
        <w:gridCol w:w="1000"/>
        <w:gridCol w:w="1060"/>
        <w:gridCol w:w="1060"/>
        <w:gridCol w:w="1000"/>
        <w:gridCol w:w="960"/>
        <w:gridCol w:w="960"/>
        <w:gridCol w:w="960"/>
        <w:gridCol w:w="960"/>
      </w:tblGrid>
      <w:tr w:rsidR="00712FBE" w:rsidRPr="00712FBE" w:rsidTr="00712FBE">
        <w:trPr>
          <w:trHeight w:val="315"/>
        </w:trPr>
        <w:tc>
          <w:tcPr>
            <w:tcW w:w="3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 </w:t>
            </w:r>
          </w:p>
        </w:tc>
        <w:tc>
          <w:tcPr>
            <w:tcW w:w="2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Názov investície - projektu (obec, okres)</w:t>
            </w: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Číslo a názov aktivity</w:t>
            </w:r>
          </w:p>
        </w:tc>
        <w:tc>
          <w:tcPr>
            <w:tcW w:w="920" w:type="dxa"/>
            <w:tcBorders>
              <w:top w:val="single" w:sz="8" w:space="0" w:color="auto"/>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Rok začatia</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Objem  finančných prostriedkov spolu v €</w:t>
            </w:r>
          </w:p>
        </w:tc>
        <w:tc>
          <w:tcPr>
            <w:tcW w:w="6960" w:type="dxa"/>
            <w:gridSpan w:val="7"/>
            <w:tcBorders>
              <w:top w:val="single" w:sz="8" w:space="0" w:color="auto"/>
              <w:left w:val="nil"/>
              <w:bottom w:val="single" w:sz="8" w:space="0" w:color="auto"/>
              <w:right w:val="single" w:sz="8" w:space="0" w:color="000000"/>
            </w:tcBorders>
            <w:shd w:val="clear" w:color="auto" w:fill="auto"/>
            <w:vAlign w:val="bottom"/>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Finančné prostriedky podľa zdrojov (v tis. EUR)</w:t>
            </w:r>
          </w:p>
        </w:tc>
      </w:tr>
      <w:tr w:rsidR="00712FBE" w:rsidRPr="00712FBE" w:rsidTr="00712FBE">
        <w:trPr>
          <w:trHeight w:val="1035"/>
        </w:trPr>
        <w:tc>
          <w:tcPr>
            <w:tcW w:w="340" w:type="dxa"/>
            <w:vMerge/>
            <w:tcBorders>
              <w:top w:val="single" w:sz="8" w:space="0" w:color="auto"/>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16"/>
                <w:szCs w:val="16"/>
                <w:lang w:eastAsia="sk-SK"/>
              </w:rPr>
            </w:pPr>
          </w:p>
        </w:tc>
        <w:tc>
          <w:tcPr>
            <w:tcW w:w="2860" w:type="dxa"/>
            <w:vMerge/>
            <w:tcBorders>
              <w:top w:val="single" w:sz="8" w:space="0" w:color="auto"/>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16"/>
                <w:szCs w:val="16"/>
                <w:lang w:eastAsia="sk-SK"/>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16"/>
                <w:szCs w:val="16"/>
                <w:lang w:eastAsia="sk-SK"/>
              </w:rPr>
            </w:pPr>
          </w:p>
        </w:tc>
        <w:tc>
          <w:tcPr>
            <w:tcW w:w="92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 xml:space="preserve">Rok </w:t>
            </w:r>
            <w:proofErr w:type="spellStart"/>
            <w:r w:rsidRPr="00712FBE">
              <w:rPr>
                <w:rFonts w:ascii="Arial Narrow" w:hAnsi="Arial Narrow"/>
                <w:color w:val="000000"/>
                <w:sz w:val="16"/>
                <w:szCs w:val="16"/>
                <w:lang w:eastAsia="sk-SK"/>
              </w:rPr>
              <w:t>dokon-čenia</w:t>
            </w:r>
            <w:proofErr w:type="spellEnd"/>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16"/>
                <w:szCs w:val="16"/>
                <w:lang w:eastAsia="sk-SK"/>
              </w:rPr>
            </w:pPr>
          </w:p>
        </w:tc>
        <w:tc>
          <w:tcPr>
            <w:tcW w:w="106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Štátny rozpočet</w:t>
            </w:r>
          </w:p>
        </w:tc>
        <w:tc>
          <w:tcPr>
            <w:tcW w:w="106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Rozpočet samo- správneho kraja</w:t>
            </w:r>
          </w:p>
        </w:tc>
        <w:tc>
          <w:tcPr>
            <w:tcW w:w="100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Rozpočet obce</w:t>
            </w:r>
          </w:p>
        </w:tc>
        <w:tc>
          <w:tcPr>
            <w:tcW w:w="96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Štátne účelové fondy</w:t>
            </w:r>
          </w:p>
        </w:tc>
        <w:tc>
          <w:tcPr>
            <w:tcW w:w="96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Rozpočet EÚ</w:t>
            </w:r>
          </w:p>
        </w:tc>
        <w:tc>
          <w:tcPr>
            <w:tcW w:w="96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r w:rsidRPr="00712FBE">
              <w:rPr>
                <w:rFonts w:ascii="Arial Narrow" w:hAnsi="Arial Narrow"/>
                <w:color w:val="000000"/>
                <w:sz w:val="16"/>
                <w:szCs w:val="16"/>
                <w:lang w:eastAsia="sk-SK"/>
              </w:rPr>
              <w:t>Názov OP</w:t>
            </w:r>
          </w:p>
        </w:tc>
        <w:tc>
          <w:tcPr>
            <w:tcW w:w="96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16"/>
                <w:szCs w:val="16"/>
                <w:lang w:eastAsia="sk-SK"/>
              </w:rPr>
            </w:pPr>
            <w:proofErr w:type="spellStart"/>
            <w:r w:rsidRPr="00712FBE">
              <w:rPr>
                <w:rFonts w:ascii="Arial Narrow" w:hAnsi="Arial Narrow"/>
                <w:color w:val="000000"/>
                <w:sz w:val="16"/>
                <w:szCs w:val="16"/>
                <w:lang w:eastAsia="sk-SK"/>
              </w:rPr>
              <w:t>Súkr</w:t>
            </w:r>
            <w:proofErr w:type="spellEnd"/>
            <w:r w:rsidRPr="00712FBE">
              <w:rPr>
                <w:rFonts w:ascii="Arial Narrow" w:hAnsi="Arial Narrow"/>
                <w:color w:val="000000"/>
                <w:sz w:val="16"/>
                <w:szCs w:val="16"/>
                <w:lang w:eastAsia="sk-SK"/>
              </w:rPr>
              <w:t>. (iné) zdroje</w:t>
            </w:r>
          </w:p>
        </w:tc>
      </w:tr>
      <w:tr w:rsidR="00712FBE" w:rsidRPr="00712FBE" w:rsidTr="00712FBE">
        <w:trPr>
          <w:trHeight w:val="315"/>
        </w:trPr>
        <w:tc>
          <w:tcPr>
            <w:tcW w:w="340" w:type="dxa"/>
            <w:tcBorders>
              <w:top w:val="nil"/>
              <w:left w:val="single" w:sz="8" w:space="0" w:color="auto"/>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0</w:t>
            </w:r>
          </w:p>
        </w:tc>
        <w:tc>
          <w:tcPr>
            <w:tcW w:w="28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w:t>
            </w:r>
          </w:p>
        </w:tc>
        <w:tc>
          <w:tcPr>
            <w:tcW w:w="280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w:t>
            </w:r>
          </w:p>
        </w:tc>
        <w:tc>
          <w:tcPr>
            <w:tcW w:w="100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4</w:t>
            </w:r>
          </w:p>
        </w:tc>
        <w:tc>
          <w:tcPr>
            <w:tcW w:w="10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5</w:t>
            </w:r>
          </w:p>
        </w:tc>
        <w:tc>
          <w:tcPr>
            <w:tcW w:w="10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6</w:t>
            </w:r>
          </w:p>
        </w:tc>
        <w:tc>
          <w:tcPr>
            <w:tcW w:w="100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7</w:t>
            </w:r>
          </w:p>
        </w:tc>
        <w:tc>
          <w:tcPr>
            <w:tcW w:w="9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8</w:t>
            </w:r>
          </w:p>
        </w:tc>
        <w:tc>
          <w:tcPr>
            <w:tcW w:w="9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9</w:t>
            </w:r>
          </w:p>
        </w:tc>
        <w:tc>
          <w:tcPr>
            <w:tcW w:w="9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10</w:t>
            </w:r>
          </w:p>
        </w:tc>
        <w:tc>
          <w:tcPr>
            <w:tcW w:w="96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11</w:t>
            </w: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Výstavba 8 bytového domu B s technickým vybavením</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3.2.2.3 Rozvoj stavebnej činnosti v oblasti bývania na území obce</w:t>
            </w:r>
          </w:p>
        </w:tc>
        <w:tc>
          <w:tcPr>
            <w:tcW w:w="92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sz w:val="20"/>
                <w:szCs w:val="20"/>
                <w:lang w:eastAsia="sk-SK"/>
              </w:rPr>
            </w:pPr>
            <w:r w:rsidRPr="00712FBE">
              <w:rPr>
                <w:rFonts w:ascii="Arial Narrow" w:hAnsi="Arial Narrow"/>
                <w:sz w:val="20"/>
                <w:szCs w:val="20"/>
                <w:lang w:eastAsia="sk-SK"/>
              </w:rPr>
              <w:t>2008</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473,12</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121,69</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30,48</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320,95</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MV RR, ŠFRB</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712FBE">
        <w:trPr>
          <w:trHeight w:val="315"/>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jc w:val="center"/>
              <w:rPr>
                <w:rFonts w:ascii="Arial Narrow" w:hAnsi="Arial Narrow"/>
                <w:sz w:val="20"/>
                <w:szCs w:val="20"/>
                <w:lang w:eastAsia="sk-SK"/>
              </w:rPr>
            </w:pPr>
            <w:r w:rsidRPr="00712FBE">
              <w:rPr>
                <w:rFonts w:ascii="Arial Narrow" w:hAnsi="Arial Narrow"/>
                <w:sz w:val="20"/>
                <w:szCs w:val="20"/>
                <w:lang w:eastAsia="sk-SK"/>
              </w:rPr>
              <w:t>2010</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Výstavba 8 bytového domu A s technickým vybavením</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3.2.2.3 Rozvoj stavebnej činnosti v oblasti bývania na území obce</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sz w:val="20"/>
                <w:szCs w:val="20"/>
                <w:lang w:eastAsia="sk-SK"/>
              </w:rPr>
            </w:pPr>
            <w:r w:rsidRPr="00712FBE">
              <w:rPr>
                <w:rFonts w:ascii="Arial Narrow" w:hAnsi="Arial Narrow"/>
                <w:sz w:val="20"/>
                <w:szCs w:val="20"/>
                <w:lang w:eastAsia="sk-SK"/>
              </w:rPr>
              <w:t>2008</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489,60</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125,70</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31,25</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332,65</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MV RR, ŠFRB</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712FBE">
        <w:trPr>
          <w:trHeight w:val="315"/>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sz w:val="20"/>
                <w:szCs w:val="20"/>
                <w:lang w:eastAsia="sk-SK"/>
              </w:rPr>
            </w:pPr>
            <w:r w:rsidRPr="00712FBE">
              <w:rPr>
                <w:rFonts w:ascii="Arial Narrow" w:hAnsi="Arial Narrow"/>
                <w:sz w:val="20"/>
                <w:szCs w:val="20"/>
                <w:lang w:eastAsia="sk-SK"/>
              </w:rPr>
              <w:t>2010</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Splašková kanalizácia - Vybudovanie infraštruktúry pre IBV</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3.2.1.1 Ochrana a racionálne využitie vôd</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2009</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150,58</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16,98</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39,69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93,91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0,00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MV RR, EF, MF SR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712FBE">
        <w:trPr>
          <w:trHeight w:val="315"/>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2013</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4</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Detské ihriská</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3.2.4.3 Podpora športu a kultúry v obci</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2012</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32,71</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9,50</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1,34</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21,87</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PRV</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712FBE">
        <w:trPr>
          <w:trHeight w:val="315"/>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2012</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AC51BF">
        <w:trPr>
          <w:trHeight w:val="420"/>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5</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Efektívne využívanie energií v budove ZŠ, MŠ v Rudníku - zateplenie a modernizácia budovy ZŠ a MŠ</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3.2.2.2  Zlepšenie stavu obecných budov</w:t>
            </w:r>
          </w:p>
        </w:tc>
        <w:tc>
          <w:tcPr>
            <w:tcW w:w="92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AC51BF">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2008</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201,56</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19,93</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12,22</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169,41</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 xml:space="preserve">MP </w:t>
            </w:r>
            <w:proofErr w:type="spellStart"/>
            <w:r w:rsidRPr="00712FBE">
              <w:rPr>
                <w:rFonts w:ascii="Arial Narrow" w:hAnsi="Arial Narrow"/>
                <w:color w:val="000000"/>
                <w:sz w:val="20"/>
                <w:szCs w:val="20"/>
                <w:lang w:eastAsia="sk-SK"/>
              </w:rPr>
              <w:t>ŽPaRR</w:t>
            </w:r>
            <w:proofErr w:type="spellEnd"/>
            <w:r w:rsidRPr="00712FBE">
              <w:rPr>
                <w:rFonts w:ascii="Arial Narrow" w:hAnsi="Arial Narrow"/>
                <w:color w:val="000000"/>
                <w:sz w:val="20"/>
                <w:szCs w:val="20"/>
                <w:lang w:eastAsia="sk-SK"/>
              </w:rPr>
              <w:t xml:space="preserve"> SR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AC51BF">
        <w:trPr>
          <w:trHeight w:val="420"/>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AC51BF">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2011</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6</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Viacúčelové ihrisko</w:t>
            </w:r>
          </w:p>
        </w:tc>
        <w:tc>
          <w:tcPr>
            <w:tcW w:w="2800" w:type="dxa"/>
            <w:vMerge w:val="restart"/>
            <w:tcBorders>
              <w:top w:val="nil"/>
              <w:left w:val="single" w:sz="8" w:space="0" w:color="auto"/>
              <w:bottom w:val="single" w:sz="8" w:space="0" w:color="000000"/>
              <w:right w:val="single" w:sz="8" w:space="0" w:color="auto"/>
            </w:tcBorders>
            <w:shd w:val="clear" w:color="auto" w:fill="auto"/>
            <w:vAlign w:val="bottom"/>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3.2.4.3 Podpora športu a kultúry v obci</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2010</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71,98</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32,15</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ÚV SR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39,83</w:t>
            </w:r>
          </w:p>
        </w:tc>
      </w:tr>
      <w:tr w:rsidR="00712FBE" w:rsidRPr="00712FBE" w:rsidTr="00AC51BF">
        <w:trPr>
          <w:trHeight w:val="258"/>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bottom"/>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2010</w:t>
            </w:r>
          </w:p>
        </w:tc>
        <w:tc>
          <w:tcPr>
            <w:tcW w:w="1000" w:type="dxa"/>
            <w:vMerge/>
            <w:tcBorders>
              <w:top w:val="nil"/>
              <w:left w:val="single" w:sz="8" w:space="0" w:color="auto"/>
              <w:bottom w:val="single" w:sz="8" w:space="0" w:color="000000"/>
              <w:right w:val="single" w:sz="8" w:space="0" w:color="auto"/>
            </w:tcBorders>
            <w:vAlign w:val="center"/>
            <w:hideMark/>
          </w:tcPr>
          <w:p w:rsidR="00712FBE" w:rsidRPr="00AC51BF" w:rsidRDefault="00712FBE" w:rsidP="00712FBE">
            <w:pPr>
              <w:rPr>
                <w:rFonts w:ascii="Arial Narrow" w:hAnsi="Arial Narrow"/>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AC51BF" w:rsidRDefault="00712FBE" w:rsidP="00712FBE">
            <w:pPr>
              <w:rPr>
                <w:rFonts w:ascii="Arial Narrow" w:hAnsi="Arial Narrow"/>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AC51BF" w:rsidRDefault="00712FBE" w:rsidP="00712FBE">
            <w:pPr>
              <w:rPr>
                <w:rFonts w:ascii="Arial Narrow" w:hAnsi="Arial Narrow"/>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AC51BF" w:rsidRDefault="00712FBE" w:rsidP="00712FBE">
            <w:pPr>
              <w:rPr>
                <w:rFonts w:ascii="Arial Narrow" w:hAnsi="Arial Narrow"/>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AC51BF" w:rsidRDefault="00712FBE" w:rsidP="00712FBE">
            <w:pPr>
              <w:rPr>
                <w:rFonts w:ascii="Arial Narrow" w:hAnsi="Arial Narrow"/>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AC51BF" w:rsidRDefault="00712FBE" w:rsidP="00712FBE">
            <w:pPr>
              <w:rPr>
                <w:rFonts w:ascii="Arial Narrow" w:hAnsi="Arial Narrow"/>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AC51BF">
        <w:trPr>
          <w:trHeight w:val="660"/>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7</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Revitalizácia centrálnej časti obce Rudník - úprava verejných priestranstiev, rekonštrukcia a dobudovanie chodníkov, revitalizácia verejnej zelene</w:t>
            </w:r>
          </w:p>
        </w:tc>
        <w:tc>
          <w:tcPr>
            <w:tcW w:w="2800" w:type="dxa"/>
            <w:tcBorders>
              <w:top w:val="nil"/>
              <w:left w:val="nil"/>
              <w:bottom w:val="nil"/>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3.2.2.1 Zlepšenie stavu dopravnej infraštruktúry</w:t>
            </w:r>
          </w:p>
        </w:tc>
        <w:tc>
          <w:tcPr>
            <w:tcW w:w="920" w:type="dxa"/>
            <w:tcBorders>
              <w:top w:val="nil"/>
              <w:left w:val="nil"/>
              <w:bottom w:val="single" w:sz="8" w:space="0" w:color="auto"/>
              <w:right w:val="single" w:sz="8" w:space="0" w:color="auto"/>
            </w:tcBorders>
            <w:shd w:val="clear" w:color="auto" w:fill="auto"/>
            <w:vAlign w:val="center"/>
            <w:hideMark/>
          </w:tcPr>
          <w:p w:rsidR="00712FBE" w:rsidRPr="00AC51BF" w:rsidRDefault="00712FBE" w:rsidP="00AC51BF">
            <w:pPr>
              <w:jc w:val="center"/>
              <w:rPr>
                <w:rFonts w:ascii="Arial Narrow" w:hAnsi="Arial Narrow"/>
                <w:sz w:val="20"/>
                <w:szCs w:val="20"/>
                <w:lang w:eastAsia="sk-SK"/>
              </w:rPr>
            </w:pPr>
            <w:r w:rsidRPr="00AC51BF">
              <w:rPr>
                <w:rFonts w:ascii="Arial Narrow" w:hAnsi="Arial Narrow"/>
                <w:sz w:val="20"/>
                <w:szCs w:val="20"/>
                <w:lang w:eastAsia="sk-SK"/>
              </w:rPr>
              <w:t>2009</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512,50</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49,62</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38,56</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AC51BF" w:rsidRDefault="00712FBE" w:rsidP="00712FBE">
            <w:pPr>
              <w:jc w:val="center"/>
              <w:rPr>
                <w:rFonts w:ascii="Arial Narrow" w:hAnsi="Arial Narrow"/>
                <w:sz w:val="20"/>
                <w:szCs w:val="20"/>
                <w:lang w:eastAsia="sk-SK"/>
              </w:rPr>
            </w:pPr>
            <w:r w:rsidRPr="00AC51BF">
              <w:rPr>
                <w:rFonts w:ascii="Arial Narrow" w:hAnsi="Arial Narrow"/>
                <w:sz w:val="20"/>
                <w:szCs w:val="20"/>
                <w:lang w:eastAsia="sk-SK"/>
              </w:rPr>
              <w:t>424,32</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ROP, MP RR SR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AC51BF">
        <w:trPr>
          <w:trHeight w:val="660"/>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3.2.1.4 Ochrana prírodného prostredia a krajiny</w:t>
            </w:r>
          </w:p>
        </w:tc>
        <w:tc>
          <w:tcPr>
            <w:tcW w:w="920" w:type="dxa"/>
            <w:tcBorders>
              <w:top w:val="nil"/>
              <w:left w:val="nil"/>
              <w:bottom w:val="single" w:sz="8" w:space="0" w:color="auto"/>
              <w:right w:val="single" w:sz="8" w:space="0" w:color="auto"/>
            </w:tcBorders>
            <w:shd w:val="clear" w:color="auto" w:fill="auto"/>
            <w:vAlign w:val="center"/>
            <w:hideMark/>
          </w:tcPr>
          <w:p w:rsidR="00712FBE" w:rsidRPr="00712FBE" w:rsidRDefault="00712FBE" w:rsidP="00AC51BF">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2012</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FF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FF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8</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Rekonštrukcia cyklotrasy v obci Rudník</w:t>
            </w:r>
          </w:p>
        </w:tc>
        <w:tc>
          <w:tcPr>
            <w:tcW w:w="2800" w:type="dxa"/>
            <w:vMerge w:val="restart"/>
            <w:tcBorders>
              <w:top w:val="nil"/>
              <w:left w:val="single" w:sz="8" w:space="0" w:color="auto"/>
              <w:bottom w:val="single" w:sz="8" w:space="0" w:color="000000"/>
              <w:right w:val="single" w:sz="8" w:space="0" w:color="auto"/>
            </w:tcBorders>
            <w:shd w:val="clear" w:color="auto" w:fill="auto"/>
            <w:vAlign w:val="bottom"/>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3.2.3.2 Infraštruktúra cestovného ruchu a športu</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2013</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58,59</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14,99</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9,33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34,27</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PRV</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712FBE">
        <w:trPr>
          <w:trHeight w:val="315"/>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2014</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r w:rsidR="00712FBE" w:rsidRPr="00712FBE" w:rsidTr="00712FBE">
        <w:trPr>
          <w:trHeight w:val="31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9</w:t>
            </w:r>
          </w:p>
        </w:tc>
        <w:tc>
          <w:tcPr>
            <w:tcW w:w="28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Inžinierske stavby v lokalite "ÁRENDY" - priemyselný park</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rPr>
                <w:rFonts w:ascii="Arial Narrow" w:hAnsi="Arial Narrow"/>
                <w:color w:val="000000"/>
                <w:sz w:val="20"/>
                <w:szCs w:val="20"/>
                <w:lang w:eastAsia="sk-SK"/>
              </w:rPr>
            </w:pPr>
            <w:r w:rsidRPr="00712FBE">
              <w:rPr>
                <w:rFonts w:ascii="Arial Narrow" w:hAnsi="Arial Narrow"/>
                <w:color w:val="000000"/>
                <w:sz w:val="20"/>
                <w:szCs w:val="20"/>
                <w:lang w:eastAsia="sk-SK"/>
              </w:rPr>
              <w:t>3.2.3.1 Podpora súkromného sektora</w:t>
            </w: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2006</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612,32</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265,55</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280,38</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66,39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Pr>
                <w:rFonts w:ascii="Arial Narrow" w:hAnsi="Arial Narrow"/>
                <w:color w:val="000000"/>
                <w:sz w:val="20"/>
                <w:szCs w:val="20"/>
                <w:lang w:eastAsia="sk-SK"/>
              </w:rPr>
              <w:t xml:space="preserve">EF, </w:t>
            </w:r>
            <w:r w:rsidRPr="00712FBE">
              <w:rPr>
                <w:rFonts w:ascii="Arial Narrow" w:hAnsi="Arial Narrow"/>
                <w:color w:val="000000"/>
                <w:sz w:val="20"/>
                <w:szCs w:val="20"/>
                <w:lang w:eastAsia="sk-SK"/>
              </w:rPr>
              <w:t>MH SR</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w:t>
            </w:r>
          </w:p>
        </w:tc>
      </w:tr>
      <w:tr w:rsidR="00712FBE" w:rsidRPr="00712FBE" w:rsidTr="00712FBE">
        <w:trPr>
          <w:trHeight w:val="315"/>
        </w:trPr>
        <w:tc>
          <w:tcPr>
            <w:tcW w:w="34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28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20" w:type="dxa"/>
            <w:tcBorders>
              <w:top w:val="nil"/>
              <w:left w:val="nil"/>
              <w:bottom w:val="single" w:sz="8" w:space="0" w:color="auto"/>
              <w:right w:val="single" w:sz="8" w:space="0" w:color="auto"/>
            </w:tcBorders>
            <w:shd w:val="clear" w:color="auto" w:fill="auto"/>
            <w:vAlign w:val="bottom"/>
            <w:hideMark/>
          </w:tcPr>
          <w:p w:rsidR="00712FBE" w:rsidRPr="00712FBE" w:rsidRDefault="00712FBE" w:rsidP="00712FBE">
            <w:pPr>
              <w:jc w:val="center"/>
              <w:rPr>
                <w:rFonts w:ascii="Arial Narrow" w:hAnsi="Arial Narrow"/>
                <w:color w:val="000000"/>
                <w:sz w:val="20"/>
                <w:szCs w:val="20"/>
                <w:lang w:eastAsia="sk-SK"/>
              </w:rPr>
            </w:pPr>
            <w:r w:rsidRPr="00712FBE">
              <w:rPr>
                <w:rFonts w:ascii="Arial Narrow" w:hAnsi="Arial Narrow"/>
                <w:color w:val="000000"/>
                <w:sz w:val="20"/>
                <w:szCs w:val="20"/>
                <w:lang w:eastAsia="sk-SK"/>
              </w:rPr>
              <w:t> </w:t>
            </w: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100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c>
          <w:tcPr>
            <w:tcW w:w="960" w:type="dxa"/>
            <w:vMerge/>
            <w:tcBorders>
              <w:top w:val="nil"/>
              <w:left w:val="single" w:sz="8" w:space="0" w:color="auto"/>
              <w:bottom w:val="single" w:sz="8" w:space="0" w:color="000000"/>
              <w:right w:val="single" w:sz="8" w:space="0" w:color="auto"/>
            </w:tcBorders>
            <w:vAlign w:val="center"/>
            <w:hideMark/>
          </w:tcPr>
          <w:p w:rsidR="00712FBE" w:rsidRPr="00712FBE" w:rsidRDefault="00712FBE" w:rsidP="00712FBE">
            <w:pPr>
              <w:rPr>
                <w:rFonts w:ascii="Arial Narrow" w:hAnsi="Arial Narrow"/>
                <w:color w:val="000000"/>
                <w:sz w:val="20"/>
                <w:szCs w:val="20"/>
                <w:lang w:eastAsia="sk-SK"/>
              </w:rPr>
            </w:pPr>
          </w:p>
        </w:tc>
      </w:tr>
    </w:tbl>
    <w:p w:rsidR="00712FBE" w:rsidRDefault="00712FBE" w:rsidP="00712FBE">
      <w:pPr>
        <w:widowControl w:val="0"/>
        <w:overflowPunct w:val="0"/>
        <w:autoSpaceDE w:val="0"/>
        <w:autoSpaceDN w:val="0"/>
        <w:adjustRightInd w:val="0"/>
        <w:rPr>
          <w:bCs/>
          <w:color w:val="000000" w:themeColor="text1"/>
        </w:rPr>
        <w:sectPr w:rsidR="00712FBE" w:rsidSect="003F05F5">
          <w:pgSz w:w="16838" w:h="11906" w:orient="landscape" w:code="9"/>
          <w:pgMar w:top="700" w:right="1418" w:bottom="1418"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040E1A" w:rsidRPr="00AC51BF" w:rsidRDefault="00712FBE" w:rsidP="00231EF6">
      <w:pPr>
        <w:rPr>
          <w:sz w:val="20"/>
          <w:szCs w:val="20"/>
        </w:rPr>
      </w:pPr>
      <w:bookmarkStart w:id="6" w:name="_Toc419457545"/>
      <w:r w:rsidRPr="00AC51BF">
        <w:rPr>
          <w:sz w:val="20"/>
          <w:szCs w:val="20"/>
        </w:rPr>
        <w:lastRenderedPageBreak/>
        <w:t>ŠFRB – Štátny fond rozvoja bývania</w:t>
      </w:r>
    </w:p>
    <w:p w:rsidR="00712FBE" w:rsidRPr="00AC51BF" w:rsidRDefault="00712FBE" w:rsidP="00231EF6">
      <w:pPr>
        <w:rPr>
          <w:sz w:val="20"/>
          <w:szCs w:val="20"/>
        </w:rPr>
      </w:pPr>
      <w:r w:rsidRPr="00AC51BF">
        <w:rPr>
          <w:sz w:val="20"/>
          <w:szCs w:val="20"/>
        </w:rPr>
        <w:t>MV RR – Ministerstvo vnútra a regionálneho rozvoja SR</w:t>
      </w:r>
    </w:p>
    <w:p w:rsidR="00712FBE" w:rsidRPr="00AC51BF" w:rsidRDefault="00712FBE" w:rsidP="00231EF6">
      <w:pPr>
        <w:rPr>
          <w:sz w:val="20"/>
          <w:szCs w:val="20"/>
        </w:rPr>
      </w:pPr>
      <w:r w:rsidRPr="00AC51BF">
        <w:rPr>
          <w:sz w:val="20"/>
          <w:szCs w:val="20"/>
        </w:rPr>
        <w:t xml:space="preserve">EF – </w:t>
      </w:r>
      <w:r w:rsidR="00622D1C" w:rsidRPr="00AC51BF">
        <w:rPr>
          <w:sz w:val="20"/>
          <w:szCs w:val="20"/>
        </w:rPr>
        <w:t>Environmentál</w:t>
      </w:r>
      <w:r w:rsidR="00622D1C">
        <w:rPr>
          <w:sz w:val="20"/>
          <w:szCs w:val="20"/>
        </w:rPr>
        <w:t>ny</w:t>
      </w:r>
      <w:r w:rsidRPr="00AC51BF">
        <w:rPr>
          <w:sz w:val="20"/>
          <w:szCs w:val="20"/>
        </w:rPr>
        <w:t xml:space="preserve"> fond</w:t>
      </w:r>
    </w:p>
    <w:p w:rsidR="00712FBE" w:rsidRPr="00AC51BF" w:rsidRDefault="00712FBE" w:rsidP="00231EF6">
      <w:pPr>
        <w:rPr>
          <w:sz w:val="20"/>
          <w:szCs w:val="20"/>
        </w:rPr>
      </w:pPr>
      <w:r w:rsidRPr="00AC51BF">
        <w:rPr>
          <w:sz w:val="20"/>
          <w:szCs w:val="20"/>
        </w:rPr>
        <w:t>PRV – Program regionálneho rozvoja</w:t>
      </w:r>
    </w:p>
    <w:p w:rsidR="00712FBE" w:rsidRPr="00AC51BF" w:rsidRDefault="00712FBE" w:rsidP="00231EF6">
      <w:pPr>
        <w:rPr>
          <w:sz w:val="20"/>
          <w:szCs w:val="20"/>
        </w:rPr>
      </w:pPr>
      <w:r w:rsidRPr="00AC51BF">
        <w:rPr>
          <w:sz w:val="20"/>
          <w:szCs w:val="20"/>
        </w:rPr>
        <w:t xml:space="preserve">MP </w:t>
      </w:r>
      <w:proofErr w:type="spellStart"/>
      <w:r w:rsidRPr="00AC51BF">
        <w:rPr>
          <w:sz w:val="20"/>
          <w:szCs w:val="20"/>
        </w:rPr>
        <w:t>ŽPaRR</w:t>
      </w:r>
      <w:proofErr w:type="spellEnd"/>
      <w:r w:rsidRPr="00AC51BF">
        <w:rPr>
          <w:sz w:val="20"/>
          <w:szCs w:val="20"/>
        </w:rPr>
        <w:t xml:space="preserve"> – Ministerstvo pôdohospodárstva životného prostredia a regionálneho rozvoja</w:t>
      </w:r>
    </w:p>
    <w:p w:rsidR="00712FBE" w:rsidRPr="00AC51BF" w:rsidRDefault="00712FBE" w:rsidP="00231EF6">
      <w:pPr>
        <w:rPr>
          <w:sz w:val="20"/>
          <w:szCs w:val="20"/>
        </w:rPr>
      </w:pPr>
      <w:r w:rsidRPr="00AC51BF">
        <w:rPr>
          <w:sz w:val="20"/>
          <w:szCs w:val="20"/>
        </w:rPr>
        <w:t>ÚV SR – Úrad vlády SR</w:t>
      </w:r>
    </w:p>
    <w:p w:rsidR="00712FBE" w:rsidRPr="00AC51BF" w:rsidRDefault="00712FBE" w:rsidP="00231EF6">
      <w:pPr>
        <w:rPr>
          <w:sz w:val="20"/>
          <w:szCs w:val="20"/>
        </w:rPr>
      </w:pPr>
      <w:r w:rsidRPr="00AC51BF">
        <w:rPr>
          <w:sz w:val="20"/>
          <w:szCs w:val="20"/>
        </w:rPr>
        <w:t>ROP – Regionálny operačný program</w:t>
      </w:r>
    </w:p>
    <w:p w:rsidR="00712FBE" w:rsidRPr="00AC51BF" w:rsidRDefault="00712FBE" w:rsidP="00231EF6">
      <w:pPr>
        <w:rPr>
          <w:sz w:val="20"/>
          <w:szCs w:val="20"/>
        </w:rPr>
      </w:pPr>
      <w:r w:rsidRPr="00AC51BF">
        <w:rPr>
          <w:sz w:val="20"/>
          <w:szCs w:val="20"/>
        </w:rPr>
        <w:t>MH SR – Ministerstvo hospodárstva SR</w:t>
      </w:r>
    </w:p>
    <w:p w:rsidR="00712FBE" w:rsidRPr="00AC51BF" w:rsidRDefault="00712FBE" w:rsidP="00231EF6">
      <w:pPr>
        <w:rPr>
          <w:sz w:val="20"/>
          <w:szCs w:val="20"/>
        </w:rPr>
      </w:pPr>
      <w:r w:rsidRPr="00AC51BF">
        <w:rPr>
          <w:sz w:val="20"/>
          <w:szCs w:val="20"/>
        </w:rPr>
        <w:t>MF SR – Ministerstvo financií SR</w:t>
      </w:r>
    </w:p>
    <w:p w:rsidR="00712FBE" w:rsidRPr="00AC51BF" w:rsidRDefault="00712FBE" w:rsidP="00231EF6">
      <w:pPr>
        <w:rPr>
          <w:sz w:val="20"/>
          <w:szCs w:val="20"/>
        </w:rPr>
      </w:pPr>
      <w:r w:rsidRPr="00AC51BF">
        <w:rPr>
          <w:sz w:val="20"/>
          <w:szCs w:val="20"/>
        </w:rPr>
        <w:t>MP RR SR – Ministerstvo pôdohospodárstva a regionálneho rozvoja SR</w:t>
      </w:r>
    </w:p>
    <w:p w:rsidR="00040E1A" w:rsidRDefault="00040E1A" w:rsidP="00040E1A">
      <w:pPr>
        <w:pStyle w:val="Nadpis1"/>
        <w:numPr>
          <w:ilvl w:val="0"/>
          <w:numId w:val="0"/>
        </w:numPr>
        <w:ind w:left="432"/>
        <w:rPr>
          <w:sz w:val="28"/>
          <w:szCs w:val="28"/>
        </w:rPr>
      </w:pPr>
    </w:p>
    <w:p w:rsidR="00E77B4E" w:rsidRPr="00040E1A" w:rsidRDefault="000366DB" w:rsidP="006F4F86">
      <w:pPr>
        <w:pStyle w:val="Nadpis1"/>
        <w:numPr>
          <w:ilvl w:val="0"/>
          <w:numId w:val="4"/>
        </w:numPr>
        <w:rPr>
          <w:sz w:val="28"/>
          <w:szCs w:val="28"/>
        </w:rPr>
      </w:pPr>
      <w:bookmarkStart w:id="7" w:name="_Toc438041539"/>
      <w:r w:rsidRPr="00040E1A">
        <w:rPr>
          <w:sz w:val="28"/>
          <w:szCs w:val="28"/>
        </w:rPr>
        <w:t>Analytická časť</w:t>
      </w:r>
      <w:bookmarkEnd w:id="6"/>
      <w:bookmarkEnd w:id="7"/>
    </w:p>
    <w:p w:rsidR="00630C2C" w:rsidRDefault="00630C2C" w:rsidP="00630C2C"/>
    <w:p w:rsidR="00224576" w:rsidRDefault="00A01F19" w:rsidP="001523F8">
      <w:pPr>
        <w:pStyle w:val="Nadpis2"/>
      </w:pPr>
      <w:bookmarkStart w:id="8" w:name="_Toc438041540"/>
      <w:r>
        <w:t>Analýza vnútorného prostredia</w:t>
      </w:r>
      <w:bookmarkEnd w:id="8"/>
    </w:p>
    <w:p w:rsidR="00834D8E" w:rsidRDefault="00834D8E" w:rsidP="00834D8E">
      <w:pPr>
        <w:pStyle w:val="tl2"/>
        <w:spacing w:line="276" w:lineRule="auto"/>
        <w:ind w:firstLine="708"/>
        <w:rPr>
          <w:rFonts w:ascii="Times New Roman" w:hAnsi="Times New Roman"/>
          <w:sz w:val="24"/>
          <w:szCs w:val="24"/>
        </w:rPr>
      </w:pPr>
    </w:p>
    <w:p w:rsidR="00834D8E" w:rsidRPr="00F71038" w:rsidRDefault="00F71038" w:rsidP="00F71038">
      <w:pPr>
        <w:spacing w:line="276" w:lineRule="auto"/>
        <w:jc w:val="both"/>
      </w:pPr>
      <w:r>
        <w:tab/>
      </w:r>
      <w:r w:rsidR="00834D8E" w:rsidRPr="00F71038">
        <w:t xml:space="preserve">Záujmové územie </w:t>
      </w:r>
      <w:r w:rsidR="00F45D52">
        <w:t>obce</w:t>
      </w:r>
      <w:r w:rsidR="00BE3825" w:rsidRPr="00F71038">
        <w:t xml:space="preserve"> </w:t>
      </w:r>
      <w:r w:rsidR="00F45D52">
        <w:t>Rudník</w:t>
      </w:r>
      <w:r w:rsidR="00BE3825" w:rsidRPr="00F71038">
        <w:t xml:space="preserve"> </w:t>
      </w:r>
      <w:r w:rsidR="00834D8E" w:rsidRPr="00F71038">
        <w:t>možno charakterizovať ako poľnohospodársku krajinu</w:t>
      </w:r>
      <w:r w:rsidR="00ED2EB3">
        <w:t xml:space="preserve"> s </w:t>
      </w:r>
      <w:r w:rsidR="00834D8E" w:rsidRPr="00F71038">
        <w:t>roztrúseným vidieckym sídlom, typické pre kopaničiarske osídlenie Myjavskej pahorkatiny, ktorý predstavuje značný rekreačný potenciál</w:t>
      </w:r>
      <w:r w:rsidR="008320FD">
        <w:t>.</w:t>
      </w:r>
      <w:r w:rsidR="00834D8E" w:rsidRPr="00F71038">
        <w:t xml:space="preserve"> Kopaničiarske osídlenie je spojené s tradičnými  formami hospodárenia na pôde. Z ekologického hľadiska sú to mimoriadne významné ekosystémy, ktoré sa počas storočí v týchto lokalitách vyvinuli.</w:t>
      </w:r>
    </w:p>
    <w:p w:rsidR="001E6FFF" w:rsidRPr="001E6FFF" w:rsidRDefault="001E6FFF" w:rsidP="001E6FFF">
      <w:pPr>
        <w:spacing w:line="276" w:lineRule="auto"/>
        <w:jc w:val="both"/>
      </w:pPr>
    </w:p>
    <w:p w:rsidR="009C74C5" w:rsidRPr="00DB0C6A" w:rsidRDefault="00B336C8" w:rsidP="00DB0C6A">
      <w:pPr>
        <w:widowControl w:val="0"/>
        <w:autoSpaceDE w:val="0"/>
        <w:autoSpaceDN w:val="0"/>
        <w:adjustRightInd w:val="0"/>
        <w:rPr>
          <w:b/>
          <w:bCs/>
          <w:sz w:val="20"/>
          <w:szCs w:val="20"/>
        </w:rPr>
      </w:pPr>
      <w:r>
        <w:rPr>
          <w:b/>
          <w:bCs/>
          <w:sz w:val="20"/>
          <w:szCs w:val="20"/>
        </w:rPr>
        <w:t>Tabuľka 6</w:t>
      </w:r>
      <w:r w:rsidR="00DB0C6A">
        <w:rPr>
          <w:b/>
          <w:bCs/>
          <w:sz w:val="20"/>
          <w:szCs w:val="20"/>
        </w:rPr>
        <w:t xml:space="preserve"> </w:t>
      </w:r>
      <w:r w:rsidR="009C74C5" w:rsidRPr="00DB0C6A">
        <w:rPr>
          <w:b/>
          <w:bCs/>
          <w:sz w:val="20"/>
          <w:szCs w:val="20"/>
        </w:rPr>
        <w:t>Základné údaje o</w:t>
      </w:r>
      <w:r w:rsidR="00292C76" w:rsidRPr="00DB0C6A">
        <w:rPr>
          <w:b/>
          <w:bCs/>
          <w:sz w:val="20"/>
          <w:szCs w:val="20"/>
        </w:rPr>
        <w:t> </w:t>
      </w:r>
      <w:r w:rsidR="009C74C5" w:rsidRPr="00DB0C6A">
        <w:rPr>
          <w:b/>
          <w:bCs/>
          <w:sz w:val="20"/>
          <w:szCs w:val="20"/>
        </w:rPr>
        <w:t>meste</w:t>
      </w:r>
    </w:p>
    <w:tbl>
      <w:tblPr>
        <w:tblW w:w="9100" w:type="dxa"/>
        <w:tblInd w:w="30" w:type="dxa"/>
        <w:tblLayout w:type="fixed"/>
        <w:tblCellMar>
          <w:left w:w="0" w:type="dxa"/>
          <w:right w:w="0" w:type="dxa"/>
        </w:tblCellMar>
        <w:tblLook w:val="0000"/>
      </w:tblPr>
      <w:tblGrid>
        <w:gridCol w:w="2740"/>
        <w:gridCol w:w="6360"/>
      </w:tblGrid>
      <w:tr w:rsidR="00292C76" w:rsidTr="004C6408">
        <w:trPr>
          <w:trHeight w:val="202"/>
        </w:trPr>
        <w:tc>
          <w:tcPr>
            <w:tcW w:w="2740" w:type="dxa"/>
            <w:tcBorders>
              <w:top w:val="single" w:sz="8" w:space="0" w:color="auto"/>
              <w:left w:val="single" w:sz="8" w:space="0" w:color="auto"/>
              <w:bottom w:val="single" w:sz="8" w:space="0" w:color="auto"/>
              <w:right w:val="nil"/>
            </w:tcBorders>
            <w:vAlign w:val="bottom"/>
          </w:tcPr>
          <w:p w:rsidR="00292C76" w:rsidRPr="00215A7D" w:rsidRDefault="00292C76" w:rsidP="00C948E6">
            <w:pPr>
              <w:widowControl w:val="0"/>
              <w:autoSpaceDE w:val="0"/>
              <w:autoSpaceDN w:val="0"/>
              <w:adjustRightInd w:val="0"/>
              <w:ind w:left="80"/>
              <w:rPr>
                <w:sz w:val="20"/>
                <w:szCs w:val="20"/>
              </w:rPr>
            </w:pPr>
            <w:r w:rsidRPr="00215A7D">
              <w:rPr>
                <w:b/>
                <w:bCs/>
                <w:sz w:val="20"/>
                <w:szCs w:val="20"/>
              </w:rPr>
              <w:t>Základné údaje</w:t>
            </w:r>
          </w:p>
        </w:tc>
        <w:tc>
          <w:tcPr>
            <w:tcW w:w="6360" w:type="dxa"/>
            <w:tcBorders>
              <w:top w:val="single" w:sz="8" w:space="0" w:color="auto"/>
              <w:left w:val="nil"/>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rPr>
                <w:sz w:val="20"/>
                <w:szCs w:val="20"/>
              </w:rPr>
            </w:pP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Kraj:</w:t>
            </w:r>
          </w:p>
        </w:tc>
        <w:tc>
          <w:tcPr>
            <w:tcW w:w="6360" w:type="dxa"/>
            <w:tcBorders>
              <w:top w:val="nil"/>
              <w:left w:val="nil"/>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jc w:val="center"/>
              <w:rPr>
                <w:sz w:val="20"/>
                <w:szCs w:val="20"/>
              </w:rPr>
            </w:pPr>
            <w:r w:rsidRPr="00215A7D">
              <w:rPr>
                <w:sz w:val="20"/>
                <w:szCs w:val="20"/>
              </w:rPr>
              <w:t>Trenčiansky kraj</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0" w:lineRule="exact"/>
              <w:ind w:left="80"/>
              <w:rPr>
                <w:sz w:val="20"/>
                <w:szCs w:val="20"/>
              </w:rPr>
            </w:pPr>
            <w:r w:rsidRPr="00215A7D">
              <w:rPr>
                <w:sz w:val="20"/>
                <w:szCs w:val="20"/>
              </w:rPr>
              <w:t>Okres:</w:t>
            </w:r>
          </w:p>
        </w:tc>
        <w:tc>
          <w:tcPr>
            <w:tcW w:w="6360" w:type="dxa"/>
            <w:tcBorders>
              <w:top w:val="nil"/>
              <w:left w:val="nil"/>
              <w:bottom w:val="single" w:sz="8" w:space="0" w:color="auto"/>
              <w:right w:val="single" w:sz="8" w:space="0" w:color="auto"/>
            </w:tcBorders>
            <w:vAlign w:val="bottom"/>
          </w:tcPr>
          <w:p w:rsidR="00292C76" w:rsidRPr="00215A7D" w:rsidRDefault="00292C76" w:rsidP="00292C76">
            <w:pPr>
              <w:widowControl w:val="0"/>
              <w:autoSpaceDE w:val="0"/>
              <w:autoSpaceDN w:val="0"/>
              <w:adjustRightInd w:val="0"/>
              <w:spacing w:line="182" w:lineRule="exact"/>
              <w:jc w:val="center"/>
              <w:rPr>
                <w:sz w:val="20"/>
                <w:szCs w:val="20"/>
              </w:rPr>
            </w:pPr>
            <w:r w:rsidRPr="00215A7D">
              <w:rPr>
                <w:sz w:val="20"/>
                <w:szCs w:val="20"/>
              </w:rPr>
              <w:t>Myjava</w:t>
            </w:r>
          </w:p>
        </w:tc>
      </w:tr>
      <w:tr w:rsidR="00292C76" w:rsidTr="004C6408">
        <w:trPr>
          <w:trHeight w:val="184"/>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Región:</w:t>
            </w:r>
          </w:p>
        </w:tc>
        <w:tc>
          <w:tcPr>
            <w:tcW w:w="6360" w:type="dxa"/>
            <w:tcBorders>
              <w:top w:val="nil"/>
              <w:left w:val="nil"/>
              <w:bottom w:val="single" w:sz="8" w:space="0" w:color="auto"/>
              <w:right w:val="single" w:sz="8" w:space="0" w:color="auto"/>
            </w:tcBorders>
            <w:vAlign w:val="bottom"/>
          </w:tcPr>
          <w:p w:rsidR="00292C76" w:rsidRPr="004F0EC3" w:rsidRDefault="004F0EC3" w:rsidP="00C948E6">
            <w:pPr>
              <w:widowControl w:val="0"/>
              <w:autoSpaceDE w:val="0"/>
              <w:autoSpaceDN w:val="0"/>
              <w:adjustRightInd w:val="0"/>
              <w:spacing w:line="182" w:lineRule="exact"/>
              <w:jc w:val="center"/>
              <w:rPr>
                <w:color w:val="000000" w:themeColor="text1"/>
                <w:sz w:val="20"/>
                <w:szCs w:val="20"/>
              </w:rPr>
            </w:pPr>
            <w:r w:rsidRPr="004F0EC3">
              <w:rPr>
                <w:color w:val="000000" w:themeColor="text1"/>
                <w:sz w:val="20"/>
                <w:szCs w:val="20"/>
              </w:rPr>
              <w:t>Kopanice</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Poloha:</w:t>
            </w:r>
          </w:p>
        </w:tc>
        <w:tc>
          <w:tcPr>
            <w:tcW w:w="6360" w:type="dxa"/>
            <w:tcBorders>
              <w:top w:val="nil"/>
              <w:left w:val="nil"/>
              <w:bottom w:val="single" w:sz="8" w:space="0" w:color="auto"/>
              <w:right w:val="single" w:sz="8" w:space="0" w:color="auto"/>
            </w:tcBorders>
            <w:vAlign w:val="bottom"/>
          </w:tcPr>
          <w:p w:rsidR="00292C76" w:rsidRPr="00215A7D" w:rsidRDefault="001E345A" w:rsidP="001E345A">
            <w:pPr>
              <w:widowControl w:val="0"/>
              <w:autoSpaceDE w:val="0"/>
              <w:autoSpaceDN w:val="0"/>
              <w:adjustRightInd w:val="0"/>
              <w:spacing w:line="182" w:lineRule="exact"/>
              <w:jc w:val="center"/>
              <w:rPr>
                <w:sz w:val="20"/>
                <w:szCs w:val="20"/>
              </w:rPr>
            </w:pPr>
            <w:r>
              <w:rPr>
                <w:sz w:val="20"/>
                <w:szCs w:val="20"/>
              </w:rPr>
              <w:t>48°45′37</w:t>
            </w:r>
            <w:r w:rsidR="00611102">
              <w:rPr>
                <w:sz w:val="20"/>
                <w:szCs w:val="20"/>
              </w:rPr>
              <w:t>″S 17°3</w:t>
            </w:r>
            <w:r>
              <w:rPr>
                <w:sz w:val="20"/>
                <w:szCs w:val="20"/>
              </w:rPr>
              <w:t>7</w:t>
            </w:r>
            <w:r w:rsidR="00611102">
              <w:rPr>
                <w:sz w:val="20"/>
                <w:szCs w:val="20"/>
              </w:rPr>
              <w:t>′</w:t>
            </w:r>
            <w:r>
              <w:rPr>
                <w:sz w:val="20"/>
                <w:szCs w:val="20"/>
              </w:rPr>
              <w:t>49</w:t>
            </w:r>
            <w:r w:rsidR="001A4EB4" w:rsidRPr="00215A7D">
              <w:rPr>
                <w:sz w:val="20"/>
                <w:szCs w:val="20"/>
              </w:rPr>
              <w:t>″V</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0" w:lineRule="exact"/>
              <w:ind w:left="80"/>
              <w:rPr>
                <w:sz w:val="20"/>
                <w:szCs w:val="20"/>
              </w:rPr>
            </w:pPr>
            <w:r w:rsidRPr="00215A7D">
              <w:rPr>
                <w:sz w:val="20"/>
                <w:szCs w:val="20"/>
              </w:rPr>
              <w:t>Nadmorská výška:</w:t>
            </w:r>
          </w:p>
        </w:tc>
        <w:tc>
          <w:tcPr>
            <w:tcW w:w="6360" w:type="dxa"/>
            <w:tcBorders>
              <w:top w:val="nil"/>
              <w:left w:val="nil"/>
              <w:bottom w:val="single" w:sz="8" w:space="0" w:color="auto"/>
              <w:right w:val="single" w:sz="8" w:space="0" w:color="auto"/>
            </w:tcBorders>
            <w:vAlign w:val="bottom"/>
          </w:tcPr>
          <w:p w:rsidR="00292C76" w:rsidRPr="007230CB" w:rsidRDefault="001E345A" w:rsidP="007230CB">
            <w:pPr>
              <w:widowControl w:val="0"/>
              <w:autoSpaceDE w:val="0"/>
              <w:autoSpaceDN w:val="0"/>
              <w:adjustRightInd w:val="0"/>
              <w:spacing w:line="182" w:lineRule="exact"/>
              <w:jc w:val="center"/>
              <w:rPr>
                <w:color w:val="000000" w:themeColor="text1"/>
                <w:sz w:val="20"/>
                <w:szCs w:val="20"/>
              </w:rPr>
            </w:pPr>
            <w:r>
              <w:rPr>
                <w:color w:val="000000" w:themeColor="text1"/>
                <w:sz w:val="20"/>
                <w:szCs w:val="20"/>
              </w:rPr>
              <w:t>325</w:t>
            </w:r>
            <w:r w:rsidR="00292C76" w:rsidRPr="007230CB">
              <w:rPr>
                <w:color w:val="000000" w:themeColor="text1"/>
                <w:sz w:val="20"/>
                <w:szCs w:val="20"/>
              </w:rPr>
              <w:t xml:space="preserve"> m n. m.</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Rozloha:</w:t>
            </w:r>
          </w:p>
        </w:tc>
        <w:tc>
          <w:tcPr>
            <w:tcW w:w="6360" w:type="dxa"/>
            <w:tcBorders>
              <w:top w:val="nil"/>
              <w:left w:val="nil"/>
              <w:bottom w:val="single" w:sz="8" w:space="0" w:color="auto"/>
              <w:right w:val="single" w:sz="8" w:space="0" w:color="auto"/>
            </w:tcBorders>
            <w:vAlign w:val="bottom"/>
          </w:tcPr>
          <w:p w:rsidR="00292C76" w:rsidRPr="00215A7D" w:rsidRDefault="001E345A" w:rsidP="001E345A">
            <w:pPr>
              <w:widowControl w:val="0"/>
              <w:autoSpaceDE w:val="0"/>
              <w:autoSpaceDN w:val="0"/>
              <w:adjustRightInd w:val="0"/>
              <w:spacing w:line="182" w:lineRule="exact"/>
              <w:jc w:val="center"/>
              <w:rPr>
                <w:sz w:val="20"/>
                <w:szCs w:val="20"/>
              </w:rPr>
            </w:pPr>
            <w:r>
              <w:rPr>
                <w:sz w:val="20"/>
                <w:szCs w:val="20"/>
              </w:rPr>
              <w:t>9,38</w:t>
            </w:r>
            <w:r w:rsidR="00292C76" w:rsidRPr="00215A7D">
              <w:rPr>
                <w:sz w:val="20"/>
                <w:szCs w:val="20"/>
              </w:rPr>
              <w:t xml:space="preserve"> km² (</w:t>
            </w:r>
            <w:r>
              <w:rPr>
                <w:sz w:val="20"/>
                <w:szCs w:val="20"/>
              </w:rPr>
              <w:t>938</w:t>
            </w:r>
            <w:r w:rsidR="00292C76" w:rsidRPr="00215A7D">
              <w:rPr>
                <w:sz w:val="20"/>
                <w:szCs w:val="20"/>
              </w:rPr>
              <w:t xml:space="preserve"> ha)</w:t>
            </w:r>
          </w:p>
        </w:tc>
      </w:tr>
      <w:tr w:rsidR="00292C76" w:rsidTr="004C6408">
        <w:trPr>
          <w:trHeight w:val="184"/>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3" w:lineRule="exact"/>
              <w:ind w:left="80"/>
              <w:rPr>
                <w:sz w:val="20"/>
                <w:szCs w:val="20"/>
              </w:rPr>
            </w:pPr>
            <w:r w:rsidRPr="00215A7D">
              <w:rPr>
                <w:sz w:val="20"/>
                <w:szCs w:val="20"/>
              </w:rPr>
              <w:t>Počet obyvateľov:</w:t>
            </w:r>
          </w:p>
        </w:tc>
        <w:tc>
          <w:tcPr>
            <w:tcW w:w="6360" w:type="dxa"/>
            <w:tcBorders>
              <w:top w:val="nil"/>
              <w:left w:val="nil"/>
              <w:bottom w:val="single" w:sz="8" w:space="0" w:color="auto"/>
              <w:right w:val="single" w:sz="8" w:space="0" w:color="auto"/>
            </w:tcBorders>
            <w:vAlign w:val="bottom"/>
          </w:tcPr>
          <w:p w:rsidR="00292C76" w:rsidRPr="00842D17" w:rsidRDefault="001E345A" w:rsidP="00215A7D">
            <w:pPr>
              <w:widowControl w:val="0"/>
              <w:autoSpaceDE w:val="0"/>
              <w:autoSpaceDN w:val="0"/>
              <w:adjustRightInd w:val="0"/>
              <w:spacing w:line="182" w:lineRule="exact"/>
              <w:jc w:val="center"/>
              <w:rPr>
                <w:sz w:val="20"/>
                <w:szCs w:val="20"/>
              </w:rPr>
            </w:pPr>
            <w:r w:rsidRPr="00842D17">
              <w:rPr>
                <w:sz w:val="20"/>
                <w:szCs w:val="20"/>
              </w:rPr>
              <w:t>798</w:t>
            </w:r>
            <w:r w:rsidR="00292C76" w:rsidRPr="00842D17">
              <w:rPr>
                <w:sz w:val="20"/>
                <w:szCs w:val="20"/>
              </w:rPr>
              <w:t xml:space="preserve"> (31. 12. 201</w:t>
            </w:r>
            <w:r w:rsidR="001A4EB4" w:rsidRPr="00842D17">
              <w:rPr>
                <w:sz w:val="20"/>
                <w:szCs w:val="20"/>
              </w:rPr>
              <w:t>4</w:t>
            </w:r>
            <w:r w:rsidR="00292C76" w:rsidRPr="00842D17">
              <w:rPr>
                <w:sz w:val="20"/>
                <w:szCs w:val="20"/>
              </w:rPr>
              <w:t>)</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0" w:lineRule="exact"/>
              <w:ind w:left="80"/>
              <w:rPr>
                <w:sz w:val="20"/>
                <w:szCs w:val="20"/>
              </w:rPr>
            </w:pPr>
            <w:r w:rsidRPr="00215A7D">
              <w:rPr>
                <w:sz w:val="20"/>
                <w:szCs w:val="20"/>
              </w:rPr>
              <w:t>Hustota obyvateľstva:</w:t>
            </w:r>
          </w:p>
        </w:tc>
        <w:tc>
          <w:tcPr>
            <w:tcW w:w="6360" w:type="dxa"/>
            <w:tcBorders>
              <w:top w:val="nil"/>
              <w:left w:val="nil"/>
              <w:bottom w:val="single" w:sz="8" w:space="0" w:color="auto"/>
              <w:right w:val="single" w:sz="8" w:space="0" w:color="auto"/>
            </w:tcBorders>
            <w:vAlign w:val="bottom"/>
          </w:tcPr>
          <w:p w:rsidR="00292C76" w:rsidRPr="00842D17" w:rsidRDefault="001E345A" w:rsidP="00C948E6">
            <w:pPr>
              <w:widowControl w:val="0"/>
              <w:autoSpaceDE w:val="0"/>
              <w:autoSpaceDN w:val="0"/>
              <w:adjustRightInd w:val="0"/>
              <w:spacing w:line="180" w:lineRule="exact"/>
              <w:jc w:val="center"/>
              <w:rPr>
                <w:sz w:val="20"/>
                <w:szCs w:val="20"/>
              </w:rPr>
            </w:pPr>
            <w:r w:rsidRPr="00842D17">
              <w:rPr>
                <w:sz w:val="20"/>
                <w:szCs w:val="20"/>
              </w:rPr>
              <w:t>85,07</w:t>
            </w:r>
            <w:r w:rsidR="00292C76" w:rsidRPr="00842D17">
              <w:rPr>
                <w:sz w:val="20"/>
                <w:szCs w:val="20"/>
              </w:rPr>
              <w:t xml:space="preserve"> obyv./km²</w:t>
            </w:r>
          </w:p>
        </w:tc>
      </w:tr>
      <w:tr w:rsidR="00292C76" w:rsidTr="004C6408">
        <w:trPr>
          <w:trHeight w:val="183"/>
        </w:trPr>
        <w:tc>
          <w:tcPr>
            <w:tcW w:w="2740" w:type="dxa"/>
            <w:tcBorders>
              <w:top w:val="nil"/>
              <w:left w:val="single" w:sz="8" w:space="0" w:color="auto"/>
              <w:bottom w:val="single" w:sz="8" w:space="0" w:color="auto"/>
              <w:right w:val="nil"/>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proofErr w:type="spellStart"/>
            <w:r w:rsidRPr="00215A7D">
              <w:rPr>
                <w:b/>
                <w:bCs/>
                <w:sz w:val="20"/>
                <w:szCs w:val="20"/>
              </w:rPr>
              <w:t>Nacionále</w:t>
            </w:r>
            <w:proofErr w:type="spellEnd"/>
          </w:p>
        </w:tc>
        <w:tc>
          <w:tcPr>
            <w:tcW w:w="6360" w:type="dxa"/>
            <w:tcBorders>
              <w:top w:val="nil"/>
              <w:left w:val="nil"/>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rPr>
                <w:sz w:val="20"/>
                <w:szCs w:val="20"/>
              </w:rPr>
            </w:pPr>
          </w:p>
        </w:tc>
      </w:tr>
      <w:tr w:rsidR="00292C76" w:rsidTr="004C6408">
        <w:trPr>
          <w:trHeight w:val="184"/>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3" w:lineRule="exact"/>
              <w:ind w:left="80"/>
              <w:rPr>
                <w:sz w:val="20"/>
                <w:szCs w:val="20"/>
              </w:rPr>
            </w:pPr>
            <w:r w:rsidRPr="00215A7D">
              <w:rPr>
                <w:sz w:val="20"/>
                <w:szCs w:val="20"/>
              </w:rPr>
              <w:t>PSČ</w:t>
            </w:r>
          </w:p>
        </w:tc>
        <w:tc>
          <w:tcPr>
            <w:tcW w:w="6360" w:type="dxa"/>
            <w:tcBorders>
              <w:top w:val="nil"/>
              <w:left w:val="nil"/>
              <w:bottom w:val="single" w:sz="8" w:space="0" w:color="auto"/>
              <w:right w:val="single" w:sz="8" w:space="0" w:color="auto"/>
            </w:tcBorders>
            <w:vAlign w:val="bottom"/>
          </w:tcPr>
          <w:p w:rsidR="00292C76" w:rsidRPr="00215A7D" w:rsidRDefault="001E345A" w:rsidP="00C948E6">
            <w:pPr>
              <w:widowControl w:val="0"/>
              <w:autoSpaceDE w:val="0"/>
              <w:autoSpaceDN w:val="0"/>
              <w:adjustRightInd w:val="0"/>
              <w:spacing w:line="183" w:lineRule="exact"/>
              <w:jc w:val="center"/>
              <w:rPr>
                <w:sz w:val="20"/>
                <w:szCs w:val="20"/>
              </w:rPr>
            </w:pPr>
            <w:r>
              <w:rPr>
                <w:sz w:val="20"/>
                <w:szCs w:val="20"/>
              </w:rPr>
              <w:t>906 2</w:t>
            </w:r>
            <w:r w:rsidR="001A4EB4" w:rsidRPr="00215A7D">
              <w:rPr>
                <w:sz w:val="20"/>
                <w:szCs w:val="20"/>
              </w:rPr>
              <w:t>3</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0" w:lineRule="exact"/>
              <w:ind w:left="80"/>
              <w:rPr>
                <w:sz w:val="20"/>
                <w:szCs w:val="20"/>
              </w:rPr>
            </w:pPr>
            <w:r w:rsidRPr="00215A7D">
              <w:rPr>
                <w:sz w:val="20"/>
                <w:szCs w:val="20"/>
              </w:rPr>
              <w:t>ŠÚJ</w:t>
            </w:r>
          </w:p>
        </w:tc>
        <w:tc>
          <w:tcPr>
            <w:tcW w:w="6360" w:type="dxa"/>
            <w:tcBorders>
              <w:top w:val="nil"/>
              <w:left w:val="nil"/>
              <w:bottom w:val="single" w:sz="8" w:space="0" w:color="auto"/>
              <w:right w:val="single" w:sz="8" w:space="0" w:color="auto"/>
            </w:tcBorders>
            <w:vAlign w:val="bottom"/>
          </w:tcPr>
          <w:p w:rsidR="00292C76" w:rsidRPr="00215A7D" w:rsidRDefault="001A4EB4" w:rsidP="00215A7D">
            <w:pPr>
              <w:widowControl w:val="0"/>
              <w:autoSpaceDE w:val="0"/>
              <w:autoSpaceDN w:val="0"/>
              <w:adjustRightInd w:val="0"/>
              <w:spacing w:line="182" w:lineRule="exact"/>
              <w:jc w:val="center"/>
              <w:rPr>
                <w:sz w:val="20"/>
                <w:szCs w:val="20"/>
              </w:rPr>
            </w:pPr>
            <w:r w:rsidRPr="00215A7D">
              <w:rPr>
                <w:sz w:val="20"/>
                <w:szCs w:val="20"/>
              </w:rPr>
              <w:t>504</w:t>
            </w:r>
            <w:r w:rsidR="001E345A">
              <w:rPr>
                <w:sz w:val="20"/>
                <w:szCs w:val="20"/>
              </w:rPr>
              <w:t>793</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EČV</w:t>
            </w:r>
          </w:p>
        </w:tc>
        <w:tc>
          <w:tcPr>
            <w:tcW w:w="6360" w:type="dxa"/>
            <w:tcBorders>
              <w:top w:val="nil"/>
              <w:left w:val="nil"/>
              <w:bottom w:val="single" w:sz="8" w:space="0" w:color="auto"/>
              <w:right w:val="single" w:sz="8" w:space="0" w:color="auto"/>
            </w:tcBorders>
            <w:vAlign w:val="bottom"/>
          </w:tcPr>
          <w:p w:rsidR="00292C76" w:rsidRPr="00215A7D" w:rsidRDefault="001A4EB4" w:rsidP="00C948E6">
            <w:pPr>
              <w:widowControl w:val="0"/>
              <w:autoSpaceDE w:val="0"/>
              <w:autoSpaceDN w:val="0"/>
              <w:adjustRightInd w:val="0"/>
              <w:spacing w:line="182" w:lineRule="exact"/>
              <w:jc w:val="center"/>
              <w:rPr>
                <w:sz w:val="20"/>
                <w:szCs w:val="20"/>
              </w:rPr>
            </w:pPr>
            <w:r w:rsidRPr="00215A7D">
              <w:rPr>
                <w:sz w:val="20"/>
                <w:szCs w:val="20"/>
              </w:rPr>
              <w:t>MY</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0" w:lineRule="exact"/>
              <w:ind w:left="80"/>
              <w:rPr>
                <w:sz w:val="20"/>
                <w:szCs w:val="20"/>
              </w:rPr>
            </w:pPr>
            <w:r w:rsidRPr="00215A7D">
              <w:rPr>
                <w:sz w:val="20"/>
                <w:szCs w:val="20"/>
              </w:rPr>
              <w:t>Tel. predvoľba</w:t>
            </w:r>
          </w:p>
        </w:tc>
        <w:tc>
          <w:tcPr>
            <w:tcW w:w="6360" w:type="dxa"/>
            <w:tcBorders>
              <w:top w:val="nil"/>
              <w:left w:val="nil"/>
              <w:bottom w:val="single" w:sz="8" w:space="0" w:color="auto"/>
              <w:right w:val="single" w:sz="8" w:space="0" w:color="auto"/>
            </w:tcBorders>
            <w:vAlign w:val="bottom"/>
          </w:tcPr>
          <w:p w:rsidR="00292C76" w:rsidRPr="00215A7D" w:rsidRDefault="00292C76" w:rsidP="001A4EB4">
            <w:pPr>
              <w:widowControl w:val="0"/>
              <w:autoSpaceDE w:val="0"/>
              <w:autoSpaceDN w:val="0"/>
              <w:adjustRightInd w:val="0"/>
              <w:spacing w:line="180" w:lineRule="exact"/>
              <w:jc w:val="center"/>
              <w:rPr>
                <w:sz w:val="20"/>
                <w:szCs w:val="20"/>
              </w:rPr>
            </w:pPr>
            <w:r w:rsidRPr="00215A7D">
              <w:rPr>
                <w:sz w:val="20"/>
                <w:szCs w:val="20"/>
              </w:rPr>
              <w:t>+421-</w:t>
            </w:r>
            <w:r w:rsidR="001A4EB4" w:rsidRPr="00215A7D">
              <w:rPr>
                <w:sz w:val="20"/>
                <w:szCs w:val="20"/>
              </w:rPr>
              <w:t>34</w:t>
            </w:r>
          </w:p>
        </w:tc>
      </w:tr>
      <w:tr w:rsidR="00292C76" w:rsidTr="004C6408">
        <w:trPr>
          <w:trHeight w:val="184"/>
        </w:trPr>
        <w:tc>
          <w:tcPr>
            <w:tcW w:w="2740" w:type="dxa"/>
            <w:tcBorders>
              <w:top w:val="nil"/>
              <w:left w:val="single" w:sz="8" w:space="0" w:color="auto"/>
              <w:bottom w:val="single" w:sz="8" w:space="0" w:color="auto"/>
              <w:right w:val="nil"/>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b/>
                <w:bCs/>
                <w:sz w:val="20"/>
                <w:szCs w:val="20"/>
              </w:rPr>
              <w:t>Oficiálne adresy</w:t>
            </w:r>
          </w:p>
        </w:tc>
        <w:tc>
          <w:tcPr>
            <w:tcW w:w="6360" w:type="dxa"/>
            <w:tcBorders>
              <w:top w:val="nil"/>
              <w:left w:val="nil"/>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rPr>
                <w:sz w:val="20"/>
                <w:szCs w:val="20"/>
              </w:rPr>
            </w:pPr>
          </w:p>
        </w:tc>
      </w:tr>
      <w:tr w:rsidR="00B8520F" w:rsidTr="00C948E6">
        <w:trPr>
          <w:trHeight w:val="33"/>
        </w:trPr>
        <w:tc>
          <w:tcPr>
            <w:tcW w:w="2740" w:type="dxa"/>
            <w:tcBorders>
              <w:left w:val="single" w:sz="8" w:space="0" w:color="auto"/>
              <w:bottom w:val="single" w:sz="8" w:space="0" w:color="auto"/>
              <w:right w:val="single" w:sz="8" w:space="0" w:color="auto"/>
            </w:tcBorders>
            <w:vAlign w:val="bottom"/>
          </w:tcPr>
          <w:p w:rsidR="00B8520F" w:rsidRPr="00215A7D" w:rsidRDefault="00B8520F" w:rsidP="00C948E6">
            <w:pPr>
              <w:widowControl w:val="0"/>
              <w:autoSpaceDE w:val="0"/>
              <w:autoSpaceDN w:val="0"/>
              <w:adjustRightInd w:val="0"/>
              <w:rPr>
                <w:sz w:val="20"/>
                <w:szCs w:val="20"/>
              </w:rPr>
            </w:pPr>
            <w:r>
              <w:rPr>
                <w:sz w:val="20"/>
                <w:szCs w:val="20"/>
              </w:rPr>
              <w:t xml:space="preserve">  </w:t>
            </w:r>
            <w:r w:rsidRPr="00215A7D">
              <w:rPr>
                <w:sz w:val="20"/>
                <w:szCs w:val="20"/>
              </w:rPr>
              <w:t>Adresa:</w:t>
            </w:r>
          </w:p>
        </w:tc>
        <w:tc>
          <w:tcPr>
            <w:tcW w:w="6360" w:type="dxa"/>
            <w:tcBorders>
              <w:top w:val="nil"/>
              <w:left w:val="nil"/>
              <w:bottom w:val="single" w:sz="8" w:space="0" w:color="auto"/>
              <w:right w:val="single" w:sz="8" w:space="0" w:color="auto"/>
            </w:tcBorders>
            <w:vAlign w:val="bottom"/>
          </w:tcPr>
          <w:p w:rsidR="00B8520F" w:rsidRPr="00215A7D" w:rsidRDefault="001E345A" w:rsidP="00B8520F">
            <w:pPr>
              <w:widowControl w:val="0"/>
              <w:autoSpaceDE w:val="0"/>
              <w:autoSpaceDN w:val="0"/>
              <w:adjustRightInd w:val="0"/>
              <w:spacing w:line="182" w:lineRule="exact"/>
              <w:jc w:val="center"/>
              <w:rPr>
                <w:sz w:val="20"/>
                <w:szCs w:val="20"/>
              </w:rPr>
            </w:pPr>
            <w:r>
              <w:rPr>
                <w:sz w:val="20"/>
                <w:szCs w:val="20"/>
              </w:rPr>
              <w:t>Obec</w:t>
            </w:r>
            <w:r w:rsidR="00B8520F" w:rsidRPr="00215A7D">
              <w:rPr>
                <w:sz w:val="20"/>
                <w:szCs w:val="20"/>
              </w:rPr>
              <w:t xml:space="preserve"> </w:t>
            </w:r>
            <w:r w:rsidR="00F45D52">
              <w:rPr>
                <w:sz w:val="20"/>
                <w:szCs w:val="20"/>
              </w:rPr>
              <w:t>Rudník</w:t>
            </w:r>
          </w:p>
          <w:p w:rsidR="00B8520F" w:rsidRPr="00215A7D" w:rsidRDefault="001E345A" w:rsidP="00B8520F">
            <w:pPr>
              <w:widowControl w:val="0"/>
              <w:autoSpaceDE w:val="0"/>
              <w:autoSpaceDN w:val="0"/>
              <w:adjustRightInd w:val="0"/>
              <w:spacing w:line="192" w:lineRule="exact"/>
              <w:jc w:val="center"/>
              <w:rPr>
                <w:sz w:val="20"/>
                <w:szCs w:val="20"/>
              </w:rPr>
            </w:pPr>
            <w:r>
              <w:rPr>
                <w:sz w:val="20"/>
                <w:szCs w:val="20"/>
              </w:rPr>
              <w:t>Rudník č.</w:t>
            </w:r>
            <w:r w:rsidR="00B8520F" w:rsidRPr="00215A7D">
              <w:rPr>
                <w:sz w:val="20"/>
                <w:szCs w:val="20"/>
              </w:rPr>
              <w:t xml:space="preserve"> 1</w:t>
            </w:r>
          </w:p>
          <w:p w:rsidR="00B8520F" w:rsidRPr="00215A7D" w:rsidRDefault="001E345A" w:rsidP="00B8520F">
            <w:pPr>
              <w:widowControl w:val="0"/>
              <w:autoSpaceDE w:val="0"/>
              <w:autoSpaceDN w:val="0"/>
              <w:adjustRightInd w:val="0"/>
              <w:jc w:val="center"/>
              <w:rPr>
                <w:sz w:val="20"/>
                <w:szCs w:val="20"/>
              </w:rPr>
            </w:pPr>
            <w:r>
              <w:rPr>
                <w:sz w:val="20"/>
                <w:szCs w:val="20"/>
              </w:rPr>
              <w:t>906 2</w:t>
            </w:r>
            <w:r w:rsidR="00B8520F" w:rsidRPr="00215A7D">
              <w:rPr>
                <w:sz w:val="20"/>
                <w:szCs w:val="20"/>
              </w:rPr>
              <w:t xml:space="preserve">3 </w:t>
            </w:r>
            <w:r w:rsidR="00F45D52">
              <w:rPr>
                <w:sz w:val="20"/>
                <w:szCs w:val="20"/>
              </w:rPr>
              <w:t>Rudník</w:t>
            </w:r>
          </w:p>
        </w:tc>
      </w:tr>
      <w:tr w:rsidR="00292C76" w:rsidTr="004C6408">
        <w:trPr>
          <w:trHeight w:val="182"/>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79" w:lineRule="exact"/>
              <w:ind w:left="80"/>
              <w:rPr>
                <w:sz w:val="20"/>
                <w:szCs w:val="20"/>
              </w:rPr>
            </w:pPr>
            <w:r w:rsidRPr="00215A7D">
              <w:rPr>
                <w:sz w:val="20"/>
                <w:szCs w:val="20"/>
              </w:rPr>
              <w:t>Web:</w:t>
            </w:r>
          </w:p>
        </w:tc>
        <w:tc>
          <w:tcPr>
            <w:tcW w:w="6360" w:type="dxa"/>
            <w:tcBorders>
              <w:top w:val="nil"/>
              <w:left w:val="nil"/>
              <w:bottom w:val="single" w:sz="8" w:space="0" w:color="auto"/>
              <w:right w:val="single" w:sz="8" w:space="0" w:color="auto"/>
            </w:tcBorders>
            <w:vAlign w:val="bottom"/>
          </w:tcPr>
          <w:p w:rsidR="00292C76" w:rsidRPr="00215A7D" w:rsidRDefault="005F327C" w:rsidP="001E345A">
            <w:pPr>
              <w:widowControl w:val="0"/>
              <w:autoSpaceDE w:val="0"/>
              <w:autoSpaceDN w:val="0"/>
              <w:adjustRightInd w:val="0"/>
              <w:spacing w:line="179" w:lineRule="exact"/>
              <w:jc w:val="center"/>
              <w:rPr>
                <w:sz w:val="20"/>
                <w:szCs w:val="20"/>
              </w:rPr>
            </w:pPr>
            <w:hyperlink r:id="rId17" w:history="1">
              <w:r w:rsidR="001E345A" w:rsidRPr="009F23E4">
                <w:rPr>
                  <w:rStyle w:val="Hypertextovprepojenie"/>
                  <w:rFonts w:ascii="Times New Roman" w:hAnsi="Times New Roman" w:cs="Times New Roman"/>
                  <w:sz w:val="20"/>
                  <w:szCs w:val="20"/>
                </w:rPr>
                <w:t>www.rudnik.sk</w:t>
              </w:r>
            </w:hyperlink>
            <w:r w:rsidR="00842D17">
              <w:t xml:space="preserve"> </w:t>
            </w:r>
            <w:r w:rsidR="001E345A">
              <w:rPr>
                <w:sz w:val="20"/>
                <w:szCs w:val="20"/>
              </w:rPr>
              <w:t xml:space="preserve"> </w:t>
            </w:r>
          </w:p>
        </w:tc>
      </w:tr>
      <w:tr w:rsidR="00292C76" w:rsidTr="004C6408">
        <w:trPr>
          <w:trHeight w:val="184"/>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E-mail:</w:t>
            </w:r>
          </w:p>
        </w:tc>
        <w:tc>
          <w:tcPr>
            <w:tcW w:w="6360" w:type="dxa"/>
            <w:tcBorders>
              <w:top w:val="nil"/>
              <w:left w:val="nil"/>
              <w:bottom w:val="single" w:sz="8" w:space="0" w:color="auto"/>
              <w:right w:val="single" w:sz="8" w:space="0" w:color="auto"/>
            </w:tcBorders>
            <w:vAlign w:val="bottom"/>
          </w:tcPr>
          <w:p w:rsidR="00292C76" w:rsidRPr="00215A7D" w:rsidRDefault="005F327C" w:rsidP="00C948E6">
            <w:pPr>
              <w:widowControl w:val="0"/>
              <w:autoSpaceDE w:val="0"/>
              <w:autoSpaceDN w:val="0"/>
              <w:adjustRightInd w:val="0"/>
              <w:spacing w:line="182" w:lineRule="exact"/>
              <w:jc w:val="center"/>
              <w:rPr>
                <w:sz w:val="20"/>
                <w:szCs w:val="20"/>
              </w:rPr>
            </w:pPr>
            <w:hyperlink r:id="rId18" w:history="1">
              <w:r w:rsidR="001E345A" w:rsidRPr="009F23E4">
                <w:rPr>
                  <w:rStyle w:val="Hypertextovprepojenie"/>
                  <w:rFonts w:ascii="Times New Roman" w:hAnsi="Times New Roman" w:cs="Times New Roman"/>
                  <w:sz w:val="20"/>
                  <w:szCs w:val="20"/>
                </w:rPr>
                <w:t>obec@rudnik.sk</w:t>
              </w:r>
            </w:hyperlink>
            <w:r w:rsidR="00842D17">
              <w:t xml:space="preserve"> </w:t>
            </w:r>
            <w:r w:rsidR="001E345A">
              <w:rPr>
                <w:sz w:val="20"/>
                <w:szCs w:val="20"/>
              </w:rPr>
              <w:t xml:space="preserve"> </w:t>
            </w:r>
          </w:p>
        </w:tc>
      </w:tr>
      <w:tr w:rsidR="00292C76" w:rsidTr="004C6408">
        <w:trPr>
          <w:trHeight w:val="183"/>
        </w:trPr>
        <w:tc>
          <w:tcPr>
            <w:tcW w:w="2740" w:type="dxa"/>
            <w:tcBorders>
              <w:top w:val="nil"/>
              <w:left w:val="single" w:sz="8" w:space="0" w:color="auto"/>
              <w:bottom w:val="single" w:sz="8" w:space="0" w:color="auto"/>
              <w:right w:val="single" w:sz="8" w:space="0" w:color="auto"/>
            </w:tcBorders>
            <w:vAlign w:val="bottom"/>
          </w:tcPr>
          <w:p w:rsidR="00292C76" w:rsidRPr="00215A7D" w:rsidRDefault="00292C76" w:rsidP="00C948E6">
            <w:pPr>
              <w:widowControl w:val="0"/>
              <w:autoSpaceDE w:val="0"/>
              <w:autoSpaceDN w:val="0"/>
              <w:adjustRightInd w:val="0"/>
              <w:spacing w:line="182" w:lineRule="exact"/>
              <w:ind w:left="80"/>
              <w:rPr>
                <w:sz w:val="20"/>
                <w:szCs w:val="20"/>
              </w:rPr>
            </w:pPr>
            <w:r w:rsidRPr="00215A7D">
              <w:rPr>
                <w:sz w:val="20"/>
                <w:szCs w:val="20"/>
              </w:rPr>
              <w:t>Telefón:</w:t>
            </w:r>
          </w:p>
        </w:tc>
        <w:tc>
          <w:tcPr>
            <w:tcW w:w="6360" w:type="dxa"/>
            <w:tcBorders>
              <w:top w:val="nil"/>
              <w:left w:val="nil"/>
              <w:bottom w:val="single" w:sz="8" w:space="0" w:color="auto"/>
              <w:right w:val="single" w:sz="8" w:space="0" w:color="auto"/>
            </w:tcBorders>
            <w:vAlign w:val="bottom"/>
          </w:tcPr>
          <w:p w:rsidR="00292C76" w:rsidRPr="00215A7D" w:rsidRDefault="004C6408" w:rsidP="001E345A">
            <w:pPr>
              <w:widowControl w:val="0"/>
              <w:autoSpaceDE w:val="0"/>
              <w:autoSpaceDN w:val="0"/>
              <w:adjustRightInd w:val="0"/>
              <w:spacing w:line="182" w:lineRule="exact"/>
              <w:jc w:val="center"/>
              <w:rPr>
                <w:sz w:val="20"/>
                <w:szCs w:val="20"/>
              </w:rPr>
            </w:pPr>
            <w:r w:rsidRPr="00215A7D">
              <w:rPr>
                <w:sz w:val="20"/>
                <w:szCs w:val="20"/>
              </w:rPr>
              <w:t xml:space="preserve">034/ </w:t>
            </w:r>
            <w:r w:rsidR="001E345A">
              <w:rPr>
                <w:sz w:val="20"/>
                <w:szCs w:val="20"/>
              </w:rPr>
              <w:t>621 56 20</w:t>
            </w:r>
          </w:p>
        </w:tc>
      </w:tr>
    </w:tbl>
    <w:p w:rsidR="00292C76" w:rsidRDefault="00292C76" w:rsidP="00042975"/>
    <w:p w:rsidR="00042975" w:rsidRPr="00042975" w:rsidRDefault="00042975" w:rsidP="00042975">
      <w:pPr>
        <w:pStyle w:val="Normlnywebov"/>
        <w:spacing w:before="0" w:beforeAutospacing="0" w:after="0" w:afterAutospacing="0"/>
        <w:jc w:val="both"/>
        <w:rPr>
          <w:b/>
          <w:bCs/>
        </w:rPr>
      </w:pPr>
      <w:r w:rsidRPr="00042975">
        <w:rPr>
          <w:b/>
          <w:bCs/>
        </w:rPr>
        <w:t>Poloha riešeného územia</w:t>
      </w:r>
    </w:p>
    <w:p w:rsidR="0054554B" w:rsidRDefault="00002E6B" w:rsidP="00002E6B">
      <w:pPr>
        <w:pStyle w:val="tl2"/>
        <w:spacing w:before="120" w:line="276" w:lineRule="auto"/>
        <w:rPr>
          <w:rFonts w:ascii="Times New Roman" w:hAnsi="Times New Roman"/>
          <w:sz w:val="24"/>
          <w:szCs w:val="24"/>
        </w:rPr>
      </w:pPr>
      <w:r>
        <w:rPr>
          <w:rFonts w:ascii="Times New Roman" w:hAnsi="Times New Roman"/>
          <w:sz w:val="24"/>
          <w:szCs w:val="24"/>
        </w:rPr>
        <w:tab/>
      </w:r>
      <w:r w:rsidR="00C6363D">
        <w:rPr>
          <w:rFonts w:ascii="Times New Roman" w:hAnsi="Times New Roman"/>
          <w:sz w:val="24"/>
          <w:szCs w:val="24"/>
        </w:rPr>
        <w:t xml:space="preserve">Katastrálne územie </w:t>
      </w:r>
      <w:r w:rsidR="00F45D52">
        <w:rPr>
          <w:rFonts w:ascii="Times New Roman" w:hAnsi="Times New Roman"/>
          <w:sz w:val="24"/>
          <w:szCs w:val="24"/>
        </w:rPr>
        <w:t>obce</w:t>
      </w:r>
      <w:r w:rsidR="00C6363D">
        <w:rPr>
          <w:rFonts w:ascii="Times New Roman" w:hAnsi="Times New Roman"/>
          <w:sz w:val="24"/>
          <w:szCs w:val="24"/>
        </w:rPr>
        <w:t xml:space="preserve"> </w:t>
      </w:r>
      <w:r w:rsidR="00F45D52">
        <w:rPr>
          <w:rFonts w:ascii="Times New Roman" w:hAnsi="Times New Roman"/>
          <w:sz w:val="24"/>
          <w:szCs w:val="24"/>
        </w:rPr>
        <w:t>Rudník</w:t>
      </w:r>
      <w:r w:rsidR="00C6363D">
        <w:rPr>
          <w:rFonts w:ascii="Times New Roman" w:hAnsi="Times New Roman"/>
          <w:sz w:val="24"/>
          <w:szCs w:val="24"/>
        </w:rPr>
        <w:t xml:space="preserve"> sa nachádza </w:t>
      </w:r>
      <w:r w:rsidR="00C6363D" w:rsidRPr="00860838">
        <w:rPr>
          <w:rFonts w:ascii="Times New Roman" w:hAnsi="Times New Roman"/>
          <w:sz w:val="24"/>
          <w:szCs w:val="24"/>
        </w:rPr>
        <w:t>v Trenčianskom kraji</w:t>
      </w:r>
      <w:r w:rsidR="00C6363D">
        <w:rPr>
          <w:rFonts w:ascii="Times New Roman" w:hAnsi="Times New Roman"/>
          <w:sz w:val="24"/>
          <w:szCs w:val="24"/>
        </w:rPr>
        <w:t>, v okrese</w:t>
      </w:r>
      <w:r w:rsidR="00C6363D" w:rsidRPr="00860838">
        <w:rPr>
          <w:rFonts w:ascii="Times New Roman" w:hAnsi="Times New Roman"/>
          <w:sz w:val="24"/>
          <w:szCs w:val="24"/>
        </w:rPr>
        <w:t xml:space="preserve"> Myjava</w:t>
      </w:r>
      <w:r w:rsidR="00C6363D">
        <w:rPr>
          <w:rFonts w:ascii="Times New Roman" w:hAnsi="Times New Roman"/>
          <w:sz w:val="24"/>
          <w:szCs w:val="24"/>
        </w:rPr>
        <w:t xml:space="preserve">. Rozprestiera sa </w:t>
      </w:r>
      <w:r w:rsidR="002563FE">
        <w:rPr>
          <w:rFonts w:ascii="Times New Roman" w:hAnsi="Times New Roman"/>
          <w:sz w:val="24"/>
          <w:szCs w:val="24"/>
        </w:rPr>
        <w:t>asi 7 km od mesta Myjava. Je roztrúsená po mnohých osadách, kopaniciach, ktoré ležia na úpätiach kopcov a v údoliach Myjavskej pahorkatiny a v blízkosti Bielych Karpát a Veľkej Javoriny.</w:t>
      </w:r>
      <w:r w:rsidR="006A4B5A">
        <w:rPr>
          <w:rFonts w:ascii="Times New Roman" w:hAnsi="Times New Roman"/>
          <w:sz w:val="24"/>
          <w:szCs w:val="24"/>
        </w:rPr>
        <w:t xml:space="preserve"> </w:t>
      </w:r>
    </w:p>
    <w:p w:rsidR="00851239" w:rsidRDefault="00002E6B" w:rsidP="003824DC">
      <w:pPr>
        <w:pStyle w:val="tl2"/>
        <w:spacing w:line="276" w:lineRule="auto"/>
        <w:rPr>
          <w:rFonts w:ascii="Times New Roman" w:hAnsi="Times New Roman"/>
          <w:sz w:val="24"/>
          <w:szCs w:val="24"/>
        </w:rPr>
      </w:pPr>
      <w:r>
        <w:rPr>
          <w:rFonts w:ascii="Times New Roman" w:hAnsi="Times New Roman"/>
          <w:sz w:val="24"/>
          <w:szCs w:val="24"/>
        </w:rPr>
        <w:tab/>
      </w:r>
      <w:r w:rsidR="008320FD" w:rsidRPr="008320FD">
        <w:rPr>
          <w:rFonts w:ascii="Times New Roman" w:hAnsi="Times New Roman"/>
          <w:color w:val="000000"/>
          <w:sz w:val="24"/>
          <w:szCs w:val="24"/>
        </w:rPr>
        <w:t>Rozlohu katastrálneho územia obce</w:t>
      </w:r>
      <w:r w:rsidR="008320FD" w:rsidRPr="008320FD">
        <w:rPr>
          <w:rFonts w:ascii="Times New Roman" w:hAnsi="Times New Roman"/>
          <w:sz w:val="24"/>
          <w:szCs w:val="24"/>
        </w:rPr>
        <w:t xml:space="preserve"> tvorí 938 ha</w:t>
      </w:r>
      <w:r w:rsidR="008320FD">
        <w:t xml:space="preserve">. </w:t>
      </w:r>
      <w:r w:rsidR="00851239">
        <w:rPr>
          <w:rFonts w:ascii="Times New Roman" w:hAnsi="Times New Roman"/>
          <w:sz w:val="24"/>
          <w:szCs w:val="24"/>
        </w:rPr>
        <w:t>Administratívne patrí obec do okresu Myjava a Trenčianskeho samosprávneho územného celku. Na severe susedí s mestom Stará Turá, smerom na severozápad s Poradím, na západ s mestom Myjava, na juh s Jablonkou, na východ s Kostolným a Hrašným.</w:t>
      </w:r>
    </w:p>
    <w:p w:rsidR="00C91A41" w:rsidRDefault="00002E6B" w:rsidP="003824DC">
      <w:pPr>
        <w:pStyle w:val="tl2"/>
        <w:spacing w:line="276" w:lineRule="auto"/>
        <w:rPr>
          <w:rFonts w:ascii="Times New Roman" w:hAnsi="Times New Roman"/>
          <w:sz w:val="24"/>
          <w:szCs w:val="24"/>
        </w:rPr>
      </w:pPr>
      <w:r>
        <w:rPr>
          <w:rFonts w:ascii="Times New Roman" w:hAnsi="Times New Roman"/>
          <w:sz w:val="24"/>
          <w:szCs w:val="24"/>
        </w:rPr>
        <w:lastRenderedPageBreak/>
        <w:tab/>
      </w:r>
      <w:r w:rsidR="00C91A41">
        <w:rPr>
          <w:rFonts w:ascii="Times New Roman" w:hAnsi="Times New Roman"/>
          <w:sz w:val="24"/>
          <w:szCs w:val="24"/>
        </w:rPr>
        <w:t>Takisto ako väčšina obcí v tomto regióne aj obec Rudník je blízko naviazaná na väčšie sídla nachádzajúce sa v jej okolí hlavne na mestá Myjava a Stará Turá. Tieto mestá poskytujú hlavne pracovné príležitosti okolitým obciam a väčšinu služieb  v oblasti školstva, zdravotníctva, administratívy, kultúry a športu.</w:t>
      </w:r>
    </w:p>
    <w:p w:rsidR="005C1DD1" w:rsidRDefault="005C1DD1" w:rsidP="003824DC">
      <w:pPr>
        <w:pStyle w:val="tl2"/>
        <w:spacing w:line="276" w:lineRule="auto"/>
        <w:rPr>
          <w:rFonts w:ascii="Times New Roman" w:hAnsi="Times New Roman"/>
          <w:sz w:val="24"/>
          <w:szCs w:val="24"/>
        </w:rPr>
      </w:pPr>
    </w:p>
    <w:p w:rsidR="005C1DD1" w:rsidRPr="005C1DD1" w:rsidRDefault="005C1DD1" w:rsidP="003824DC">
      <w:pPr>
        <w:pStyle w:val="tl2"/>
        <w:spacing w:line="276" w:lineRule="auto"/>
        <w:rPr>
          <w:rFonts w:ascii="Times New Roman" w:hAnsi="Times New Roman"/>
          <w:b/>
          <w:i/>
          <w:sz w:val="24"/>
          <w:szCs w:val="24"/>
          <w:u w:val="single"/>
        </w:rPr>
      </w:pPr>
      <w:r w:rsidRPr="005C1DD1">
        <w:rPr>
          <w:rFonts w:ascii="Times New Roman" w:hAnsi="Times New Roman"/>
          <w:b/>
          <w:i/>
          <w:sz w:val="24"/>
          <w:szCs w:val="24"/>
          <w:u w:val="single"/>
        </w:rPr>
        <w:t>Poloha obce – z geografického hľadiska</w:t>
      </w:r>
    </w:p>
    <w:p w:rsidR="00851239" w:rsidRDefault="005C1DD1" w:rsidP="003824DC">
      <w:pPr>
        <w:pStyle w:val="tl2"/>
        <w:spacing w:line="276" w:lineRule="auto"/>
        <w:rPr>
          <w:rFonts w:ascii="Times New Roman" w:hAnsi="Times New Roman"/>
          <w:sz w:val="24"/>
          <w:szCs w:val="24"/>
        </w:rPr>
      </w:pPr>
      <w:r>
        <w:rPr>
          <w:noProof/>
          <w:lang w:eastAsia="sk-SK"/>
        </w:rPr>
        <w:drawing>
          <wp:inline distT="0" distB="0" distL="0" distR="0">
            <wp:extent cx="5579745" cy="3771373"/>
            <wp:effectExtent l="19050" t="0" r="1905" b="0"/>
            <wp:docPr id="4" name="Obrázok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9" cstate="print"/>
                    <a:srcRect/>
                    <a:stretch>
                      <a:fillRect/>
                    </a:stretch>
                  </pic:blipFill>
                  <pic:spPr bwMode="auto">
                    <a:xfrm>
                      <a:off x="0" y="0"/>
                      <a:ext cx="5579745" cy="3771373"/>
                    </a:xfrm>
                    <a:prstGeom prst="rect">
                      <a:avLst/>
                    </a:prstGeom>
                    <a:noFill/>
                    <a:ln w="9525">
                      <a:noFill/>
                      <a:miter lim="800000"/>
                      <a:headEnd/>
                      <a:tailEnd/>
                    </a:ln>
                  </pic:spPr>
                </pic:pic>
              </a:graphicData>
            </a:graphic>
          </wp:inline>
        </w:drawing>
      </w:r>
    </w:p>
    <w:p w:rsidR="005C1DD1" w:rsidRDefault="005C1DD1" w:rsidP="003824DC">
      <w:pPr>
        <w:pStyle w:val="tl2"/>
        <w:spacing w:line="276" w:lineRule="auto"/>
        <w:rPr>
          <w:rFonts w:ascii="Times New Roman" w:hAnsi="Times New Roman"/>
          <w:sz w:val="24"/>
          <w:szCs w:val="24"/>
        </w:rPr>
      </w:pPr>
    </w:p>
    <w:p w:rsidR="00A01F19" w:rsidRDefault="00231EF6" w:rsidP="00A01F19">
      <w:pPr>
        <w:pStyle w:val="Nadpis3"/>
      </w:pPr>
      <w:bookmarkStart w:id="9" w:name="_Toc438041541"/>
      <w:r>
        <w:t xml:space="preserve">Charakteristika </w:t>
      </w:r>
      <w:r w:rsidR="00A01F19">
        <w:t xml:space="preserve">prírodných </w:t>
      </w:r>
      <w:r>
        <w:t>podmienok a analýza prírodných zdrojov</w:t>
      </w:r>
      <w:bookmarkEnd w:id="9"/>
    </w:p>
    <w:p w:rsidR="00A01F19" w:rsidRPr="00A01F19" w:rsidRDefault="00A01F19" w:rsidP="00A01F19"/>
    <w:p w:rsidR="004F5D9B" w:rsidRDefault="004F5D9B" w:rsidP="004F5D9B">
      <w:pPr>
        <w:pStyle w:val="Zkladntext2"/>
        <w:rPr>
          <w:b/>
          <w:bCs/>
        </w:rPr>
      </w:pPr>
      <w:r>
        <w:rPr>
          <w:b/>
          <w:bCs/>
        </w:rPr>
        <w:t>Geomorfologické a geologické podmienky</w:t>
      </w:r>
    </w:p>
    <w:p w:rsidR="00397C13" w:rsidRDefault="00002E6B" w:rsidP="00002E6B">
      <w:pPr>
        <w:spacing w:before="120" w:line="276" w:lineRule="auto"/>
        <w:jc w:val="both"/>
        <w:rPr>
          <w:shd w:val="clear" w:color="auto" w:fill="FFFFFF"/>
        </w:rPr>
      </w:pPr>
      <w:r>
        <w:tab/>
      </w:r>
      <w:r w:rsidR="00397C13" w:rsidRPr="00F71038">
        <w:t xml:space="preserve">Zastavaná časť územia </w:t>
      </w:r>
      <w:r w:rsidR="00397C13">
        <w:t>obce</w:t>
      </w:r>
      <w:r w:rsidR="00397C13" w:rsidRPr="00F71038">
        <w:t xml:space="preserve">  leží v nadmorskej výške </w:t>
      </w:r>
      <w:r w:rsidR="00397C13">
        <w:t>325</w:t>
      </w:r>
      <w:r w:rsidR="00397C13" w:rsidRPr="00F71038">
        <w:t xml:space="preserve"> m </w:t>
      </w:r>
      <w:proofErr w:type="spellStart"/>
      <w:r w:rsidR="00397C13" w:rsidRPr="00F71038">
        <w:t>n.m</w:t>
      </w:r>
      <w:proofErr w:type="spellEnd"/>
      <w:r w:rsidR="00397C13" w:rsidRPr="001E6FFF">
        <w:t>.,</w:t>
      </w:r>
      <w:r w:rsidR="00397C13">
        <w:t xml:space="preserve"> čo je aj stredná nadmorská výška obce.</w:t>
      </w:r>
      <w:r w:rsidR="00397C13" w:rsidRPr="001E6FFF">
        <w:t xml:space="preserve"> </w:t>
      </w:r>
      <w:r w:rsidR="00397C13">
        <w:t>N</w:t>
      </w:r>
      <w:r w:rsidR="00397C13" w:rsidRPr="001E6FFF">
        <w:rPr>
          <w:shd w:val="clear" w:color="auto" w:fill="FFFFFF"/>
        </w:rPr>
        <w:t xml:space="preserve">ajvyšším bodom je vrchol v lesíku </w:t>
      </w:r>
      <w:r w:rsidR="00397C13" w:rsidRPr="008320FD">
        <w:rPr>
          <w:color w:val="FF0000"/>
          <w:shd w:val="clear" w:color="auto" w:fill="FFFFFF"/>
        </w:rPr>
        <w:t xml:space="preserve">Skalky, 399,9 m </w:t>
      </w:r>
      <w:proofErr w:type="spellStart"/>
      <w:r w:rsidR="00397C13" w:rsidRPr="008320FD">
        <w:rPr>
          <w:color w:val="FF0000"/>
          <w:shd w:val="clear" w:color="auto" w:fill="FFFFFF"/>
        </w:rPr>
        <w:t>n.m</w:t>
      </w:r>
      <w:proofErr w:type="spellEnd"/>
      <w:r w:rsidR="00397C13" w:rsidRPr="008320FD">
        <w:rPr>
          <w:color w:val="FF0000"/>
          <w:shd w:val="clear" w:color="auto" w:fill="FFFFFF"/>
        </w:rPr>
        <w:t>.</w:t>
      </w:r>
    </w:p>
    <w:p w:rsidR="00851239" w:rsidRDefault="00851239" w:rsidP="00851239">
      <w:pPr>
        <w:tabs>
          <w:tab w:val="left" w:pos="0"/>
        </w:tabs>
        <w:spacing w:line="276" w:lineRule="auto"/>
        <w:jc w:val="both"/>
      </w:pPr>
      <w:r>
        <w:tab/>
      </w:r>
      <w:proofErr w:type="spellStart"/>
      <w:r>
        <w:t>Pahorkatinový</w:t>
      </w:r>
      <w:proofErr w:type="spellEnd"/>
      <w:r>
        <w:t xml:space="preserve"> povrch chotára tvoria treťohorné zlepence a pieskovce, </w:t>
      </w:r>
      <w:proofErr w:type="spellStart"/>
      <w:r>
        <w:t>ílovce</w:t>
      </w:r>
      <w:proofErr w:type="spellEnd"/>
      <w:r>
        <w:t xml:space="preserve"> a mladšie treťohorné zlepence a pieskovce. Prírodné činitele vytvorili na</w:t>
      </w:r>
      <w:r w:rsidR="00C91A41">
        <w:t xml:space="preserve"> povrchu jarky, strže a výmole.</w:t>
      </w:r>
      <w:r>
        <w:t xml:space="preserve"> </w:t>
      </w:r>
      <w:r w:rsidR="00C91A41">
        <w:t>Sadrovec</w:t>
      </w:r>
      <w:r>
        <w:t xml:space="preserve"> sa nachádza vo vrstevnom komplexe svetlých a tmavých ílov a pieskovcov. Je väčšinou zreteľne vrstevnatý, vytvára lavice alebo vystupuje vo forme </w:t>
      </w:r>
      <w:proofErr w:type="spellStart"/>
      <w:r>
        <w:t>detritu</w:t>
      </w:r>
      <w:proofErr w:type="spellEnd"/>
      <w:r>
        <w:t xml:space="preserve">. Mocnosť </w:t>
      </w:r>
      <w:r w:rsidR="00C91A41">
        <w:t>sadrovca</w:t>
      </w:r>
      <w:r>
        <w:t xml:space="preserve"> dosahuje 1 m, a preto o tomto výskyte nemožno hovoriť ako o ložisku.</w:t>
      </w:r>
    </w:p>
    <w:p w:rsidR="005223BA" w:rsidRDefault="0049078B" w:rsidP="009439AB">
      <w:pPr>
        <w:pStyle w:val="Zkladntext2"/>
        <w:spacing w:line="276" w:lineRule="auto"/>
      </w:pPr>
      <w:r>
        <w:tab/>
      </w:r>
      <w:r w:rsidR="005223BA">
        <w:t>V</w:t>
      </w:r>
      <w:r w:rsidR="00C91A41">
        <w:t> minulosti sa tu isto dolovalo, možno málo úspešne. Bez predpokladu ťažby by sa osada nebola nazvala Rudníkom. Túto domnienku čiastočne potvrdzuje aj spomenutá niekdajšie existencia vyhní. V našom storočí sa v osade ťažil už iba kameň, dokonca kvalitný kameň</w:t>
      </w:r>
      <w:r w:rsidR="005223BA">
        <w:t>.</w:t>
      </w:r>
    </w:p>
    <w:p w:rsidR="005223BA" w:rsidRDefault="005223BA" w:rsidP="004F5D9B">
      <w:pPr>
        <w:pStyle w:val="Zkladntext2"/>
      </w:pPr>
    </w:p>
    <w:p w:rsidR="004F5D9B" w:rsidRDefault="004F5D9B" w:rsidP="004F5D9B">
      <w:pPr>
        <w:pStyle w:val="Zkladntext2"/>
      </w:pPr>
      <w:r>
        <w:rPr>
          <w:b/>
          <w:bCs/>
        </w:rPr>
        <w:t>Hydrologické podmienky</w:t>
      </w:r>
    </w:p>
    <w:p w:rsidR="007C6F5C" w:rsidRPr="00460EEC" w:rsidRDefault="009149E4" w:rsidP="00002E6B">
      <w:pPr>
        <w:spacing w:before="120" w:line="276" w:lineRule="auto"/>
        <w:jc w:val="both"/>
        <w:rPr>
          <w:color w:val="FF0000"/>
        </w:rPr>
      </w:pPr>
      <w:r w:rsidRPr="009149E4">
        <w:tab/>
      </w:r>
      <w:r w:rsidR="007C6F5C" w:rsidRPr="00397C13">
        <w:t>Hydrologický rajón NM 044 za</w:t>
      </w:r>
      <w:r w:rsidR="000666E8" w:rsidRPr="00397C13">
        <w:t>berá takmer celú myjavský pahor</w:t>
      </w:r>
      <w:r w:rsidR="007C6F5C" w:rsidRPr="00397C13">
        <w:t>k</w:t>
      </w:r>
      <w:r w:rsidR="000666E8" w:rsidRPr="00397C13">
        <w:t>a</w:t>
      </w:r>
      <w:r w:rsidR="007C6F5C" w:rsidRPr="00397C13">
        <w:t>tinu</w:t>
      </w:r>
      <w:r w:rsidR="000666E8" w:rsidRPr="00397C13">
        <w:t xml:space="preserve"> a </w:t>
      </w:r>
      <w:r w:rsidR="007C6F5C" w:rsidRPr="00397C13">
        <w:t>je hydrologicky málo významný s nízkymi zásobami podzemných vôd.</w:t>
      </w:r>
      <w:r w:rsidR="00397C13">
        <w:rPr>
          <w:color w:val="FF0000"/>
        </w:rPr>
        <w:t xml:space="preserve"> </w:t>
      </w:r>
      <w:r w:rsidR="00397C13">
        <w:t xml:space="preserve">Chotárom preteká potok Rudník, ktorý </w:t>
      </w:r>
      <w:r w:rsidR="00397C13">
        <w:lastRenderedPageBreak/>
        <w:t>býva na vodu chudobný, v letných mesiacoch zvykne vysychať.</w:t>
      </w:r>
      <w:r w:rsidR="008320FD">
        <w:t xml:space="preserve"> </w:t>
      </w:r>
      <w:r w:rsidR="00843DFA">
        <w:t xml:space="preserve">V časti u </w:t>
      </w:r>
      <w:r w:rsidR="005F3CDC">
        <w:t>Porubských  sa nachádza hasičská</w:t>
      </w:r>
      <w:r w:rsidR="00843DFA">
        <w:t xml:space="preserve"> </w:t>
      </w:r>
      <w:r w:rsidR="00021EBE">
        <w:t>vodná nádrž</w:t>
      </w:r>
      <w:r w:rsidR="008320FD">
        <w:t>.</w:t>
      </w:r>
    </w:p>
    <w:p w:rsidR="007C6F5C" w:rsidRDefault="007C6F5C" w:rsidP="007C6F5C">
      <w:pPr>
        <w:pStyle w:val="Zkladntext2"/>
      </w:pPr>
    </w:p>
    <w:p w:rsidR="004F5D9B" w:rsidRDefault="004F5D9B" w:rsidP="004F5D9B">
      <w:pPr>
        <w:pStyle w:val="Zkladntext2"/>
      </w:pPr>
      <w:r>
        <w:rPr>
          <w:b/>
          <w:bCs/>
        </w:rPr>
        <w:t>Klimatické podmienky</w:t>
      </w:r>
    </w:p>
    <w:p w:rsidR="00002E6B" w:rsidRDefault="00587C35" w:rsidP="00587C35">
      <w:pPr>
        <w:pStyle w:val="Zkladntext2"/>
        <w:spacing w:before="120" w:line="276" w:lineRule="auto"/>
      </w:pPr>
      <w:r>
        <w:tab/>
      </w:r>
      <w:r w:rsidR="00002E6B">
        <w:t>Podnebie tejto obla</w:t>
      </w:r>
      <w:r>
        <w:t>sti má priemernú ročnú teplotu 8</w:t>
      </w:r>
      <w:r w:rsidR="00002E6B">
        <w:t xml:space="preserve"> °C, priemerný ročný úhrn zrážok 650 a 700 mm.</w:t>
      </w:r>
    </w:p>
    <w:p w:rsidR="004F5D9B" w:rsidRDefault="004F5D9B" w:rsidP="004F5D9B">
      <w:pPr>
        <w:pStyle w:val="Zkladntext2"/>
        <w:rPr>
          <w:b/>
          <w:bCs/>
        </w:rPr>
      </w:pPr>
      <w:r>
        <w:rPr>
          <w:b/>
          <w:bCs/>
        </w:rPr>
        <w:t>Pôdne podmienky</w:t>
      </w:r>
      <w:r w:rsidR="007C6F5C">
        <w:rPr>
          <w:b/>
          <w:bCs/>
        </w:rPr>
        <w:t xml:space="preserve"> a pôdny fond</w:t>
      </w:r>
    </w:p>
    <w:p w:rsidR="00CD1E19" w:rsidRDefault="00587C35" w:rsidP="00587C35">
      <w:pPr>
        <w:pStyle w:val="Zkladntext2"/>
        <w:spacing w:before="120" w:line="276" w:lineRule="auto"/>
      </w:pPr>
      <w:r>
        <w:tab/>
      </w:r>
      <w:r w:rsidR="00B214D3">
        <w:t>Celková výmera katastra obce je 938,07 ha. Poľnohospodárska pôda dom</w:t>
      </w:r>
      <w:r w:rsidR="00836833">
        <w:t>inuje v tomto katastri a tvorí 79,57</w:t>
      </w:r>
      <w:r w:rsidR="00B214D3">
        <w:t>% celkovej rozlohy</w:t>
      </w:r>
      <w:r w:rsidR="00B214D3">
        <w:rPr>
          <w:color w:val="000000"/>
        </w:rPr>
        <w:t>.</w:t>
      </w:r>
      <w:r w:rsidR="00B214D3">
        <w:t xml:space="preserve"> V rámci </w:t>
      </w:r>
      <w:r w:rsidR="00836833">
        <w:t>pôdneho fondu</w:t>
      </w:r>
      <w:r w:rsidR="00B214D3">
        <w:t xml:space="preserve">  orná pôda  dosahuje </w:t>
      </w:r>
      <w:r w:rsidR="00836833">
        <w:t>45,88</w:t>
      </w:r>
      <w:r w:rsidR="00B214D3">
        <w:t xml:space="preserve">%. Trvalé trávne porasty zaberajú </w:t>
      </w:r>
      <w:r w:rsidR="00836833">
        <w:t>25,87</w:t>
      </w:r>
      <w:r w:rsidR="00B214D3">
        <w:t>%. Ovocné sady sa rozprestierajú na menšej  ploche, ktorá zaberá rozlohu len 1</w:t>
      </w:r>
      <w:r w:rsidR="00836833">
        <w:t>,28%. Záhrady dosahujú 6,54</w:t>
      </w:r>
      <w:r w:rsidR="00B214D3">
        <w:t>% podiel z</w:t>
      </w:r>
      <w:r w:rsidR="00836833">
        <w:t xml:space="preserve"> celovej </w:t>
      </w:r>
      <w:r w:rsidR="00B214D3">
        <w:t xml:space="preserve">výmery </w:t>
      </w:r>
      <w:r w:rsidR="00235EAF">
        <w:t xml:space="preserve">katastra </w:t>
      </w:r>
      <w:r w:rsidR="00836833">
        <w:t>obce</w:t>
      </w:r>
      <w:r w:rsidR="00B214D3">
        <w:t>.</w:t>
      </w:r>
    </w:p>
    <w:p w:rsidR="00235EAF" w:rsidRDefault="00587C35" w:rsidP="00B214D3">
      <w:pPr>
        <w:pStyle w:val="Zkladntext2"/>
        <w:spacing w:line="276" w:lineRule="auto"/>
      </w:pPr>
      <w:r>
        <w:tab/>
      </w:r>
      <w:r w:rsidR="00B214D3">
        <w:t>Nepoľnohospodárska pôda dosahuje 20</w:t>
      </w:r>
      <w:r w:rsidR="00235EAF">
        <w:t>,42</w:t>
      </w:r>
      <w:r w:rsidR="00B214D3">
        <w:t>% podiel z celkovej výmery katastra</w:t>
      </w:r>
      <w:r w:rsidR="00235EAF">
        <w:t xml:space="preserve"> obce</w:t>
      </w:r>
      <w:r w:rsidR="00B214D3">
        <w:t xml:space="preserve">. Lesné pozemky  z nej zaberajú </w:t>
      </w:r>
      <w:r w:rsidR="00235EAF">
        <w:t>11,61</w:t>
      </w:r>
      <w:r w:rsidR="00B214D3">
        <w:t xml:space="preserve">%. Väčšinou ide o obecné lesy. Zastavané pozemky zaberajú plochu </w:t>
      </w:r>
      <w:r w:rsidR="00235EAF">
        <w:t>7,22%, ostatné  plochy 1,32% a len 0,27</w:t>
      </w:r>
      <w:r w:rsidR="00B214D3">
        <w:t xml:space="preserve">% vodné plochy. </w:t>
      </w:r>
    </w:p>
    <w:p w:rsidR="00B214D3" w:rsidRDefault="00B214D3" w:rsidP="00B214D3">
      <w:pPr>
        <w:pStyle w:val="Zkladntext2"/>
        <w:spacing w:line="276" w:lineRule="auto"/>
        <w:rPr>
          <w:color w:val="000000"/>
        </w:rPr>
      </w:pPr>
      <w:r>
        <w:rPr>
          <w:color w:val="000000"/>
        </w:rPr>
        <w:t xml:space="preserve">Štruktúru </w:t>
      </w:r>
      <w:r w:rsidR="00235EAF">
        <w:rPr>
          <w:color w:val="000000"/>
        </w:rPr>
        <w:t>pôdneho fondu prezentuje</w:t>
      </w:r>
      <w:r w:rsidR="00235EAF" w:rsidRPr="00B336C8">
        <w:t xml:space="preserve"> </w:t>
      </w:r>
      <w:r w:rsidR="00B336C8" w:rsidRPr="00B336C8">
        <w:t xml:space="preserve">tabuľka </w:t>
      </w:r>
      <w:r w:rsidR="00B336C8">
        <w:t>7</w:t>
      </w:r>
      <w:r w:rsidR="00587C35" w:rsidRPr="00B336C8">
        <w:t xml:space="preserve"> </w:t>
      </w:r>
      <w:r w:rsidR="00235EAF" w:rsidRPr="00B336C8">
        <w:t>graf. č. 1</w:t>
      </w:r>
      <w:r w:rsidRPr="00B336C8">
        <w:t>.</w:t>
      </w:r>
    </w:p>
    <w:p w:rsidR="00B214D3" w:rsidRPr="00E620DB" w:rsidRDefault="00B214D3" w:rsidP="00B214D3">
      <w:pPr>
        <w:pStyle w:val="Zkladntext2"/>
        <w:spacing w:line="276" w:lineRule="auto"/>
        <w:rPr>
          <w:b/>
          <w:bCs/>
          <w:sz w:val="20"/>
          <w:szCs w:val="20"/>
        </w:rPr>
      </w:pPr>
    </w:p>
    <w:p w:rsidR="00CD1E19" w:rsidRPr="00B336C8" w:rsidRDefault="00CD1E19" w:rsidP="00E620DB">
      <w:pPr>
        <w:widowControl w:val="0"/>
        <w:autoSpaceDE w:val="0"/>
        <w:autoSpaceDN w:val="0"/>
        <w:adjustRightInd w:val="0"/>
        <w:rPr>
          <w:b/>
          <w:bCs/>
          <w:sz w:val="20"/>
          <w:szCs w:val="20"/>
        </w:rPr>
      </w:pPr>
      <w:r w:rsidRPr="00B336C8">
        <w:rPr>
          <w:b/>
          <w:bCs/>
          <w:sz w:val="20"/>
          <w:szCs w:val="20"/>
        </w:rPr>
        <w:t xml:space="preserve">Tabuľka </w:t>
      </w:r>
      <w:r w:rsidR="00B336C8">
        <w:rPr>
          <w:b/>
          <w:bCs/>
          <w:sz w:val="20"/>
          <w:szCs w:val="20"/>
        </w:rPr>
        <w:t>7</w:t>
      </w:r>
      <w:r w:rsidR="00B214D3" w:rsidRPr="00B336C8">
        <w:rPr>
          <w:b/>
          <w:bCs/>
          <w:sz w:val="20"/>
          <w:szCs w:val="20"/>
        </w:rPr>
        <w:t xml:space="preserve"> Pôdny fond v roku 2014</w:t>
      </w: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5049"/>
        <w:gridCol w:w="1659"/>
        <w:gridCol w:w="1659"/>
      </w:tblGrid>
      <w:tr w:rsidR="00CD1E19" w:rsidRPr="00587C35" w:rsidTr="00553F7B">
        <w:trPr>
          <w:tblCellSpacing w:w="20" w:type="dxa"/>
        </w:trPr>
        <w:tc>
          <w:tcPr>
            <w:tcW w:w="4989" w:type="dxa"/>
            <w:shd w:val="pct10" w:color="auto" w:fill="auto"/>
            <w:vAlign w:val="center"/>
          </w:tcPr>
          <w:p w:rsidR="00CD1E19" w:rsidRPr="00587C35" w:rsidRDefault="00CD1E19" w:rsidP="00E620DB">
            <w:pPr>
              <w:rPr>
                <w:b/>
              </w:rPr>
            </w:pPr>
            <w:r w:rsidRPr="00587C35">
              <w:rPr>
                <w:b/>
                <w:sz w:val="22"/>
                <w:szCs w:val="22"/>
              </w:rPr>
              <w:t>Pôdny fond</w:t>
            </w:r>
          </w:p>
        </w:tc>
        <w:tc>
          <w:tcPr>
            <w:tcW w:w="1619" w:type="dxa"/>
            <w:shd w:val="pct25" w:color="auto" w:fill="auto"/>
            <w:vAlign w:val="center"/>
          </w:tcPr>
          <w:p w:rsidR="00CD1E19" w:rsidRPr="00587C35" w:rsidRDefault="00CD1E19" w:rsidP="00E620DB">
            <w:pPr>
              <w:jc w:val="center"/>
              <w:rPr>
                <w:b/>
              </w:rPr>
            </w:pPr>
            <w:r w:rsidRPr="00587C35">
              <w:rPr>
                <w:b/>
                <w:sz w:val="22"/>
                <w:szCs w:val="22"/>
              </w:rPr>
              <w:t>Rozloha (ha)</w:t>
            </w:r>
          </w:p>
        </w:tc>
        <w:tc>
          <w:tcPr>
            <w:tcW w:w="1599" w:type="dxa"/>
            <w:shd w:val="pct25" w:color="auto" w:fill="auto"/>
          </w:tcPr>
          <w:p w:rsidR="00CD1E19" w:rsidRPr="00587C35" w:rsidRDefault="00CD1E19" w:rsidP="00E620DB">
            <w:pPr>
              <w:jc w:val="center"/>
              <w:rPr>
                <w:b/>
              </w:rPr>
            </w:pPr>
            <w:r w:rsidRPr="00587C35">
              <w:rPr>
                <w:b/>
                <w:sz w:val="22"/>
                <w:szCs w:val="22"/>
              </w:rPr>
              <w:t>Rozloha (%)</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rPr>
                <w:b/>
              </w:rPr>
            </w:pPr>
            <w:r w:rsidRPr="00587C35">
              <w:rPr>
                <w:b/>
                <w:sz w:val="22"/>
                <w:szCs w:val="22"/>
              </w:rPr>
              <w:t>Poľnohospodárska pôda:</w:t>
            </w:r>
          </w:p>
        </w:tc>
        <w:tc>
          <w:tcPr>
            <w:tcW w:w="1619" w:type="dxa"/>
            <w:vAlign w:val="center"/>
          </w:tcPr>
          <w:p w:rsidR="00CD1E19" w:rsidRPr="00587C35" w:rsidRDefault="00CD1E19" w:rsidP="00E620DB">
            <w:pPr>
              <w:jc w:val="center"/>
              <w:rPr>
                <w:b/>
              </w:rPr>
            </w:pPr>
          </w:p>
        </w:tc>
        <w:tc>
          <w:tcPr>
            <w:tcW w:w="1599" w:type="dxa"/>
          </w:tcPr>
          <w:p w:rsidR="00CD1E19" w:rsidRPr="00587C35" w:rsidRDefault="00CD1E19" w:rsidP="00E620DB">
            <w:pPr>
              <w:jc w:val="center"/>
              <w:rPr>
                <w:b/>
              </w:rPr>
            </w:pP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Orná pôda</w:t>
            </w:r>
          </w:p>
        </w:tc>
        <w:tc>
          <w:tcPr>
            <w:tcW w:w="1619" w:type="dxa"/>
            <w:vAlign w:val="bottom"/>
          </w:tcPr>
          <w:p w:rsidR="00CD1E19" w:rsidRPr="00587C35" w:rsidRDefault="004F3B8A" w:rsidP="00E620DB">
            <w:pPr>
              <w:jc w:val="center"/>
            </w:pPr>
            <w:r w:rsidRPr="00587C35">
              <w:rPr>
                <w:sz w:val="22"/>
                <w:szCs w:val="22"/>
              </w:rPr>
              <w:t>430,37</w:t>
            </w:r>
          </w:p>
        </w:tc>
        <w:tc>
          <w:tcPr>
            <w:tcW w:w="1599" w:type="dxa"/>
            <w:vAlign w:val="bottom"/>
          </w:tcPr>
          <w:p w:rsidR="00CD1E19" w:rsidRPr="00587C35" w:rsidRDefault="00C44D62" w:rsidP="00E620DB">
            <w:pPr>
              <w:jc w:val="center"/>
            </w:pPr>
            <w:r w:rsidRPr="00587C35">
              <w:rPr>
                <w:sz w:val="22"/>
                <w:szCs w:val="22"/>
              </w:rPr>
              <w:t>45,8</w:t>
            </w:r>
            <w:r w:rsidR="00F1512F" w:rsidRPr="00587C35">
              <w:rPr>
                <w:sz w:val="22"/>
                <w:szCs w:val="22"/>
              </w:rPr>
              <w:t>8</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TTP</w:t>
            </w:r>
          </w:p>
        </w:tc>
        <w:tc>
          <w:tcPr>
            <w:tcW w:w="1619" w:type="dxa"/>
            <w:vAlign w:val="bottom"/>
          </w:tcPr>
          <w:p w:rsidR="00CD1E19" w:rsidRPr="00587C35" w:rsidRDefault="004F3B8A" w:rsidP="00E620DB">
            <w:pPr>
              <w:jc w:val="center"/>
            </w:pPr>
            <w:r w:rsidRPr="00587C35">
              <w:rPr>
                <w:sz w:val="22"/>
                <w:szCs w:val="22"/>
              </w:rPr>
              <w:t>242,7</w:t>
            </w:r>
            <w:r w:rsidR="00C44D62" w:rsidRPr="00587C35">
              <w:rPr>
                <w:sz w:val="22"/>
                <w:szCs w:val="22"/>
              </w:rPr>
              <w:t>0</w:t>
            </w:r>
          </w:p>
        </w:tc>
        <w:tc>
          <w:tcPr>
            <w:tcW w:w="1599" w:type="dxa"/>
            <w:vAlign w:val="bottom"/>
          </w:tcPr>
          <w:p w:rsidR="00CD1E19" w:rsidRPr="00587C35" w:rsidRDefault="00D63CD3" w:rsidP="00E620DB">
            <w:pPr>
              <w:jc w:val="center"/>
            </w:pPr>
            <w:r w:rsidRPr="00587C35">
              <w:rPr>
                <w:sz w:val="22"/>
                <w:szCs w:val="22"/>
              </w:rPr>
              <w:t>25,87</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Záhrady</w:t>
            </w:r>
          </w:p>
        </w:tc>
        <w:tc>
          <w:tcPr>
            <w:tcW w:w="1619" w:type="dxa"/>
            <w:vAlign w:val="bottom"/>
          </w:tcPr>
          <w:p w:rsidR="00CD1E19" w:rsidRPr="00587C35" w:rsidRDefault="004F3B8A" w:rsidP="00E620DB">
            <w:pPr>
              <w:jc w:val="center"/>
            </w:pPr>
            <w:r w:rsidRPr="00587C35">
              <w:rPr>
                <w:sz w:val="22"/>
                <w:szCs w:val="22"/>
              </w:rPr>
              <w:t>61,38</w:t>
            </w:r>
          </w:p>
        </w:tc>
        <w:tc>
          <w:tcPr>
            <w:tcW w:w="1599" w:type="dxa"/>
            <w:vAlign w:val="bottom"/>
          </w:tcPr>
          <w:p w:rsidR="00CD1E19" w:rsidRPr="00587C35" w:rsidRDefault="00D63CD3" w:rsidP="00E620DB">
            <w:pPr>
              <w:jc w:val="center"/>
            </w:pPr>
            <w:r w:rsidRPr="00587C35">
              <w:rPr>
                <w:sz w:val="22"/>
                <w:szCs w:val="22"/>
              </w:rPr>
              <w:t>6,54</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rPr>
                <w:b/>
              </w:rPr>
            </w:pPr>
            <w:r w:rsidRPr="00587C35">
              <w:rPr>
                <w:b/>
                <w:sz w:val="22"/>
                <w:szCs w:val="22"/>
              </w:rPr>
              <w:t>Ovocný sad</w:t>
            </w:r>
          </w:p>
        </w:tc>
        <w:tc>
          <w:tcPr>
            <w:tcW w:w="1619" w:type="dxa"/>
            <w:vAlign w:val="bottom"/>
          </w:tcPr>
          <w:p w:rsidR="00CD1E19" w:rsidRPr="00587C35" w:rsidRDefault="004F3B8A" w:rsidP="00E620DB">
            <w:pPr>
              <w:jc w:val="center"/>
            </w:pPr>
            <w:r w:rsidRPr="00587C35">
              <w:rPr>
                <w:sz w:val="22"/>
                <w:szCs w:val="22"/>
              </w:rPr>
              <w:t>11,9</w:t>
            </w:r>
            <w:r w:rsidR="00F1512F" w:rsidRPr="00587C35">
              <w:rPr>
                <w:sz w:val="22"/>
                <w:szCs w:val="22"/>
              </w:rPr>
              <w:t>6</w:t>
            </w:r>
          </w:p>
        </w:tc>
        <w:tc>
          <w:tcPr>
            <w:tcW w:w="1599" w:type="dxa"/>
            <w:vAlign w:val="bottom"/>
          </w:tcPr>
          <w:p w:rsidR="00CD1E19" w:rsidRPr="00587C35" w:rsidRDefault="00D63CD3" w:rsidP="00E620DB">
            <w:pPr>
              <w:jc w:val="center"/>
            </w:pPr>
            <w:r w:rsidRPr="00587C35">
              <w:rPr>
                <w:sz w:val="22"/>
                <w:szCs w:val="22"/>
              </w:rPr>
              <w:t>1,28</w:t>
            </w:r>
          </w:p>
        </w:tc>
      </w:tr>
      <w:tr w:rsidR="00CD1E19" w:rsidRPr="00587C35" w:rsidTr="00553F7B">
        <w:trPr>
          <w:tblCellSpacing w:w="20" w:type="dxa"/>
        </w:trPr>
        <w:tc>
          <w:tcPr>
            <w:tcW w:w="4989" w:type="dxa"/>
            <w:shd w:val="pct10" w:color="auto" w:fill="auto"/>
            <w:vAlign w:val="center"/>
          </w:tcPr>
          <w:p w:rsidR="00CD1E19" w:rsidRPr="00587C35" w:rsidRDefault="00CD1E19" w:rsidP="00E620DB">
            <w:r w:rsidRPr="00587C35">
              <w:rPr>
                <w:b/>
                <w:sz w:val="22"/>
                <w:szCs w:val="22"/>
              </w:rPr>
              <w:t>Spolu poľnohospodárska pôda</w:t>
            </w:r>
          </w:p>
        </w:tc>
        <w:tc>
          <w:tcPr>
            <w:tcW w:w="1619" w:type="dxa"/>
            <w:shd w:val="pct5" w:color="auto" w:fill="auto"/>
            <w:vAlign w:val="bottom"/>
          </w:tcPr>
          <w:p w:rsidR="00CD1E19" w:rsidRPr="00587C35" w:rsidRDefault="004F3B8A" w:rsidP="00E620DB">
            <w:pPr>
              <w:jc w:val="center"/>
            </w:pPr>
            <w:r w:rsidRPr="00587C35">
              <w:rPr>
                <w:sz w:val="22"/>
                <w:szCs w:val="22"/>
              </w:rPr>
              <w:t>746,4</w:t>
            </w:r>
            <w:r w:rsidR="00F1512F" w:rsidRPr="00587C35">
              <w:rPr>
                <w:sz w:val="22"/>
                <w:szCs w:val="22"/>
              </w:rPr>
              <w:t>1</w:t>
            </w:r>
          </w:p>
        </w:tc>
        <w:tc>
          <w:tcPr>
            <w:tcW w:w="1599" w:type="dxa"/>
            <w:shd w:val="pct5" w:color="auto" w:fill="auto"/>
            <w:vAlign w:val="bottom"/>
          </w:tcPr>
          <w:p w:rsidR="00CD1E19" w:rsidRPr="00587C35" w:rsidRDefault="00D63CD3" w:rsidP="00E620DB">
            <w:pPr>
              <w:jc w:val="center"/>
            </w:pPr>
            <w:r w:rsidRPr="00587C35">
              <w:rPr>
                <w:sz w:val="22"/>
                <w:szCs w:val="22"/>
              </w:rPr>
              <w:t>79,57</w:t>
            </w:r>
          </w:p>
        </w:tc>
      </w:tr>
      <w:tr w:rsidR="00CD1E19" w:rsidRPr="00587C35" w:rsidTr="00553F7B">
        <w:trPr>
          <w:tblCellSpacing w:w="20" w:type="dxa"/>
        </w:trPr>
        <w:tc>
          <w:tcPr>
            <w:tcW w:w="4989" w:type="dxa"/>
            <w:shd w:val="pct10" w:color="auto" w:fill="auto"/>
            <w:vAlign w:val="center"/>
          </w:tcPr>
          <w:p w:rsidR="00CD1E19" w:rsidRPr="00587C35" w:rsidRDefault="00CD1E19" w:rsidP="00E620DB">
            <w:r w:rsidRPr="00587C35">
              <w:rPr>
                <w:b/>
                <w:sz w:val="22"/>
                <w:szCs w:val="22"/>
              </w:rPr>
              <w:t>Nepoľnohospodárska pôda:</w:t>
            </w:r>
          </w:p>
        </w:tc>
        <w:tc>
          <w:tcPr>
            <w:tcW w:w="1619" w:type="dxa"/>
            <w:vAlign w:val="bottom"/>
          </w:tcPr>
          <w:p w:rsidR="00CD1E19" w:rsidRPr="00587C35" w:rsidRDefault="00CD1E19" w:rsidP="00E620DB">
            <w:pPr>
              <w:jc w:val="center"/>
              <w:rPr>
                <w:rFonts w:eastAsia="Arial Unicode MS"/>
              </w:rPr>
            </w:pPr>
          </w:p>
        </w:tc>
        <w:tc>
          <w:tcPr>
            <w:tcW w:w="1599" w:type="dxa"/>
            <w:vAlign w:val="bottom"/>
          </w:tcPr>
          <w:p w:rsidR="00CD1E19" w:rsidRPr="00587C35" w:rsidRDefault="00CD1E19" w:rsidP="00E620DB">
            <w:pPr>
              <w:jc w:val="center"/>
              <w:rPr>
                <w:rFonts w:eastAsia="Arial Unicode MS"/>
              </w:rPr>
            </w:pP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Lesné pozemky</w:t>
            </w:r>
          </w:p>
        </w:tc>
        <w:tc>
          <w:tcPr>
            <w:tcW w:w="1619" w:type="dxa"/>
            <w:vAlign w:val="bottom"/>
          </w:tcPr>
          <w:p w:rsidR="00CD1E19" w:rsidRPr="00587C35" w:rsidRDefault="004F3B8A" w:rsidP="004F3B8A">
            <w:pPr>
              <w:jc w:val="center"/>
            </w:pPr>
            <w:r w:rsidRPr="00587C35">
              <w:rPr>
                <w:sz w:val="22"/>
                <w:szCs w:val="22"/>
              </w:rPr>
              <w:t>108,94</w:t>
            </w:r>
          </w:p>
        </w:tc>
        <w:tc>
          <w:tcPr>
            <w:tcW w:w="1599" w:type="dxa"/>
            <w:vAlign w:val="bottom"/>
          </w:tcPr>
          <w:p w:rsidR="00CD1E19" w:rsidRPr="00587C35" w:rsidRDefault="00D63CD3" w:rsidP="00E620DB">
            <w:pPr>
              <w:jc w:val="center"/>
            </w:pPr>
            <w:r w:rsidRPr="00587C35">
              <w:rPr>
                <w:sz w:val="22"/>
                <w:szCs w:val="22"/>
              </w:rPr>
              <w:t>11,61</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Vodné plochy</w:t>
            </w:r>
          </w:p>
        </w:tc>
        <w:tc>
          <w:tcPr>
            <w:tcW w:w="1619" w:type="dxa"/>
            <w:vAlign w:val="bottom"/>
          </w:tcPr>
          <w:p w:rsidR="00CD1E19" w:rsidRPr="00587C35" w:rsidRDefault="004F3B8A" w:rsidP="00E620DB">
            <w:pPr>
              <w:jc w:val="center"/>
            </w:pPr>
            <w:r w:rsidRPr="00587C35">
              <w:rPr>
                <w:sz w:val="22"/>
                <w:szCs w:val="22"/>
              </w:rPr>
              <w:t>2,5</w:t>
            </w:r>
            <w:r w:rsidR="00C44D62" w:rsidRPr="00587C35">
              <w:rPr>
                <w:sz w:val="22"/>
                <w:szCs w:val="22"/>
              </w:rPr>
              <w:t>5</w:t>
            </w:r>
          </w:p>
        </w:tc>
        <w:tc>
          <w:tcPr>
            <w:tcW w:w="1599" w:type="dxa"/>
            <w:vAlign w:val="bottom"/>
          </w:tcPr>
          <w:p w:rsidR="00CD1E19" w:rsidRPr="00587C35" w:rsidRDefault="00D63CD3" w:rsidP="00E620DB">
            <w:pPr>
              <w:jc w:val="center"/>
            </w:pPr>
            <w:r w:rsidRPr="00587C35">
              <w:rPr>
                <w:sz w:val="22"/>
                <w:szCs w:val="22"/>
              </w:rPr>
              <w:t>0,27</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Zastavané plochy</w:t>
            </w:r>
          </w:p>
        </w:tc>
        <w:tc>
          <w:tcPr>
            <w:tcW w:w="1619" w:type="dxa"/>
            <w:vAlign w:val="bottom"/>
          </w:tcPr>
          <w:p w:rsidR="00CD1E19" w:rsidRPr="00587C35" w:rsidRDefault="004F3B8A" w:rsidP="00E620DB">
            <w:pPr>
              <w:jc w:val="center"/>
            </w:pPr>
            <w:r w:rsidRPr="00587C35">
              <w:rPr>
                <w:sz w:val="22"/>
                <w:szCs w:val="22"/>
              </w:rPr>
              <w:t>67,7</w:t>
            </w:r>
            <w:r w:rsidR="00D63CD3" w:rsidRPr="00587C35">
              <w:rPr>
                <w:sz w:val="22"/>
                <w:szCs w:val="22"/>
              </w:rPr>
              <w:t>6</w:t>
            </w:r>
          </w:p>
        </w:tc>
        <w:tc>
          <w:tcPr>
            <w:tcW w:w="1599" w:type="dxa"/>
            <w:vAlign w:val="bottom"/>
          </w:tcPr>
          <w:p w:rsidR="00CD1E19" w:rsidRPr="00587C35" w:rsidRDefault="00D63CD3" w:rsidP="00E620DB">
            <w:pPr>
              <w:jc w:val="center"/>
            </w:pPr>
            <w:r w:rsidRPr="00587C35">
              <w:rPr>
                <w:sz w:val="22"/>
                <w:szCs w:val="22"/>
              </w:rPr>
              <w:t>7,22</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numPr>
                <w:ilvl w:val="0"/>
                <w:numId w:val="1"/>
              </w:numPr>
            </w:pPr>
            <w:r w:rsidRPr="00587C35">
              <w:rPr>
                <w:b/>
                <w:sz w:val="22"/>
                <w:szCs w:val="22"/>
              </w:rPr>
              <w:t>Ostatné plochy</w:t>
            </w:r>
          </w:p>
        </w:tc>
        <w:tc>
          <w:tcPr>
            <w:tcW w:w="1619" w:type="dxa"/>
            <w:vAlign w:val="bottom"/>
          </w:tcPr>
          <w:p w:rsidR="00CD1E19" w:rsidRPr="00587C35" w:rsidRDefault="004F3B8A" w:rsidP="00E620DB">
            <w:pPr>
              <w:jc w:val="center"/>
            </w:pPr>
            <w:r w:rsidRPr="00587C35">
              <w:rPr>
                <w:sz w:val="22"/>
                <w:szCs w:val="22"/>
              </w:rPr>
              <w:t>12,4</w:t>
            </w:r>
            <w:r w:rsidR="00D63CD3" w:rsidRPr="00587C35">
              <w:rPr>
                <w:sz w:val="22"/>
                <w:szCs w:val="22"/>
              </w:rPr>
              <w:t>0</w:t>
            </w:r>
          </w:p>
        </w:tc>
        <w:tc>
          <w:tcPr>
            <w:tcW w:w="1599" w:type="dxa"/>
            <w:vAlign w:val="bottom"/>
          </w:tcPr>
          <w:p w:rsidR="00CD1E19" w:rsidRPr="00587C35" w:rsidRDefault="00D63CD3" w:rsidP="00E620DB">
            <w:pPr>
              <w:jc w:val="center"/>
            </w:pPr>
            <w:r w:rsidRPr="00587C35">
              <w:rPr>
                <w:sz w:val="22"/>
                <w:szCs w:val="22"/>
              </w:rPr>
              <w:t>1,32</w:t>
            </w:r>
          </w:p>
        </w:tc>
      </w:tr>
      <w:tr w:rsidR="00CD1E19" w:rsidRPr="00587C35" w:rsidTr="00553F7B">
        <w:trPr>
          <w:tblCellSpacing w:w="20" w:type="dxa"/>
        </w:trPr>
        <w:tc>
          <w:tcPr>
            <w:tcW w:w="4989" w:type="dxa"/>
            <w:shd w:val="pct10" w:color="auto" w:fill="auto"/>
            <w:vAlign w:val="center"/>
          </w:tcPr>
          <w:p w:rsidR="00CD1E19" w:rsidRPr="00587C35" w:rsidRDefault="00CD1E19" w:rsidP="00E620DB">
            <w:r w:rsidRPr="00587C35">
              <w:rPr>
                <w:b/>
                <w:sz w:val="22"/>
                <w:szCs w:val="22"/>
              </w:rPr>
              <w:t>Spolu nepoľnohospodárska pôda</w:t>
            </w:r>
          </w:p>
        </w:tc>
        <w:tc>
          <w:tcPr>
            <w:tcW w:w="1619" w:type="dxa"/>
            <w:shd w:val="pct5" w:color="auto" w:fill="FFFFFF"/>
            <w:vAlign w:val="bottom"/>
          </w:tcPr>
          <w:p w:rsidR="00CD1E19" w:rsidRPr="00587C35" w:rsidRDefault="004F3B8A" w:rsidP="00E620DB">
            <w:pPr>
              <w:jc w:val="center"/>
            </w:pPr>
            <w:r w:rsidRPr="00587C35">
              <w:rPr>
                <w:sz w:val="22"/>
                <w:szCs w:val="22"/>
              </w:rPr>
              <w:t>191,6</w:t>
            </w:r>
            <w:r w:rsidR="00C44D62" w:rsidRPr="00587C35">
              <w:rPr>
                <w:sz w:val="22"/>
                <w:szCs w:val="22"/>
              </w:rPr>
              <w:t>5</w:t>
            </w:r>
          </w:p>
        </w:tc>
        <w:tc>
          <w:tcPr>
            <w:tcW w:w="1599" w:type="dxa"/>
            <w:shd w:val="pct5" w:color="auto" w:fill="FFFFFF"/>
            <w:vAlign w:val="bottom"/>
          </w:tcPr>
          <w:p w:rsidR="00CD1E19" w:rsidRPr="00587C35" w:rsidRDefault="00D63CD3" w:rsidP="00F66FA8">
            <w:pPr>
              <w:jc w:val="center"/>
            </w:pPr>
            <w:r w:rsidRPr="00587C35">
              <w:rPr>
                <w:sz w:val="22"/>
                <w:szCs w:val="22"/>
              </w:rPr>
              <w:t>20,42</w:t>
            </w:r>
          </w:p>
        </w:tc>
      </w:tr>
      <w:tr w:rsidR="00CD1E19" w:rsidRPr="00587C35" w:rsidTr="00553F7B">
        <w:trPr>
          <w:tblCellSpacing w:w="20" w:type="dxa"/>
        </w:trPr>
        <w:tc>
          <w:tcPr>
            <w:tcW w:w="4989" w:type="dxa"/>
            <w:shd w:val="pct10" w:color="auto" w:fill="auto"/>
            <w:vAlign w:val="center"/>
          </w:tcPr>
          <w:p w:rsidR="00CD1E19" w:rsidRPr="00587C35" w:rsidRDefault="00CD1E19" w:rsidP="00E620DB">
            <w:pPr>
              <w:rPr>
                <w:b/>
              </w:rPr>
            </w:pPr>
            <w:r w:rsidRPr="00587C35">
              <w:rPr>
                <w:b/>
                <w:sz w:val="22"/>
                <w:szCs w:val="22"/>
              </w:rPr>
              <w:t>Celkom pôda</w:t>
            </w:r>
          </w:p>
        </w:tc>
        <w:tc>
          <w:tcPr>
            <w:tcW w:w="1619" w:type="dxa"/>
            <w:vAlign w:val="bottom"/>
          </w:tcPr>
          <w:p w:rsidR="00CD1E19" w:rsidRPr="00587C35" w:rsidRDefault="00C44D62" w:rsidP="00E620DB">
            <w:pPr>
              <w:jc w:val="center"/>
            </w:pPr>
            <w:r w:rsidRPr="00587C35">
              <w:rPr>
                <w:sz w:val="22"/>
                <w:szCs w:val="22"/>
              </w:rPr>
              <w:t>938,07</w:t>
            </w:r>
          </w:p>
        </w:tc>
        <w:tc>
          <w:tcPr>
            <w:tcW w:w="1599" w:type="dxa"/>
            <w:vAlign w:val="bottom"/>
          </w:tcPr>
          <w:p w:rsidR="00CD1E19" w:rsidRPr="00587C35" w:rsidRDefault="009939F0" w:rsidP="009939F0">
            <w:pPr>
              <w:jc w:val="center"/>
            </w:pPr>
            <w:r w:rsidRPr="00587C35">
              <w:rPr>
                <w:sz w:val="22"/>
                <w:szCs w:val="22"/>
              </w:rPr>
              <w:t>99,99</w:t>
            </w:r>
          </w:p>
        </w:tc>
      </w:tr>
    </w:tbl>
    <w:p w:rsidR="00CD1E19" w:rsidRDefault="00CD1E19" w:rsidP="00CD1E19">
      <w:pPr>
        <w:rPr>
          <w:sz w:val="22"/>
        </w:rPr>
      </w:pPr>
      <w:r w:rsidRPr="00587C35">
        <w:rPr>
          <w:sz w:val="22"/>
        </w:rPr>
        <w:t>Zdroj: Štatistický úrad SR,</w:t>
      </w:r>
      <w:r w:rsidR="00235EAF" w:rsidRPr="00587C35">
        <w:rPr>
          <w:sz w:val="22"/>
        </w:rPr>
        <w:t xml:space="preserve"> Krajská správa v Trenčíne, 2015</w:t>
      </w:r>
    </w:p>
    <w:p w:rsidR="00587C35" w:rsidRPr="00587C35" w:rsidRDefault="00587C35" w:rsidP="00CD1E19">
      <w:pPr>
        <w:rPr>
          <w:sz w:val="22"/>
        </w:rPr>
      </w:pPr>
    </w:p>
    <w:p w:rsidR="00587C35" w:rsidRPr="00B336C8" w:rsidRDefault="00587C35" w:rsidP="00587C35">
      <w:r w:rsidRPr="00B336C8">
        <w:t>Graf 1 Štruktúra pôdneho fondu v obci Rudník v roku 2014</w:t>
      </w:r>
    </w:p>
    <w:p w:rsidR="00836833" w:rsidRDefault="00587C35" w:rsidP="00587C35">
      <w:pPr>
        <w:rPr>
          <w:color w:val="FF0000"/>
        </w:rPr>
      </w:pPr>
      <w:r w:rsidRPr="00BF3B5F">
        <w:rPr>
          <w:noProof/>
          <w:color w:val="FF0000"/>
          <w:lang w:eastAsia="sk-SK"/>
        </w:rPr>
        <w:lastRenderedPageBreak/>
        <w:drawing>
          <wp:inline distT="0" distB="0" distL="0" distR="0">
            <wp:extent cx="4684395" cy="2752090"/>
            <wp:effectExtent l="0" t="0" r="0" b="0"/>
            <wp:docPr id="8"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7C35" w:rsidRDefault="00587C35" w:rsidP="00CD1E19">
      <w:pPr>
        <w:pStyle w:val="Zkladntext2"/>
        <w:rPr>
          <w:color w:val="FF0000"/>
        </w:rPr>
      </w:pPr>
    </w:p>
    <w:p w:rsidR="00CD1E19" w:rsidRDefault="00CD1E19" w:rsidP="00CD1E19">
      <w:pPr>
        <w:pStyle w:val="Zkladntext2"/>
      </w:pPr>
      <w:r>
        <w:rPr>
          <w:b/>
          <w:bCs/>
        </w:rPr>
        <w:t>Flóra a fauna</w:t>
      </w:r>
    </w:p>
    <w:p w:rsidR="00235EAF" w:rsidRDefault="00CD1E19" w:rsidP="00587C35">
      <w:pPr>
        <w:tabs>
          <w:tab w:val="left" w:pos="0"/>
        </w:tabs>
        <w:spacing w:before="120" w:line="276" w:lineRule="auto"/>
        <w:jc w:val="both"/>
      </w:pPr>
      <w:r>
        <w:tab/>
      </w:r>
      <w:r w:rsidR="00235EAF">
        <w:t xml:space="preserve">Rastlinstvo je charakterizované </w:t>
      </w:r>
      <w:proofErr w:type="spellStart"/>
      <w:r w:rsidR="00235EAF">
        <w:t>pahorkatinovým</w:t>
      </w:r>
      <w:proofErr w:type="spellEnd"/>
      <w:r w:rsidR="00235EAF">
        <w:t xml:space="preserve"> povrchom krajiny. Nájdeme tu podhorskú vegetáciu a na južných svahoch teplú suchomilnú. </w:t>
      </w:r>
      <w:r w:rsidR="00397C13">
        <w:t xml:space="preserve">Najväčšie zalesnenie je na severovýchode, na ostatnej ploche sú ostrovy zmiešaných lesov. Z lesných stromov je najviac zastúpený buk. Zvyšok je zastúpený smrekom, borovicou, dubom, jaseňom, lipou, a osikou. </w:t>
      </w:r>
      <w:r w:rsidR="00235EAF">
        <w:t>V listnatých lesoch sú nápadné najmä veľké cicavce ako jeleň (</w:t>
      </w:r>
      <w:proofErr w:type="spellStart"/>
      <w:r w:rsidR="00235EAF">
        <w:t>Cervus</w:t>
      </w:r>
      <w:proofErr w:type="spellEnd"/>
      <w:r w:rsidR="00235EAF">
        <w:t xml:space="preserve"> </w:t>
      </w:r>
      <w:proofErr w:type="spellStart"/>
      <w:r w:rsidR="00235EAF">
        <w:t>elaphus</w:t>
      </w:r>
      <w:proofErr w:type="spellEnd"/>
      <w:r w:rsidR="00235EAF">
        <w:t>), srnec hôrny (</w:t>
      </w:r>
      <w:proofErr w:type="spellStart"/>
      <w:r w:rsidR="00235EAF">
        <w:t>Capreolus</w:t>
      </w:r>
      <w:proofErr w:type="spellEnd"/>
      <w:r w:rsidR="00235EAF">
        <w:t xml:space="preserve"> </w:t>
      </w:r>
      <w:proofErr w:type="spellStart"/>
      <w:r w:rsidR="00235EAF">
        <w:t>capreolus</w:t>
      </w:r>
      <w:proofErr w:type="spellEnd"/>
      <w:r w:rsidR="00235EAF">
        <w:t>), sviňa divá (</w:t>
      </w:r>
      <w:proofErr w:type="spellStart"/>
      <w:r w:rsidR="00235EAF">
        <w:t>Sus</w:t>
      </w:r>
      <w:proofErr w:type="spellEnd"/>
      <w:r w:rsidR="00235EAF">
        <w:t xml:space="preserve"> </w:t>
      </w:r>
      <w:proofErr w:type="spellStart"/>
      <w:r w:rsidR="00235EAF">
        <w:t>scropha</w:t>
      </w:r>
      <w:proofErr w:type="spellEnd"/>
      <w:r w:rsidR="00235EAF">
        <w:t>), líška obyčajná (</w:t>
      </w:r>
      <w:proofErr w:type="spellStart"/>
      <w:r w:rsidR="00235EAF">
        <w:t>Vulpes</w:t>
      </w:r>
      <w:proofErr w:type="spellEnd"/>
      <w:r w:rsidR="00235EAF">
        <w:t xml:space="preserve"> </w:t>
      </w:r>
      <w:proofErr w:type="spellStart"/>
      <w:r w:rsidR="00235EAF">
        <w:t>vulpes</w:t>
      </w:r>
      <w:proofErr w:type="spellEnd"/>
      <w:r w:rsidR="00235EAF">
        <w:t>) a ďalšie. Z vtáctva je to ďateľ veľký a prostredný (</w:t>
      </w:r>
      <w:proofErr w:type="spellStart"/>
      <w:r w:rsidR="00235EAF">
        <w:t>Parus</w:t>
      </w:r>
      <w:proofErr w:type="spellEnd"/>
      <w:r w:rsidR="00235EAF">
        <w:t xml:space="preserve"> major, P. </w:t>
      </w:r>
      <w:proofErr w:type="spellStart"/>
      <w:r w:rsidR="00235EAF">
        <w:t>palustris</w:t>
      </w:r>
      <w:proofErr w:type="spellEnd"/>
      <w:r w:rsidR="00235EAF">
        <w:t>), pinka (</w:t>
      </w:r>
      <w:proofErr w:type="spellStart"/>
      <w:r w:rsidR="00235EAF">
        <w:t>Fringilla</w:t>
      </w:r>
      <w:proofErr w:type="spellEnd"/>
      <w:r w:rsidR="00235EAF">
        <w:t xml:space="preserve"> </w:t>
      </w:r>
      <w:proofErr w:type="spellStart"/>
      <w:r w:rsidR="00235EAF">
        <w:t>coelebs</w:t>
      </w:r>
      <w:proofErr w:type="spellEnd"/>
      <w:r w:rsidR="00235EAF">
        <w:t>), kukučka (</w:t>
      </w:r>
      <w:proofErr w:type="spellStart"/>
      <w:r w:rsidR="00235EAF">
        <w:t>Cuculus</w:t>
      </w:r>
      <w:proofErr w:type="spellEnd"/>
      <w:r w:rsidR="00235EAF">
        <w:t xml:space="preserve"> </w:t>
      </w:r>
      <w:proofErr w:type="spellStart"/>
      <w:r w:rsidR="00235EAF">
        <w:t>canorus</w:t>
      </w:r>
      <w:proofErr w:type="spellEnd"/>
      <w:r w:rsidR="00235EAF">
        <w:t>) a iné. Na vlhších miestach možno nájsť salamandru škvrnitú (Salamandra salamandra), ropuchu obyčajnú (</w:t>
      </w:r>
      <w:proofErr w:type="spellStart"/>
      <w:r w:rsidR="00235EAF">
        <w:t>Bufo</w:t>
      </w:r>
      <w:proofErr w:type="spellEnd"/>
      <w:r w:rsidR="00235EAF">
        <w:t xml:space="preserve"> </w:t>
      </w:r>
      <w:proofErr w:type="spellStart"/>
      <w:r w:rsidR="00235EAF">
        <w:t>bufo</w:t>
      </w:r>
      <w:proofErr w:type="spellEnd"/>
      <w:r w:rsidR="00235EAF">
        <w:t xml:space="preserve">), skokana hnedého (Rana </w:t>
      </w:r>
      <w:proofErr w:type="spellStart"/>
      <w:r w:rsidR="00235EAF">
        <w:t>temporaria</w:t>
      </w:r>
      <w:proofErr w:type="spellEnd"/>
      <w:r w:rsidR="00235EAF">
        <w:t xml:space="preserve">).  </w:t>
      </w:r>
    </w:p>
    <w:p w:rsidR="00235EAF" w:rsidRDefault="00235EAF" w:rsidP="00235EAF">
      <w:pPr>
        <w:tabs>
          <w:tab w:val="left" w:pos="0"/>
        </w:tabs>
        <w:spacing w:line="276" w:lineRule="auto"/>
        <w:jc w:val="both"/>
      </w:pPr>
      <w:r>
        <w:tab/>
        <w:t>Poľné hôrky, remízky a im podobné formy sú veľmi časté na Myjavskej pahorkatine. Tento biotop s prevahou listnatých drevín je útočišťom mnohých druhov vtáctva. Sú to niektoré dravce: myšiak hôrny (</w:t>
      </w:r>
      <w:proofErr w:type="spellStart"/>
      <w:r>
        <w:t>Buteo</w:t>
      </w:r>
      <w:proofErr w:type="spellEnd"/>
      <w:r>
        <w:t xml:space="preserve"> </w:t>
      </w:r>
      <w:proofErr w:type="spellStart"/>
      <w:r>
        <w:t>buteo</w:t>
      </w:r>
      <w:proofErr w:type="spellEnd"/>
      <w:r>
        <w:t>), sokol lastovičiar a </w:t>
      </w:r>
      <w:proofErr w:type="spellStart"/>
      <w:r>
        <w:t>myšiar</w:t>
      </w:r>
      <w:proofErr w:type="spellEnd"/>
      <w:r>
        <w:t xml:space="preserve"> (</w:t>
      </w:r>
      <w:proofErr w:type="spellStart"/>
      <w:r>
        <w:t>Falco</w:t>
      </w:r>
      <w:proofErr w:type="spellEnd"/>
      <w:r>
        <w:t xml:space="preserve"> </w:t>
      </w:r>
      <w:proofErr w:type="spellStart"/>
      <w:r>
        <w:t>subbuteo</w:t>
      </w:r>
      <w:proofErr w:type="spellEnd"/>
      <w:r>
        <w:t xml:space="preserve">. F. </w:t>
      </w:r>
      <w:proofErr w:type="spellStart"/>
      <w:r>
        <w:t>tinnunculus</w:t>
      </w:r>
      <w:proofErr w:type="spellEnd"/>
      <w:r>
        <w:t>). Veľa je tu druhov živiacich sa semenami tráv a hmyzom: bažant obyčajný (</w:t>
      </w:r>
      <w:proofErr w:type="spellStart"/>
      <w:r>
        <w:t>Phasianus</w:t>
      </w:r>
      <w:proofErr w:type="spellEnd"/>
      <w:r>
        <w:t xml:space="preserve"> </w:t>
      </w:r>
      <w:proofErr w:type="spellStart"/>
      <w:r>
        <w:t>colchicus</w:t>
      </w:r>
      <w:proofErr w:type="spellEnd"/>
      <w:r>
        <w:t>), sýkorka veľká a belasá (</w:t>
      </w:r>
      <w:proofErr w:type="spellStart"/>
      <w:r>
        <w:t>Parus</w:t>
      </w:r>
      <w:proofErr w:type="spellEnd"/>
      <w:r>
        <w:t xml:space="preserve"> major, P. </w:t>
      </w:r>
      <w:proofErr w:type="spellStart"/>
      <w:r>
        <w:t>caeruleus</w:t>
      </w:r>
      <w:proofErr w:type="spellEnd"/>
      <w:r>
        <w:t>), vrabec poľný (</w:t>
      </w:r>
      <w:proofErr w:type="spellStart"/>
      <w:r>
        <w:t>Passer</w:t>
      </w:r>
      <w:proofErr w:type="spellEnd"/>
      <w:r>
        <w:t xml:space="preserve"> </w:t>
      </w:r>
      <w:proofErr w:type="spellStart"/>
      <w:r>
        <w:t>montanus</w:t>
      </w:r>
      <w:proofErr w:type="spellEnd"/>
      <w:r>
        <w:t>) a iné.</w:t>
      </w:r>
    </w:p>
    <w:p w:rsidR="00235EAF" w:rsidRDefault="00235EAF" w:rsidP="00235EAF">
      <w:pPr>
        <w:tabs>
          <w:tab w:val="left" w:pos="0"/>
        </w:tabs>
        <w:spacing w:line="276" w:lineRule="auto"/>
        <w:jc w:val="both"/>
      </w:pPr>
      <w:r>
        <w:tab/>
        <w:t>Spoločenstvo polí, pasienkov a lúk je plošne najrozšírenejším na Myjavskej pahorkatine. Z cicavcov sú charakteristické hlodavce: hraboš poľný (</w:t>
      </w:r>
      <w:proofErr w:type="spellStart"/>
      <w:r>
        <w:t>Microtus</w:t>
      </w:r>
      <w:proofErr w:type="spellEnd"/>
      <w:r>
        <w:t xml:space="preserve"> </w:t>
      </w:r>
      <w:proofErr w:type="spellStart"/>
      <w:r>
        <w:t>arvalis</w:t>
      </w:r>
      <w:proofErr w:type="spellEnd"/>
      <w:r>
        <w:t>), zajac poľný (</w:t>
      </w:r>
      <w:proofErr w:type="spellStart"/>
      <w:r>
        <w:t>Lepus</w:t>
      </w:r>
      <w:proofErr w:type="spellEnd"/>
      <w:r>
        <w:t xml:space="preserve"> </w:t>
      </w:r>
      <w:proofErr w:type="spellStart"/>
      <w:r>
        <w:t>europaeus</w:t>
      </w:r>
      <w:proofErr w:type="spellEnd"/>
      <w:r>
        <w:t>). Z vtákov sú typické: prepelica poľná (</w:t>
      </w:r>
      <w:proofErr w:type="spellStart"/>
      <w:r>
        <w:t>Coturnix</w:t>
      </w:r>
      <w:proofErr w:type="spellEnd"/>
      <w:r>
        <w:t xml:space="preserve"> </w:t>
      </w:r>
      <w:proofErr w:type="spellStart"/>
      <w:r>
        <w:t>coturnix</w:t>
      </w:r>
      <w:proofErr w:type="spellEnd"/>
      <w:r>
        <w:t>), jarabica poľná (</w:t>
      </w:r>
      <w:proofErr w:type="spellStart"/>
      <w:r>
        <w:t>Perdix</w:t>
      </w:r>
      <w:proofErr w:type="spellEnd"/>
      <w:r>
        <w:t xml:space="preserve"> </w:t>
      </w:r>
      <w:proofErr w:type="spellStart"/>
      <w:r>
        <w:t>perdix</w:t>
      </w:r>
      <w:proofErr w:type="spellEnd"/>
      <w:r>
        <w:t>), bažant obyčajný (</w:t>
      </w:r>
      <w:proofErr w:type="spellStart"/>
      <w:r>
        <w:t>Phasianus</w:t>
      </w:r>
      <w:proofErr w:type="spellEnd"/>
      <w:r>
        <w:t xml:space="preserve"> </w:t>
      </w:r>
      <w:proofErr w:type="spellStart"/>
      <w:r>
        <w:t>colchicus</w:t>
      </w:r>
      <w:proofErr w:type="spellEnd"/>
      <w:r>
        <w:t xml:space="preserve">). </w:t>
      </w:r>
    </w:p>
    <w:p w:rsidR="00235EAF" w:rsidRDefault="00235EAF" w:rsidP="00E17218">
      <w:pPr>
        <w:pStyle w:val="Zarkazkladnhotextu2"/>
        <w:spacing w:after="0" w:line="276" w:lineRule="auto"/>
        <w:ind w:left="0"/>
        <w:jc w:val="both"/>
      </w:pPr>
      <w:r>
        <w:tab/>
      </w:r>
      <w:r w:rsidRPr="00E17218">
        <w:t>Zvláštny biotop predstavujú vodné toky a nádrže a zamokrené časti lúk. Z rýb žijú v potokoch najmä pstruhy (</w:t>
      </w:r>
      <w:proofErr w:type="spellStart"/>
      <w:r w:rsidRPr="00E17218">
        <w:t>Salmo</w:t>
      </w:r>
      <w:proofErr w:type="spellEnd"/>
      <w:r w:rsidRPr="00E17218">
        <w:t xml:space="preserve"> </w:t>
      </w:r>
      <w:proofErr w:type="spellStart"/>
      <w:r w:rsidRPr="00E17218">
        <w:t>truta</w:t>
      </w:r>
      <w:proofErr w:type="spellEnd"/>
      <w:r w:rsidRPr="00E17218">
        <w:t xml:space="preserve"> </w:t>
      </w:r>
      <w:proofErr w:type="spellStart"/>
      <w:r w:rsidRPr="00E17218">
        <w:t>morfa</w:t>
      </w:r>
      <w:proofErr w:type="spellEnd"/>
      <w:r w:rsidRPr="00E17218">
        <w:t xml:space="preserve"> </w:t>
      </w:r>
      <w:proofErr w:type="spellStart"/>
      <w:r w:rsidRPr="00E17218">
        <w:t>fario</w:t>
      </w:r>
      <w:proofErr w:type="spellEnd"/>
      <w:r w:rsidRPr="00E17218">
        <w:t>), vo vodných nádržiach najmä kapor (</w:t>
      </w:r>
      <w:proofErr w:type="spellStart"/>
      <w:r w:rsidRPr="00E17218">
        <w:t>Cyprinus</w:t>
      </w:r>
      <w:proofErr w:type="spellEnd"/>
      <w:r w:rsidRPr="00E17218">
        <w:t xml:space="preserve"> </w:t>
      </w:r>
      <w:proofErr w:type="spellStart"/>
      <w:r w:rsidRPr="00E17218">
        <w:t>carpio</w:t>
      </w:r>
      <w:proofErr w:type="spellEnd"/>
      <w:r w:rsidRPr="00E17218">
        <w:t>) a lieň (</w:t>
      </w:r>
      <w:proofErr w:type="spellStart"/>
      <w:r w:rsidRPr="00E17218">
        <w:t>Tinca</w:t>
      </w:r>
      <w:proofErr w:type="spellEnd"/>
      <w:r w:rsidR="00E17218" w:rsidRPr="00E17218">
        <w:t xml:space="preserve"> </w:t>
      </w:r>
      <w:proofErr w:type="spellStart"/>
      <w:r w:rsidR="00E17218" w:rsidRPr="00E17218">
        <w:t>tinca</w:t>
      </w:r>
      <w:proofErr w:type="spellEnd"/>
      <w:r w:rsidR="00E17218" w:rsidRPr="00E17218">
        <w:t>). Okraje vodných plôch</w:t>
      </w:r>
      <w:r w:rsidRPr="00E17218">
        <w:t xml:space="preserve"> pútajú na seba  obojživelníkov napr.: skokan zelený (Rana </w:t>
      </w:r>
      <w:proofErr w:type="spellStart"/>
      <w:r w:rsidRPr="00E17218">
        <w:t>aesculenta</w:t>
      </w:r>
      <w:proofErr w:type="spellEnd"/>
      <w:r w:rsidRPr="00E17218">
        <w:t>), mlok obyčajný (</w:t>
      </w:r>
      <w:proofErr w:type="spellStart"/>
      <w:r w:rsidRPr="00E17218">
        <w:t>Tritulus</w:t>
      </w:r>
      <w:proofErr w:type="spellEnd"/>
      <w:r w:rsidRPr="00E17218">
        <w:t xml:space="preserve"> </w:t>
      </w:r>
      <w:proofErr w:type="spellStart"/>
      <w:r w:rsidRPr="00E17218">
        <w:t>vulgaris</w:t>
      </w:r>
      <w:proofErr w:type="spellEnd"/>
      <w:r w:rsidRPr="00E17218">
        <w:t>). Z vtákov tu môžeme vidieť kačicu divú (</w:t>
      </w:r>
      <w:proofErr w:type="spellStart"/>
      <w:r w:rsidRPr="00E17218">
        <w:t>Anas</w:t>
      </w:r>
      <w:proofErr w:type="spellEnd"/>
      <w:r w:rsidRPr="00E17218">
        <w:t xml:space="preserve"> </w:t>
      </w:r>
      <w:proofErr w:type="spellStart"/>
      <w:r w:rsidRPr="00E17218">
        <w:t>plathyrhynchos</w:t>
      </w:r>
      <w:proofErr w:type="spellEnd"/>
      <w:r w:rsidRPr="00E17218">
        <w:t>), bociana bieleho (</w:t>
      </w:r>
      <w:proofErr w:type="spellStart"/>
      <w:r w:rsidRPr="00E17218">
        <w:t>Ciconia</w:t>
      </w:r>
      <w:proofErr w:type="spellEnd"/>
      <w:r w:rsidRPr="00E17218">
        <w:t xml:space="preserve"> </w:t>
      </w:r>
      <w:proofErr w:type="spellStart"/>
      <w:r w:rsidRPr="00E17218">
        <w:t>ciconai</w:t>
      </w:r>
      <w:proofErr w:type="spellEnd"/>
      <w:r w:rsidRPr="00E17218">
        <w:t>).</w:t>
      </w:r>
      <w:r w:rsidR="00E17218">
        <w:t xml:space="preserve"> </w:t>
      </w:r>
    </w:p>
    <w:p w:rsidR="00587C35" w:rsidRDefault="00587C35" w:rsidP="00E17218">
      <w:pPr>
        <w:pStyle w:val="Zarkazkladnhotextu2"/>
        <w:spacing w:after="0" w:line="276" w:lineRule="auto"/>
        <w:ind w:left="0"/>
        <w:jc w:val="both"/>
      </w:pPr>
    </w:p>
    <w:p w:rsidR="00231EF6" w:rsidRPr="005B6A7E" w:rsidRDefault="00231EF6" w:rsidP="00231EF6">
      <w:pPr>
        <w:pStyle w:val="Nadpis3"/>
      </w:pPr>
      <w:bookmarkStart w:id="10" w:name="_Toc438041542"/>
      <w:r>
        <w:t xml:space="preserve">Analýza stavu životného </w:t>
      </w:r>
      <w:r w:rsidRPr="005B6A7E">
        <w:t>prostredia</w:t>
      </w:r>
      <w:r>
        <w:t xml:space="preserve"> a ochrana krajiny</w:t>
      </w:r>
      <w:bookmarkEnd w:id="10"/>
    </w:p>
    <w:p w:rsidR="00A01F19" w:rsidRPr="00A01F19" w:rsidRDefault="00A01F19" w:rsidP="00A01F19"/>
    <w:p w:rsidR="006434C1" w:rsidRDefault="006434C1" w:rsidP="006434C1">
      <w:pPr>
        <w:spacing w:line="276" w:lineRule="auto"/>
        <w:ind w:firstLine="708"/>
        <w:jc w:val="both"/>
      </w:pPr>
      <w:r>
        <w:t>Poloha, geologická stavba, geografická štruktúra, klimatické, pôdne, biotické a abiotické činitele sú ľudskou činnosťou viac – menej neovplyvniteľné.</w:t>
      </w:r>
    </w:p>
    <w:p w:rsidR="006434C1" w:rsidRDefault="006B7626" w:rsidP="006434C1">
      <w:pPr>
        <w:spacing w:line="276" w:lineRule="auto"/>
        <w:jc w:val="both"/>
      </w:pPr>
      <w:r>
        <w:lastRenderedPageBreak/>
        <w:tab/>
      </w:r>
      <w:r w:rsidR="006434C1">
        <w:t xml:space="preserve">Prírodné pomery svojim dlhodobým pôsobením podmienili vznik adaptačných mechanizmov krajiny, na rozdiel od pôsobenia faktorov podmienených ľudskou činnosťou sú krátkodobé, nárazové a synergické bez času na prispôsobovania sa zmenám. </w:t>
      </w:r>
      <w:proofErr w:type="spellStart"/>
      <w:r w:rsidR="006434C1">
        <w:t>Antropogénna</w:t>
      </w:r>
      <w:proofErr w:type="spellEnd"/>
      <w:r w:rsidR="006434C1">
        <w:t xml:space="preserve"> činnosť najviac ovplyvňuje kvalitu životného prostredia. Neustále sa vykonávajú činnosti bez opatrení pre udržanie kvality životného prostredia, čomu svedčia ukazovatele stavu zložiek životného prostredia.</w:t>
      </w:r>
    </w:p>
    <w:p w:rsidR="006434C1" w:rsidRDefault="006434C1" w:rsidP="0012537B">
      <w:pPr>
        <w:pStyle w:val="Zkladntext2"/>
        <w:rPr>
          <w:b/>
          <w:bCs/>
        </w:rPr>
      </w:pPr>
    </w:p>
    <w:p w:rsidR="006434C1" w:rsidRDefault="006A0165" w:rsidP="0012537B">
      <w:pPr>
        <w:pStyle w:val="Zkladntext2"/>
        <w:rPr>
          <w:b/>
          <w:bCs/>
        </w:rPr>
      </w:pPr>
      <w:r>
        <w:rPr>
          <w:b/>
          <w:bCs/>
        </w:rPr>
        <w:t>Ochrana prírody</w:t>
      </w:r>
    </w:p>
    <w:p w:rsidR="006A0165" w:rsidRDefault="006A0165" w:rsidP="006B7626">
      <w:pPr>
        <w:spacing w:before="120" w:line="276" w:lineRule="auto"/>
        <w:ind w:firstLine="708"/>
        <w:jc w:val="both"/>
      </w:pPr>
      <w:r>
        <w:t xml:space="preserve">Podľa zákona č. 543/2002 </w:t>
      </w:r>
      <w:proofErr w:type="spellStart"/>
      <w:r>
        <w:t>Z.z</w:t>
      </w:r>
      <w:proofErr w:type="spellEnd"/>
      <w:r>
        <w:t xml:space="preserve">. o ochrane prírody a krajiny v znení neskorších predpisov sa v katastrálnom území obce nenachádzajú osobitne chránené územia. Obec leží na úpätí kopcov a v údoliach Myjavskej pahorkatiny. </w:t>
      </w:r>
      <w:r>
        <w:rPr>
          <w:color w:val="000000"/>
        </w:rPr>
        <w:t>V zmysle uvedeného zákona</w:t>
      </w:r>
      <w:r>
        <w:t xml:space="preserve"> pre toto územie platí prvý stupeň ochrany. </w:t>
      </w:r>
    </w:p>
    <w:p w:rsidR="006A0165" w:rsidRDefault="006A0165" w:rsidP="006A0165">
      <w:pPr>
        <w:spacing w:line="276" w:lineRule="auto"/>
        <w:jc w:val="both"/>
      </w:pPr>
      <w:r>
        <w:t xml:space="preserve">Na území obce sú navrhnuté </w:t>
      </w:r>
      <w:proofErr w:type="spellStart"/>
      <w:r>
        <w:t>genofondovo</w:t>
      </w:r>
      <w:proofErr w:type="spellEnd"/>
      <w:r>
        <w:t xml:space="preserve"> významné lokality a to:</w:t>
      </w:r>
    </w:p>
    <w:p w:rsidR="006A0165" w:rsidRDefault="006A0165" w:rsidP="006F4F86">
      <w:pPr>
        <w:pStyle w:val="Odsekzoznamu"/>
        <w:numPr>
          <w:ilvl w:val="0"/>
          <w:numId w:val="11"/>
        </w:numPr>
        <w:spacing w:line="276" w:lineRule="auto"/>
        <w:ind w:left="567"/>
        <w:jc w:val="both"/>
      </w:pPr>
      <w:proofErr w:type="spellStart"/>
      <w:r>
        <w:t>Dugovci</w:t>
      </w:r>
      <w:proofErr w:type="spellEnd"/>
      <w:r>
        <w:t xml:space="preserve"> – kopaničiarske osídlenie s kosenými sadmi, lúkami, úzko pásovými políčkami,    vodným tokom s dobre vyvinutými bukovými </w:t>
      </w:r>
      <w:proofErr w:type="spellStart"/>
      <w:r>
        <w:t>podrastmi</w:t>
      </w:r>
      <w:proofErr w:type="spellEnd"/>
      <w:r>
        <w:t>, pestrá krajinná štruktúra.</w:t>
      </w:r>
    </w:p>
    <w:p w:rsidR="006A0165" w:rsidRDefault="006A0165" w:rsidP="006F4F86">
      <w:pPr>
        <w:pStyle w:val="Odsekzoznamu"/>
        <w:numPr>
          <w:ilvl w:val="0"/>
          <w:numId w:val="11"/>
        </w:numPr>
        <w:spacing w:line="276" w:lineRule="auto"/>
        <w:ind w:left="567"/>
        <w:jc w:val="both"/>
      </w:pPr>
      <w:proofErr w:type="spellStart"/>
      <w:r>
        <w:t>Bielčikova</w:t>
      </w:r>
      <w:proofErr w:type="spellEnd"/>
      <w:r>
        <w:t xml:space="preserve"> dolina – zmiešané dubovo – bukové lesy s prevahou duba a prímesou borovice.</w:t>
      </w:r>
    </w:p>
    <w:p w:rsidR="006A0165" w:rsidRDefault="006A0165" w:rsidP="006F4F86">
      <w:pPr>
        <w:pStyle w:val="Odsekzoznamu"/>
        <w:numPr>
          <w:ilvl w:val="0"/>
          <w:numId w:val="11"/>
        </w:numPr>
        <w:spacing w:line="276" w:lineRule="auto"/>
        <w:ind w:left="567"/>
        <w:jc w:val="both"/>
      </w:pPr>
      <w:r>
        <w:t xml:space="preserve">Hluchých mlyn – </w:t>
      </w:r>
      <w:proofErr w:type="spellStart"/>
      <w:r>
        <w:t>mokraďné</w:t>
      </w:r>
      <w:proofErr w:type="spellEnd"/>
      <w:r>
        <w:t xml:space="preserve"> pasienkové lúky, </w:t>
      </w:r>
      <w:proofErr w:type="spellStart"/>
      <w:r>
        <w:t>mezofilné</w:t>
      </w:r>
      <w:proofErr w:type="spellEnd"/>
      <w:r>
        <w:t xml:space="preserve"> lúky, nekosené, vlhkomilné, bylinné spoločenstvá, trsťové porasty i jelšiny na nive toku. Výskyt ohrozených druhov.</w:t>
      </w:r>
    </w:p>
    <w:p w:rsidR="006A0165" w:rsidRDefault="006A0165" w:rsidP="006A0165">
      <w:pPr>
        <w:spacing w:line="276" w:lineRule="auto"/>
        <w:jc w:val="both"/>
      </w:pPr>
      <w:r>
        <w:t xml:space="preserve">Myjavská pahorkatina je charakteristická vrchovinným reliéfom, hladko modelovaným. Severná časť pahorkatiny, kde zaraďujeme aj Rudník je tvorená flyšovými </w:t>
      </w:r>
      <w:proofErr w:type="spellStart"/>
      <w:r>
        <w:t>paleogénnymi</w:t>
      </w:r>
      <w:proofErr w:type="spellEnd"/>
      <w:r>
        <w:t xml:space="preserve"> </w:t>
      </w:r>
      <w:proofErr w:type="spellStart"/>
      <w:r>
        <w:t>sedimentami</w:t>
      </w:r>
      <w:proofErr w:type="spellEnd"/>
      <w:r>
        <w:t xml:space="preserve"> (striedanie pieskovcov a </w:t>
      </w:r>
      <w:proofErr w:type="spellStart"/>
      <w:r>
        <w:t>ílovcov</w:t>
      </w:r>
      <w:proofErr w:type="spellEnd"/>
      <w:r>
        <w:t>).</w:t>
      </w:r>
    </w:p>
    <w:p w:rsidR="006A0165" w:rsidRPr="006A0165" w:rsidRDefault="006A0165" w:rsidP="0012537B">
      <w:pPr>
        <w:pStyle w:val="Zkladntext2"/>
        <w:rPr>
          <w:bCs/>
        </w:rPr>
      </w:pPr>
    </w:p>
    <w:p w:rsidR="0012537B" w:rsidRDefault="0012537B" w:rsidP="0012537B">
      <w:pPr>
        <w:pStyle w:val="Zkladntext2"/>
        <w:rPr>
          <w:b/>
          <w:bCs/>
        </w:rPr>
      </w:pPr>
      <w:r>
        <w:rPr>
          <w:b/>
          <w:bCs/>
        </w:rPr>
        <w:t xml:space="preserve">Ovzdušie </w:t>
      </w:r>
    </w:p>
    <w:p w:rsidR="006A0165" w:rsidRDefault="007C3F63" w:rsidP="006B7626">
      <w:pPr>
        <w:spacing w:before="120" w:line="276" w:lineRule="auto"/>
        <w:ind w:firstLine="708"/>
        <w:jc w:val="both"/>
      </w:pPr>
      <w:r>
        <w:rPr>
          <w:rFonts w:eastAsiaTheme="minorHAnsi"/>
        </w:rPr>
        <w:tab/>
      </w:r>
      <w:r w:rsidR="006A0165">
        <w:t>Zdroje znečistenia ovzdušia sú prírodného a </w:t>
      </w:r>
      <w:proofErr w:type="spellStart"/>
      <w:r w:rsidR="006A0165">
        <w:t>antropogénneho</w:t>
      </w:r>
      <w:proofErr w:type="spellEnd"/>
      <w:r w:rsidR="006A0165">
        <w:t xml:space="preserve"> pôvodu. Odhaduje sa, že 90% všetkých znečisťujúcich látok v ovzduší pochádza z prírodných zdrojov (erózia pôd a hornín, biologické procesy....) a </w:t>
      </w:r>
      <w:proofErr w:type="spellStart"/>
      <w:r w:rsidR="006A0165">
        <w:t>antropogénne</w:t>
      </w:r>
      <w:proofErr w:type="spellEnd"/>
      <w:r w:rsidR="006A0165">
        <w:t xml:space="preserve"> zdroje prispievajú 10% (priemysel, energetika, doprava....).</w:t>
      </w:r>
    </w:p>
    <w:p w:rsidR="006A0165" w:rsidRDefault="006A0165" w:rsidP="006A0165">
      <w:pPr>
        <w:spacing w:line="276" w:lineRule="auto"/>
        <w:jc w:val="both"/>
      </w:pPr>
      <w:r>
        <w:t>Zdroje znečistenia sa rozdeľujú na veľké, stredné a malé, pričom určujúcim faktorom je tzv. emisné zaťaženie ovzdušia, t.j. množstvo vypúšťaných emisií v tonách za rok.</w:t>
      </w:r>
    </w:p>
    <w:p w:rsidR="006B7626" w:rsidRDefault="006A0165" w:rsidP="006A0165">
      <w:pPr>
        <w:spacing w:line="276" w:lineRule="auto"/>
        <w:ind w:firstLine="708"/>
        <w:jc w:val="both"/>
      </w:pPr>
      <w:r>
        <w:t>V obci evidujú malé zdroje znečistenia ovzdušia z drobných prevádzok a z rodinných domoch. Obec je plynofikovaná, čo má značný vplyv na znižovanie emisií v ovzduší. Patrí k oblastiam so slabým znečistením ovzdušia.</w:t>
      </w:r>
    </w:p>
    <w:p w:rsidR="006B7626" w:rsidRDefault="006B7626" w:rsidP="006B7626">
      <w:pPr>
        <w:spacing w:line="276" w:lineRule="auto"/>
        <w:jc w:val="both"/>
      </w:pPr>
    </w:p>
    <w:p w:rsidR="00D57FCC" w:rsidRPr="006B7626" w:rsidRDefault="00D57FCC" w:rsidP="006B7626">
      <w:pPr>
        <w:spacing w:line="276" w:lineRule="auto"/>
        <w:jc w:val="both"/>
      </w:pPr>
      <w:r w:rsidRPr="00D57FCC">
        <w:rPr>
          <w:b/>
        </w:rPr>
        <w:t>Voda</w:t>
      </w:r>
    </w:p>
    <w:p w:rsidR="00D57FCC" w:rsidRDefault="006B7626" w:rsidP="006B7626">
      <w:pPr>
        <w:spacing w:before="120" w:line="276" w:lineRule="auto"/>
        <w:jc w:val="both"/>
      </w:pPr>
      <w:r>
        <w:tab/>
      </w:r>
      <w:r w:rsidR="00D57FCC">
        <w:t>Kvalita povrchovej vody je v území patrí do III. Triedy znečistenia, čo znamená v rámci charakteristiky kvalitatívneho hodnotenia povrchových vôd znečistenú vodu.</w:t>
      </w:r>
    </w:p>
    <w:p w:rsidR="00D57FCC" w:rsidRDefault="00D57FCC" w:rsidP="00D57FCC">
      <w:pPr>
        <w:spacing w:line="276" w:lineRule="auto"/>
        <w:jc w:val="both"/>
      </w:pPr>
      <w:r>
        <w:t xml:space="preserve">V obci je vybudovaný vodovod z prameňa </w:t>
      </w:r>
      <w:proofErr w:type="spellStart"/>
      <w:r>
        <w:t>Fajnory</w:t>
      </w:r>
      <w:proofErr w:type="spellEnd"/>
      <w:r>
        <w:t xml:space="preserve"> s výdatnosťou 17 – 19,5 l/s. Niektorí obyvatelia majú vybudované vlastné studne, pričom vodu používajú ako úžitkovú vodu.</w:t>
      </w:r>
    </w:p>
    <w:p w:rsidR="00D57FCC" w:rsidRDefault="00D57FCC" w:rsidP="00D57FCC">
      <w:pPr>
        <w:spacing w:line="276" w:lineRule="auto"/>
        <w:jc w:val="both"/>
      </w:pPr>
    </w:p>
    <w:p w:rsidR="00D57FCC" w:rsidRDefault="00D57FCC" w:rsidP="00D57FCC">
      <w:pPr>
        <w:spacing w:line="276" w:lineRule="auto"/>
        <w:jc w:val="both"/>
        <w:rPr>
          <w:b/>
        </w:rPr>
      </w:pPr>
      <w:r w:rsidRPr="00D57FCC">
        <w:rPr>
          <w:b/>
        </w:rPr>
        <w:t>Pôda</w:t>
      </w:r>
    </w:p>
    <w:p w:rsidR="000D719E" w:rsidRDefault="000D719E" w:rsidP="006B7626">
      <w:pPr>
        <w:spacing w:before="120" w:line="276" w:lineRule="auto"/>
        <w:ind w:firstLine="708"/>
        <w:jc w:val="both"/>
      </w:pPr>
      <w:smartTag w:uri="urn:schemas-microsoft-com:office:smarttags" w:element="PersonName">
        <w:r>
          <w:t>Obec Rudník</w:t>
        </w:r>
      </w:smartTag>
      <w:r>
        <w:t xml:space="preserve"> má celkovú výmeru 938 ha, z toho 7</w:t>
      </w:r>
      <w:r w:rsidR="0021430A">
        <w:t>46,5</w:t>
      </w:r>
      <w:r>
        <w:t xml:space="preserve"> ha poľnohospodárskej pôdy, 109 ha lesnej pôdy, 2</w:t>
      </w:r>
      <w:r w:rsidR="0021430A">
        <w:t xml:space="preserve">,5 ha vodných plôch, 68 ha zastavanej plochy, 12,5 </w:t>
      </w:r>
      <w:r>
        <w:t>ha ostatných plôch.</w:t>
      </w:r>
      <w:r w:rsidR="0021430A">
        <w:t xml:space="preserve"> </w:t>
      </w:r>
      <w:r>
        <w:t>Pôda ako zložka životného prostredia plní produkčnú a environmentálnu funkciu.</w:t>
      </w:r>
    </w:p>
    <w:p w:rsidR="000D719E" w:rsidRDefault="000D719E" w:rsidP="000D719E">
      <w:pPr>
        <w:spacing w:line="276" w:lineRule="auto"/>
        <w:jc w:val="both"/>
      </w:pPr>
      <w:r>
        <w:lastRenderedPageBreak/>
        <w:t>Hodnotenie pôdy ako zložka ŽP je potrebné uvažovať:</w:t>
      </w:r>
    </w:p>
    <w:p w:rsidR="000D719E" w:rsidRDefault="000D719E" w:rsidP="006F4F86">
      <w:pPr>
        <w:numPr>
          <w:ilvl w:val="0"/>
          <w:numId w:val="12"/>
        </w:numPr>
        <w:spacing w:line="276" w:lineRule="auto"/>
        <w:jc w:val="both"/>
      </w:pPr>
      <w:r>
        <w:t>z hľadiska ohrozenosti vodnou a veternou eróziou</w:t>
      </w:r>
      <w:r w:rsidR="0021430A">
        <w:t>,</w:t>
      </w:r>
    </w:p>
    <w:p w:rsidR="000D719E" w:rsidRDefault="000D719E" w:rsidP="006F4F86">
      <w:pPr>
        <w:numPr>
          <w:ilvl w:val="0"/>
          <w:numId w:val="12"/>
        </w:numPr>
        <w:spacing w:line="276" w:lineRule="auto"/>
        <w:jc w:val="both"/>
      </w:pPr>
      <w:r>
        <w:t>z hľadiska produkčného potenciálu a plnenia mimo produkčných funkcií</w:t>
      </w:r>
      <w:r w:rsidR="0021430A">
        <w:t>,</w:t>
      </w:r>
    </w:p>
    <w:p w:rsidR="000D719E" w:rsidRDefault="000D719E" w:rsidP="006F4F86">
      <w:pPr>
        <w:numPr>
          <w:ilvl w:val="0"/>
          <w:numId w:val="12"/>
        </w:numPr>
        <w:spacing w:line="276" w:lineRule="auto"/>
        <w:jc w:val="both"/>
      </w:pPr>
      <w:r>
        <w:t>z hľadiska ohrozenia kontamináciou</w:t>
      </w:r>
      <w:r w:rsidR="0021430A">
        <w:t>.</w:t>
      </w:r>
    </w:p>
    <w:p w:rsidR="000D719E" w:rsidRDefault="000D719E" w:rsidP="000D719E">
      <w:pPr>
        <w:spacing w:line="276" w:lineRule="auto"/>
        <w:ind w:firstLine="360"/>
        <w:jc w:val="both"/>
      </w:pPr>
      <w:r>
        <w:t xml:space="preserve">Ako najzávažnejší problém sa javí ohrozenie poľnohospodárskej pôdy eróziou. </w:t>
      </w:r>
    </w:p>
    <w:p w:rsidR="000D719E" w:rsidRDefault="000D719E" w:rsidP="000D719E">
      <w:pPr>
        <w:spacing w:line="276" w:lineRule="auto"/>
        <w:jc w:val="both"/>
      </w:pPr>
      <w:r>
        <w:t>Nestabilnými územiami sú strmé svahy Myjavskej pahorkatiny a Bielych Karpát. V regióne je najviac ohrozených území vodnou eróziou. Príčinou daného stavu je nevhodné usporiadanie štruktúry krajiny – nadmerná rozloha ornej pôdy na úkor pasienkov a lúk, výrub remízok. Je potrebné obnoviť obhospodarovanie kopaníc.</w:t>
      </w:r>
    </w:p>
    <w:p w:rsidR="00872DE6" w:rsidRPr="00D57FCC" w:rsidRDefault="00872DE6" w:rsidP="00D57FCC">
      <w:pPr>
        <w:spacing w:line="276" w:lineRule="auto"/>
        <w:jc w:val="both"/>
        <w:rPr>
          <w:b/>
        </w:rPr>
      </w:pPr>
    </w:p>
    <w:p w:rsidR="00872DE6" w:rsidRDefault="00872DE6" w:rsidP="006A0165">
      <w:pPr>
        <w:spacing w:line="276" w:lineRule="auto"/>
        <w:jc w:val="both"/>
        <w:rPr>
          <w:b/>
        </w:rPr>
      </w:pPr>
      <w:r>
        <w:rPr>
          <w:b/>
        </w:rPr>
        <w:t>Hluk</w:t>
      </w:r>
    </w:p>
    <w:p w:rsidR="00872DE6" w:rsidRDefault="00872DE6" w:rsidP="00872DE6">
      <w:pPr>
        <w:spacing w:line="276" w:lineRule="auto"/>
        <w:ind w:firstLine="708"/>
        <w:jc w:val="both"/>
      </w:pPr>
      <w:r>
        <w:t>Najväčšími zdrojmi hluku sú cestné komunikácie, železničná trať, technológie v poľnohospodárskych a priemyselných areálov, negatívne pôsobí hluk zo športovísk.</w:t>
      </w:r>
    </w:p>
    <w:p w:rsidR="00872DE6" w:rsidRDefault="00872DE6" w:rsidP="00872DE6">
      <w:pPr>
        <w:spacing w:line="276" w:lineRule="auto"/>
        <w:jc w:val="both"/>
      </w:pPr>
      <w:r>
        <w:t xml:space="preserve">Najvážnejší je hluk z automobilovej dopravy, ktorý negatívne vplýva na okolitú krajinu pozdĺž dopravných koridorov. </w:t>
      </w:r>
    </w:p>
    <w:p w:rsidR="00872DE6" w:rsidRDefault="00872DE6" w:rsidP="00872DE6">
      <w:pPr>
        <w:spacing w:line="276" w:lineRule="auto"/>
        <w:ind w:firstLine="708"/>
        <w:jc w:val="both"/>
      </w:pPr>
      <w:r>
        <w:t>Na obyvateľov obce a životné prostredie vzhľadom na umiestnenie hluk nevplýva negatívne. Zaťaženie hluku z automobilovej dopravy môžu vnímať obyvatelia, ktorí majú svoje rodinné domy pozdĺž cestného koridu vedúceho stredom obce.</w:t>
      </w:r>
    </w:p>
    <w:p w:rsidR="00872DE6" w:rsidRDefault="00872DE6" w:rsidP="006A0165">
      <w:pPr>
        <w:spacing w:line="276" w:lineRule="auto"/>
        <w:jc w:val="both"/>
      </w:pPr>
    </w:p>
    <w:p w:rsidR="00872DE6" w:rsidRPr="00872DE6" w:rsidRDefault="00872DE6" w:rsidP="006A0165">
      <w:pPr>
        <w:spacing w:line="276" w:lineRule="auto"/>
        <w:jc w:val="both"/>
        <w:rPr>
          <w:b/>
        </w:rPr>
      </w:pPr>
      <w:r w:rsidRPr="00872DE6">
        <w:rPr>
          <w:b/>
        </w:rPr>
        <w:t>Odpadové hospodárstvo</w:t>
      </w:r>
    </w:p>
    <w:p w:rsidR="00B86298" w:rsidRDefault="00D5257C" w:rsidP="006B7626">
      <w:pPr>
        <w:spacing w:before="120" w:line="276" w:lineRule="auto"/>
        <w:ind w:firstLine="708"/>
        <w:jc w:val="both"/>
      </w:pPr>
      <w:r w:rsidRPr="00CC0AD5">
        <w:rPr>
          <w:rFonts w:eastAsia="Calibri"/>
          <w:lang w:eastAsia="en-US"/>
        </w:rPr>
        <w:t xml:space="preserve">Nakladanie s odpadmi v katastrálnom území </w:t>
      </w:r>
      <w:r>
        <w:rPr>
          <w:rFonts w:eastAsia="Calibri"/>
          <w:lang w:eastAsia="en-US"/>
        </w:rPr>
        <w:t>obce</w:t>
      </w:r>
      <w:r w:rsidRPr="00CC0AD5">
        <w:rPr>
          <w:rFonts w:eastAsia="Calibri"/>
          <w:lang w:eastAsia="en-US"/>
        </w:rPr>
        <w:t xml:space="preserve"> upravuje a riadi Všeobecne záväzné nariadenie </w:t>
      </w:r>
      <w:r>
        <w:rPr>
          <w:rFonts w:eastAsia="Calibri"/>
          <w:lang w:eastAsia="en-US"/>
        </w:rPr>
        <w:t>Obce</w:t>
      </w:r>
      <w:r w:rsidRPr="00CC0AD5">
        <w:rPr>
          <w:rFonts w:eastAsia="Calibri"/>
          <w:lang w:eastAsia="en-US"/>
        </w:rPr>
        <w:t xml:space="preserve"> </w:t>
      </w:r>
      <w:r>
        <w:rPr>
          <w:rFonts w:eastAsia="Calibri"/>
          <w:lang w:eastAsia="en-US"/>
        </w:rPr>
        <w:t>Rudník</w:t>
      </w:r>
      <w:r w:rsidRPr="00CC0AD5">
        <w:rPr>
          <w:rFonts w:eastAsia="Calibri"/>
          <w:lang w:eastAsia="en-US"/>
        </w:rPr>
        <w:t xml:space="preserve"> </w:t>
      </w:r>
      <w:r>
        <w:rPr>
          <w:rFonts w:eastAsia="Calibri"/>
          <w:lang w:eastAsia="en-US"/>
        </w:rPr>
        <w:t>o zbere, preprave a zneškodňovaní odpadu na území Obce Rudník č. 1/2011 s účinnosťou od 24. 2. 2011</w:t>
      </w:r>
      <w:r>
        <w:t xml:space="preserve">. </w:t>
      </w:r>
    </w:p>
    <w:p w:rsidR="00B86298" w:rsidRDefault="00B86298" w:rsidP="00B86298">
      <w:pPr>
        <w:spacing w:line="276" w:lineRule="auto"/>
        <w:ind w:firstLine="708"/>
        <w:jc w:val="both"/>
      </w:pPr>
      <w:r>
        <w:t xml:space="preserve">Na území obce nie je žiadna skládka komunálneho odpadu. Komunálny odpad je skladovaný na skládke odpadov v správe Kopaničiarskej odpadovej spoločnosti a.s. v obci Kostolné. </w:t>
      </w:r>
    </w:p>
    <w:p w:rsidR="00872DE6" w:rsidRPr="00FE10DB" w:rsidRDefault="00C73723" w:rsidP="00CC5F4E">
      <w:pPr>
        <w:spacing w:line="276" w:lineRule="auto"/>
        <w:ind w:firstLine="708"/>
        <w:jc w:val="both"/>
      </w:pPr>
      <w:r w:rsidRPr="003E14BF">
        <w:t xml:space="preserve">Vznik komunálnych odpadov sa v rokoch 2003 - 2014 pohyboval v rozmedzí </w:t>
      </w:r>
      <w:r w:rsidR="00842D17">
        <w:t>77,60</w:t>
      </w:r>
      <w:r w:rsidRPr="003E14BF">
        <w:t xml:space="preserve"> t/rok – </w:t>
      </w:r>
      <w:r w:rsidR="00842D17">
        <w:t>375,69</w:t>
      </w:r>
      <w:r w:rsidRPr="003E14BF">
        <w:t xml:space="preserve"> ton/rok. V roku 2014 sa na území obce vyprodukovalo </w:t>
      </w:r>
      <w:r w:rsidR="00842D17">
        <w:t>375,69</w:t>
      </w:r>
      <w:r w:rsidRPr="003E14BF">
        <w:t xml:space="preserve"> t komunálneho odpadu, čo je v porovnaní z rokom 2013 o</w:t>
      </w:r>
      <w:r w:rsidR="00CC5F4E">
        <w:t> 105,41</w:t>
      </w:r>
      <w:r w:rsidRPr="003E14BF">
        <w:t xml:space="preserve"> t </w:t>
      </w:r>
      <w:r w:rsidR="00CC5F4E">
        <w:t>viacej</w:t>
      </w:r>
      <w:r w:rsidRPr="003E14BF">
        <w:t>. Najnižšie množstvo bolo v roku 200</w:t>
      </w:r>
      <w:r w:rsidR="00CC5F4E">
        <w:t>4, najvyššie v roku 2014</w:t>
      </w:r>
      <w:r w:rsidRPr="003E14BF">
        <w:t>.</w:t>
      </w:r>
      <w:r>
        <w:rPr>
          <w:color w:val="FF0000"/>
        </w:rPr>
        <w:t xml:space="preserve"> </w:t>
      </w:r>
      <w:r w:rsidR="00CC5F4E" w:rsidRPr="00FE10DB">
        <w:rPr>
          <w:lang w:eastAsia="en-US"/>
        </w:rPr>
        <w:t xml:space="preserve">V tabuľke č. 8  a k nej prislúchajúcemu grafu môžeme vidieť ako narastá podiel využívaného odpadu z celkového množstva komunálneho odpadu vyprodukovaného v obci. </w:t>
      </w:r>
    </w:p>
    <w:p w:rsidR="00CC5F4E" w:rsidRPr="00FE10DB" w:rsidRDefault="00CC5F4E" w:rsidP="00B86298">
      <w:pPr>
        <w:spacing w:line="276" w:lineRule="auto"/>
        <w:jc w:val="both"/>
      </w:pPr>
    </w:p>
    <w:p w:rsidR="0021430A" w:rsidRDefault="00CC5F4E" w:rsidP="00CC5F4E">
      <w:pPr>
        <w:jc w:val="both"/>
        <w:outlineLvl w:val="0"/>
      </w:pPr>
      <w:bookmarkStart w:id="11" w:name="_Toc438041543"/>
      <w:r w:rsidRPr="00FE10DB">
        <w:t>Tabuľka č.8  Množstvo</w:t>
      </w:r>
      <w:r w:rsidRPr="009C32FF">
        <w:rPr>
          <w:color w:val="000000"/>
        </w:rPr>
        <w:t xml:space="preserve"> komunál</w:t>
      </w:r>
      <w:r>
        <w:rPr>
          <w:color w:val="000000"/>
        </w:rPr>
        <w:t>neho odpadu v rokoch 2003 – 2014</w:t>
      </w:r>
      <w:bookmarkEnd w:id="11"/>
    </w:p>
    <w:tbl>
      <w:tblPr>
        <w:tblStyle w:val="GridTableLight"/>
        <w:tblW w:w="10991" w:type="dxa"/>
        <w:jc w:val="center"/>
        <w:tblLayout w:type="fixed"/>
        <w:tblLook w:val="00A0"/>
      </w:tblPr>
      <w:tblGrid>
        <w:gridCol w:w="1342"/>
        <w:gridCol w:w="802"/>
        <w:gridCol w:w="804"/>
        <w:gridCol w:w="804"/>
        <w:gridCol w:w="804"/>
        <w:gridCol w:w="804"/>
        <w:gridCol w:w="804"/>
        <w:gridCol w:w="804"/>
        <w:gridCol w:w="807"/>
        <w:gridCol w:w="804"/>
        <w:gridCol w:w="804"/>
        <w:gridCol w:w="804"/>
        <w:gridCol w:w="804"/>
      </w:tblGrid>
      <w:tr w:rsidR="00F912DD" w:rsidRPr="009C32FF" w:rsidTr="00CC5F4E">
        <w:trPr>
          <w:trHeight w:val="558"/>
          <w:jc w:val="center"/>
        </w:trPr>
        <w:tc>
          <w:tcPr>
            <w:tcW w:w="1342" w:type="dxa"/>
            <w:shd w:val="clear" w:color="auto" w:fill="F3F3F3"/>
          </w:tcPr>
          <w:p w:rsidR="00F912DD" w:rsidRPr="009C32FF" w:rsidRDefault="00F912DD" w:rsidP="00CC5F4E">
            <w:pPr>
              <w:jc w:val="center"/>
              <w:rPr>
                <w:color w:val="000000"/>
              </w:rPr>
            </w:pPr>
            <w:bookmarkStart w:id="12" w:name="_Toc434309298"/>
          </w:p>
        </w:tc>
        <w:tc>
          <w:tcPr>
            <w:tcW w:w="802" w:type="dxa"/>
            <w:shd w:val="clear" w:color="auto" w:fill="F3F3F3"/>
            <w:vAlign w:val="center"/>
          </w:tcPr>
          <w:p w:rsidR="00F912DD" w:rsidRPr="00422DB5" w:rsidRDefault="00F912DD" w:rsidP="00CC5F4E">
            <w:pPr>
              <w:jc w:val="center"/>
              <w:rPr>
                <w:b/>
                <w:color w:val="000000"/>
                <w:sz w:val="20"/>
                <w:szCs w:val="20"/>
              </w:rPr>
            </w:pPr>
            <w:r w:rsidRPr="00422DB5">
              <w:rPr>
                <w:b/>
                <w:color w:val="000000"/>
                <w:sz w:val="20"/>
                <w:szCs w:val="20"/>
              </w:rPr>
              <w:t>Rok 2003</w:t>
            </w:r>
          </w:p>
        </w:tc>
        <w:tc>
          <w:tcPr>
            <w:tcW w:w="804" w:type="dxa"/>
            <w:shd w:val="clear" w:color="auto" w:fill="F3F3F3"/>
            <w:vAlign w:val="center"/>
          </w:tcPr>
          <w:p w:rsidR="00F912DD" w:rsidRPr="00422DB5" w:rsidRDefault="00F912DD" w:rsidP="00CC5F4E">
            <w:pPr>
              <w:jc w:val="center"/>
              <w:rPr>
                <w:b/>
                <w:color w:val="000000"/>
                <w:sz w:val="20"/>
                <w:szCs w:val="20"/>
              </w:rPr>
            </w:pPr>
            <w:r w:rsidRPr="00422DB5">
              <w:rPr>
                <w:b/>
                <w:color w:val="000000"/>
                <w:sz w:val="20"/>
                <w:szCs w:val="20"/>
              </w:rPr>
              <w:t>Rok 2004</w:t>
            </w:r>
          </w:p>
        </w:tc>
        <w:tc>
          <w:tcPr>
            <w:tcW w:w="804" w:type="dxa"/>
            <w:shd w:val="clear" w:color="auto" w:fill="F3F3F3"/>
            <w:vAlign w:val="center"/>
          </w:tcPr>
          <w:p w:rsidR="00F912DD" w:rsidRPr="00422DB5" w:rsidRDefault="00F912DD" w:rsidP="00CC5F4E">
            <w:pPr>
              <w:jc w:val="center"/>
              <w:rPr>
                <w:b/>
                <w:color w:val="000000"/>
                <w:sz w:val="20"/>
                <w:szCs w:val="20"/>
              </w:rPr>
            </w:pPr>
            <w:r w:rsidRPr="00422DB5">
              <w:rPr>
                <w:b/>
                <w:color w:val="000000"/>
                <w:sz w:val="20"/>
                <w:szCs w:val="20"/>
              </w:rPr>
              <w:t>Rok 2005</w:t>
            </w:r>
          </w:p>
        </w:tc>
        <w:tc>
          <w:tcPr>
            <w:tcW w:w="804" w:type="dxa"/>
            <w:shd w:val="clear" w:color="auto" w:fill="F3F3F3"/>
            <w:noWrap/>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2006</w:t>
            </w:r>
          </w:p>
        </w:tc>
        <w:tc>
          <w:tcPr>
            <w:tcW w:w="804" w:type="dxa"/>
            <w:shd w:val="clear" w:color="auto" w:fill="F3F3F3"/>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2007</w:t>
            </w:r>
          </w:p>
        </w:tc>
        <w:tc>
          <w:tcPr>
            <w:tcW w:w="804" w:type="dxa"/>
            <w:shd w:val="clear" w:color="auto" w:fill="F3F3F3"/>
            <w:vAlign w:val="center"/>
          </w:tcPr>
          <w:p w:rsidR="00F912DD"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2008</w:t>
            </w:r>
          </w:p>
        </w:tc>
        <w:tc>
          <w:tcPr>
            <w:tcW w:w="804" w:type="dxa"/>
            <w:shd w:val="clear" w:color="auto" w:fill="F3F3F3"/>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2009</w:t>
            </w:r>
          </w:p>
        </w:tc>
        <w:tc>
          <w:tcPr>
            <w:tcW w:w="807" w:type="dxa"/>
            <w:shd w:val="clear" w:color="auto" w:fill="F3F3F3"/>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2010</w:t>
            </w:r>
          </w:p>
        </w:tc>
        <w:tc>
          <w:tcPr>
            <w:tcW w:w="804" w:type="dxa"/>
            <w:shd w:val="clear" w:color="auto" w:fill="F3F3F3"/>
            <w:vAlign w:val="center"/>
          </w:tcPr>
          <w:p w:rsidR="00F912DD"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2011</w:t>
            </w:r>
          </w:p>
        </w:tc>
        <w:tc>
          <w:tcPr>
            <w:tcW w:w="804" w:type="dxa"/>
            <w:shd w:val="clear" w:color="auto" w:fill="F3F3F3"/>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2012</w:t>
            </w:r>
          </w:p>
        </w:tc>
        <w:tc>
          <w:tcPr>
            <w:tcW w:w="804" w:type="dxa"/>
            <w:shd w:val="clear" w:color="auto" w:fill="F3F3F3"/>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2013</w:t>
            </w:r>
          </w:p>
        </w:tc>
        <w:tc>
          <w:tcPr>
            <w:tcW w:w="804" w:type="dxa"/>
            <w:shd w:val="clear" w:color="auto" w:fill="F3F3F3"/>
            <w:vAlign w:val="center"/>
          </w:tcPr>
          <w:p w:rsidR="00F912DD" w:rsidRPr="00422DB5" w:rsidRDefault="00F912DD" w:rsidP="00CC5F4E">
            <w:pPr>
              <w:ind w:right="-163" w:hanging="147"/>
              <w:jc w:val="center"/>
              <w:rPr>
                <w:b/>
                <w:color w:val="000000"/>
                <w:sz w:val="20"/>
                <w:szCs w:val="20"/>
              </w:rPr>
            </w:pPr>
            <w:r w:rsidRPr="00422DB5">
              <w:rPr>
                <w:b/>
                <w:color w:val="000000"/>
                <w:sz w:val="20"/>
                <w:szCs w:val="20"/>
              </w:rPr>
              <w:t>Rok</w:t>
            </w:r>
          </w:p>
          <w:p w:rsidR="00F912DD" w:rsidRPr="00422DB5" w:rsidRDefault="00F912DD" w:rsidP="00CC5F4E">
            <w:pPr>
              <w:ind w:right="-163" w:hanging="147"/>
              <w:jc w:val="center"/>
              <w:rPr>
                <w:b/>
                <w:color w:val="000000"/>
                <w:sz w:val="20"/>
                <w:szCs w:val="20"/>
              </w:rPr>
            </w:pPr>
            <w:r w:rsidRPr="00422DB5">
              <w:rPr>
                <w:b/>
                <w:color w:val="000000"/>
                <w:sz w:val="20"/>
                <w:szCs w:val="20"/>
              </w:rPr>
              <w:t>2014</w:t>
            </w:r>
          </w:p>
        </w:tc>
      </w:tr>
      <w:tr w:rsidR="00F912DD" w:rsidRPr="009C32FF" w:rsidTr="00CC5F4E">
        <w:trPr>
          <w:trHeight w:val="729"/>
          <w:jc w:val="center"/>
        </w:trPr>
        <w:tc>
          <w:tcPr>
            <w:tcW w:w="1342" w:type="dxa"/>
            <w:shd w:val="clear" w:color="auto" w:fill="F3F3F3"/>
            <w:vAlign w:val="center"/>
          </w:tcPr>
          <w:p w:rsidR="00F912DD" w:rsidRPr="00A82840" w:rsidRDefault="00F912DD" w:rsidP="00CC5F4E">
            <w:pPr>
              <w:tabs>
                <w:tab w:val="left" w:pos="1126"/>
              </w:tabs>
              <w:ind w:left="-113"/>
              <w:rPr>
                <w:b/>
                <w:color w:val="000000"/>
                <w:sz w:val="18"/>
                <w:szCs w:val="18"/>
              </w:rPr>
            </w:pPr>
            <w:r w:rsidRPr="00A82840">
              <w:rPr>
                <w:b/>
                <w:color w:val="000000"/>
                <w:sz w:val="18"/>
                <w:szCs w:val="18"/>
              </w:rPr>
              <w:t>Množstvo komunálneho odpadu v tonách</w:t>
            </w:r>
          </w:p>
        </w:tc>
        <w:tc>
          <w:tcPr>
            <w:tcW w:w="802" w:type="dxa"/>
            <w:vAlign w:val="center"/>
          </w:tcPr>
          <w:p w:rsidR="00F912DD" w:rsidRDefault="00F912DD" w:rsidP="00CC5F4E">
            <w:pPr>
              <w:jc w:val="right"/>
              <w:rPr>
                <w:color w:val="000000"/>
                <w:sz w:val="18"/>
                <w:szCs w:val="18"/>
              </w:rPr>
            </w:pPr>
            <w:r>
              <w:rPr>
                <w:color w:val="000000"/>
                <w:sz w:val="18"/>
                <w:szCs w:val="18"/>
              </w:rPr>
              <w:t>81,10</w:t>
            </w:r>
          </w:p>
        </w:tc>
        <w:tc>
          <w:tcPr>
            <w:tcW w:w="804" w:type="dxa"/>
            <w:vAlign w:val="center"/>
          </w:tcPr>
          <w:p w:rsidR="00F912DD" w:rsidRDefault="00F912DD" w:rsidP="00CC5F4E">
            <w:pPr>
              <w:jc w:val="right"/>
              <w:rPr>
                <w:color w:val="000000"/>
                <w:sz w:val="18"/>
                <w:szCs w:val="18"/>
              </w:rPr>
            </w:pPr>
            <w:r>
              <w:rPr>
                <w:color w:val="000000"/>
                <w:sz w:val="18"/>
                <w:szCs w:val="18"/>
              </w:rPr>
              <w:t>77,60</w:t>
            </w:r>
          </w:p>
        </w:tc>
        <w:tc>
          <w:tcPr>
            <w:tcW w:w="804" w:type="dxa"/>
            <w:vAlign w:val="center"/>
          </w:tcPr>
          <w:p w:rsidR="00F912DD" w:rsidRDefault="00F912DD" w:rsidP="00CC5F4E">
            <w:pPr>
              <w:jc w:val="right"/>
              <w:rPr>
                <w:color w:val="000000"/>
                <w:sz w:val="18"/>
                <w:szCs w:val="18"/>
              </w:rPr>
            </w:pPr>
            <w:r>
              <w:rPr>
                <w:color w:val="000000"/>
                <w:sz w:val="18"/>
                <w:szCs w:val="18"/>
              </w:rPr>
              <w:t>101,25</w:t>
            </w:r>
          </w:p>
        </w:tc>
        <w:tc>
          <w:tcPr>
            <w:tcW w:w="804" w:type="dxa"/>
            <w:noWrap/>
            <w:vAlign w:val="center"/>
          </w:tcPr>
          <w:p w:rsidR="00F912DD" w:rsidRDefault="00F912DD" w:rsidP="00CC5F4E">
            <w:pPr>
              <w:jc w:val="right"/>
              <w:rPr>
                <w:color w:val="000000"/>
                <w:sz w:val="18"/>
                <w:szCs w:val="18"/>
              </w:rPr>
            </w:pPr>
            <w:r>
              <w:rPr>
                <w:color w:val="000000"/>
                <w:sz w:val="18"/>
                <w:szCs w:val="18"/>
              </w:rPr>
              <w:t>125,73</w:t>
            </w:r>
          </w:p>
        </w:tc>
        <w:tc>
          <w:tcPr>
            <w:tcW w:w="804" w:type="dxa"/>
            <w:vAlign w:val="center"/>
          </w:tcPr>
          <w:p w:rsidR="00F912DD" w:rsidRDefault="00F912DD" w:rsidP="00CC5F4E">
            <w:pPr>
              <w:jc w:val="right"/>
              <w:rPr>
                <w:color w:val="000000"/>
                <w:sz w:val="18"/>
                <w:szCs w:val="18"/>
              </w:rPr>
            </w:pPr>
            <w:r>
              <w:rPr>
                <w:color w:val="000000"/>
                <w:sz w:val="18"/>
                <w:szCs w:val="18"/>
              </w:rPr>
              <w:t>262,15</w:t>
            </w:r>
          </w:p>
        </w:tc>
        <w:tc>
          <w:tcPr>
            <w:tcW w:w="804" w:type="dxa"/>
            <w:vAlign w:val="center"/>
          </w:tcPr>
          <w:p w:rsidR="00F912DD" w:rsidRDefault="00F912DD" w:rsidP="00CC5F4E">
            <w:pPr>
              <w:jc w:val="right"/>
              <w:rPr>
                <w:color w:val="000000"/>
                <w:sz w:val="18"/>
                <w:szCs w:val="18"/>
              </w:rPr>
            </w:pPr>
            <w:r>
              <w:rPr>
                <w:color w:val="000000"/>
                <w:sz w:val="18"/>
                <w:szCs w:val="18"/>
              </w:rPr>
              <w:t>241,16</w:t>
            </w:r>
          </w:p>
        </w:tc>
        <w:tc>
          <w:tcPr>
            <w:tcW w:w="804" w:type="dxa"/>
            <w:vAlign w:val="center"/>
          </w:tcPr>
          <w:p w:rsidR="00F912DD" w:rsidRDefault="00F912DD" w:rsidP="00CC5F4E">
            <w:pPr>
              <w:jc w:val="right"/>
              <w:rPr>
                <w:color w:val="000000"/>
                <w:sz w:val="18"/>
                <w:szCs w:val="18"/>
              </w:rPr>
            </w:pPr>
            <w:r>
              <w:rPr>
                <w:color w:val="000000"/>
                <w:sz w:val="18"/>
                <w:szCs w:val="18"/>
              </w:rPr>
              <w:t>146,81</w:t>
            </w:r>
          </w:p>
        </w:tc>
        <w:tc>
          <w:tcPr>
            <w:tcW w:w="807" w:type="dxa"/>
            <w:vAlign w:val="center"/>
          </w:tcPr>
          <w:p w:rsidR="00F912DD" w:rsidRDefault="00F912DD" w:rsidP="00CC5F4E">
            <w:pPr>
              <w:jc w:val="right"/>
              <w:rPr>
                <w:color w:val="000000"/>
                <w:sz w:val="18"/>
                <w:szCs w:val="18"/>
              </w:rPr>
            </w:pPr>
            <w:r>
              <w:rPr>
                <w:color w:val="000000"/>
                <w:sz w:val="18"/>
                <w:szCs w:val="18"/>
              </w:rPr>
              <w:t>185,91</w:t>
            </w:r>
          </w:p>
        </w:tc>
        <w:tc>
          <w:tcPr>
            <w:tcW w:w="804" w:type="dxa"/>
            <w:vAlign w:val="center"/>
          </w:tcPr>
          <w:p w:rsidR="00F912DD" w:rsidRDefault="00F912DD" w:rsidP="00CC5F4E">
            <w:pPr>
              <w:jc w:val="right"/>
              <w:rPr>
                <w:color w:val="000000"/>
                <w:sz w:val="18"/>
                <w:szCs w:val="18"/>
              </w:rPr>
            </w:pPr>
            <w:r>
              <w:rPr>
                <w:color w:val="000000"/>
                <w:sz w:val="18"/>
                <w:szCs w:val="18"/>
              </w:rPr>
              <w:t>212,64</w:t>
            </w:r>
          </w:p>
        </w:tc>
        <w:tc>
          <w:tcPr>
            <w:tcW w:w="804" w:type="dxa"/>
            <w:vAlign w:val="center"/>
          </w:tcPr>
          <w:p w:rsidR="00F912DD" w:rsidRDefault="00F912DD" w:rsidP="00CC5F4E">
            <w:pPr>
              <w:jc w:val="right"/>
              <w:rPr>
                <w:color w:val="000000"/>
                <w:sz w:val="18"/>
                <w:szCs w:val="18"/>
              </w:rPr>
            </w:pPr>
            <w:r>
              <w:rPr>
                <w:color w:val="000000"/>
                <w:sz w:val="18"/>
                <w:szCs w:val="18"/>
              </w:rPr>
              <w:t>157,35</w:t>
            </w:r>
          </w:p>
        </w:tc>
        <w:tc>
          <w:tcPr>
            <w:tcW w:w="804" w:type="dxa"/>
            <w:vAlign w:val="center"/>
          </w:tcPr>
          <w:p w:rsidR="00F912DD" w:rsidRDefault="00F912DD" w:rsidP="00CC5F4E">
            <w:pPr>
              <w:jc w:val="right"/>
              <w:rPr>
                <w:color w:val="000000"/>
                <w:sz w:val="18"/>
                <w:szCs w:val="18"/>
              </w:rPr>
            </w:pPr>
            <w:r>
              <w:rPr>
                <w:color w:val="000000"/>
                <w:sz w:val="18"/>
                <w:szCs w:val="18"/>
              </w:rPr>
              <w:t>270,28</w:t>
            </w:r>
          </w:p>
        </w:tc>
        <w:tc>
          <w:tcPr>
            <w:tcW w:w="804" w:type="dxa"/>
            <w:vAlign w:val="center"/>
          </w:tcPr>
          <w:p w:rsidR="00F912DD" w:rsidRDefault="00F912DD" w:rsidP="00CC5F4E">
            <w:pPr>
              <w:jc w:val="right"/>
              <w:rPr>
                <w:color w:val="000000"/>
                <w:sz w:val="18"/>
                <w:szCs w:val="18"/>
              </w:rPr>
            </w:pPr>
            <w:r>
              <w:rPr>
                <w:color w:val="000000"/>
                <w:sz w:val="18"/>
                <w:szCs w:val="18"/>
              </w:rPr>
              <w:t>375,69</w:t>
            </w:r>
          </w:p>
        </w:tc>
      </w:tr>
      <w:tr w:rsidR="00F912DD" w:rsidRPr="009C32FF" w:rsidTr="00CC5F4E">
        <w:trPr>
          <w:trHeight w:val="729"/>
          <w:jc w:val="center"/>
        </w:trPr>
        <w:tc>
          <w:tcPr>
            <w:tcW w:w="1342" w:type="dxa"/>
            <w:shd w:val="clear" w:color="auto" w:fill="F3F3F3"/>
            <w:vAlign w:val="center"/>
          </w:tcPr>
          <w:p w:rsidR="00F912DD" w:rsidRPr="00A82840" w:rsidRDefault="00F912DD" w:rsidP="00CC5F4E">
            <w:pPr>
              <w:ind w:left="-113"/>
              <w:rPr>
                <w:b/>
                <w:color w:val="000000"/>
                <w:sz w:val="18"/>
                <w:szCs w:val="18"/>
              </w:rPr>
            </w:pPr>
            <w:r w:rsidRPr="00A82840">
              <w:rPr>
                <w:b/>
                <w:color w:val="000000"/>
                <w:sz w:val="18"/>
                <w:szCs w:val="18"/>
              </w:rPr>
              <w:t>Využívaný komunálny odpad v tonách</w:t>
            </w:r>
          </w:p>
        </w:tc>
        <w:tc>
          <w:tcPr>
            <w:tcW w:w="802" w:type="dxa"/>
            <w:vAlign w:val="center"/>
          </w:tcPr>
          <w:p w:rsidR="00F912DD" w:rsidRDefault="00F912DD" w:rsidP="00CC5F4E">
            <w:pPr>
              <w:jc w:val="right"/>
              <w:rPr>
                <w:color w:val="000000"/>
                <w:sz w:val="18"/>
                <w:szCs w:val="18"/>
              </w:rPr>
            </w:pPr>
            <w:r>
              <w:rPr>
                <w:color w:val="000000"/>
                <w:sz w:val="18"/>
                <w:szCs w:val="18"/>
              </w:rPr>
              <w:t>47,00</w:t>
            </w:r>
          </w:p>
        </w:tc>
        <w:tc>
          <w:tcPr>
            <w:tcW w:w="804" w:type="dxa"/>
            <w:vAlign w:val="center"/>
          </w:tcPr>
          <w:p w:rsidR="00F912DD" w:rsidRDefault="00F912DD" w:rsidP="00CC5F4E">
            <w:pPr>
              <w:jc w:val="right"/>
              <w:rPr>
                <w:color w:val="000000"/>
                <w:sz w:val="18"/>
                <w:szCs w:val="18"/>
              </w:rPr>
            </w:pPr>
            <w:r>
              <w:rPr>
                <w:color w:val="000000"/>
                <w:sz w:val="18"/>
                <w:szCs w:val="18"/>
              </w:rPr>
              <w:t>39,00</w:t>
            </w:r>
          </w:p>
        </w:tc>
        <w:tc>
          <w:tcPr>
            <w:tcW w:w="804" w:type="dxa"/>
            <w:vAlign w:val="center"/>
          </w:tcPr>
          <w:p w:rsidR="00F912DD" w:rsidRDefault="00F912DD" w:rsidP="00CC5F4E">
            <w:pPr>
              <w:jc w:val="right"/>
              <w:rPr>
                <w:color w:val="000000"/>
                <w:sz w:val="18"/>
                <w:szCs w:val="18"/>
              </w:rPr>
            </w:pPr>
            <w:r>
              <w:rPr>
                <w:color w:val="000000"/>
                <w:sz w:val="18"/>
                <w:szCs w:val="18"/>
              </w:rPr>
              <w:t>40,15</w:t>
            </w:r>
          </w:p>
        </w:tc>
        <w:tc>
          <w:tcPr>
            <w:tcW w:w="804" w:type="dxa"/>
            <w:noWrap/>
            <w:vAlign w:val="center"/>
          </w:tcPr>
          <w:p w:rsidR="00F912DD" w:rsidRDefault="00F912DD" w:rsidP="00CC5F4E">
            <w:pPr>
              <w:jc w:val="right"/>
              <w:rPr>
                <w:color w:val="000000"/>
                <w:sz w:val="18"/>
                <w:szCs w:val="18"/>
              </w:rPr>
            </w:pPr>
            <w:r>
              <w:rPr>
                <w:color w:val="000000"/>
                <w:sz w:val="18"/>
                <w:szCs w:val="18"/>
              </w:rPr>
              <w:t>54,16</w:t>
            </w:r>
          </w:p>
        </w:tc>
        <w:tc>
          <w:tcPr>
            <w:tcW w:w="804" w:type="dxa"/>
            <w:vAlign w:val="center"/>
          </w:tcPr>
          <w:p w:rsidR="00F912DD" w:rsidRDefault="00F912DD" w:rsidP="00CC5F4E">
            <w:pPr>
              <w:jc w:val="right"/>
              <w:rPr>
                <w:color w:val="000000"/>
                <w:sz w:val="18"/>
                <w:szCs w:val="18"/>
              </w:rPr>
            </w:pPr>
            <w:r>
              <w:rPr>
                <w:color w:val="000000"/>
                <w:sz w:val="18"/>
                <w:szCs w:val="18"/>
              </w:rPr>
              <w:t>180,81</w:t>
            </w:r>
          </w:p>
        </w:tc>
        <w:tc>
          <w:tcPr>
            <w:tcW w:w="804" w:type="dxa"/>
            <w:vAlign w:val="center"/>
          </w:tcPr>
          <w:p w:rsidR="00F912DD" w:rsidRDefault="00F912DD" w:rsidP="00CC5F4E">
            <w:pPr>
              <w:jc w:val="right"/>
              <w:rPr>
                <w:color w:val="000000"/>
                <w:sz w:val="18"/>
                <w:szCs w:val="18"/>
              </w:rPr>
            </w:pPr>
            <w:r>
              <w:rPr>
                <w:color w:val="000000"/>
                <w:sz w:val="18"/>
                <w:szCs w:val="18"/>
              </w:rPr>
              <w:t>162,54</w:t>
            </w:r>
          </w:p>
        </w:tc>
        <w:tc>
          <w:tcPr>
            <w:tcW w:w="804" w:type="dxa"/>
            <w:vAlign w:val="center"/>
          </w:tcPr>
          <w:p w:rsidR="00F912DD" w:rsidRDefault="00F912DD" w:rsidP="00CC5F4E">
            <w:pPr>
              <w:jc w:val="right"/>
              <w:rPr>
                <w:color w:val="000000"/>
                <w:sz w:val="18"/>
                <w:szCs w:val="18"/>
              </w:rPr>
            </w:pPr>
            <w:r>
              <w:rPr>
                <w:color w:val="000000"/>
                <w:sz w:val="18"/>
                <w:szCs w:val="18"/>
              </w:rPr>
              <w:t>58,57</w:t>
            </w:r>
          </w:p>
        </w:tc>
        <w:tc>
          <w:tcPr>
            <w:tcW w:w="807" w:type="dxa"/>
            <w:vAlign w:val="center"/>
          </w:tcPr>
          <w:p w:rsidR="00F912DD" w:rsidRDefault="00F912DD" w:rsidP="00CC5F4E">
            <w:pPr>
              <w:jc w:val="right"/>
              <w:rPr>
                <w:color w:val="000000"/>
                <w:sz w:val="18"/>
                <w:szCs w:val="18"/>
              </w:rPr>
            </w:pPr>
            <w:r>
              <w:rPr>
                <w:color w:val="000000"/>
                <w:sz w:val="18"/>
                <w:szCs w:val="18"/>
              </w:rPr>
              <w:t>86,71</w:t>
            </w:r>
          </w:p>
        </w:tc>
        <w:tc>
          <w:tcPr>
            <w:tcW w:w="804" w:type="dxa"/>
            <w:vAlign w:val="center"/>
          </w:tcPr>
          <w:p w:rsidR="00F912DD" w:rsidRDefault="00F912DD" w:rsidP="00CC5F4E">
            <w:pPr>
              <w:jc w:val="right"/>
              <w:rPr>
                <w:color w:val="000000"/>
                <w:sz w:val="18"/>
                <w:szCs w:val="18"/>
              </w:rPr>
            </w:pPr>
            <w:r>
              <w:rPr>
                <w:color w:val="000000"/>
                <w:sz w:val="18"/>
                <w:szCs w:val="18"/>
              </w:rPr>
              <w:t>117,32</w:t>
            </w:r>
          </w:p>
        </w:tc>
        <w:tc>
          <w:tcPr>
            <w:tcW w:w="804" w:type="dxa"/>
            <w:vAlign w:val="center"/>
          </w:tcPr>
          <w:p w:rsidR="00F912DD" w:rsidRDefault="00F912DD" w:rsidP="00CC5F4E">
            <w:pPr>
              <w:jc w:val="right"/>
              <w:rPr>
                <w:color w:val="000000"/>
                <w:sz w:val="18"/>
                <w:szCs w:val="18"/>
              </w:rPr>
            </w:pPr>
            <w:r>
              <w:rPr>
                <w:color w:val="000000"/>
                <w:sz w:val="18"/>
                <w:szCs w:val="18"/>
              </w:rPr>
              <w:t>60,03</w:t>
            </w:r>
          </w:p>
        </w:tc>
        <w:tc>
          <w:tcPr>
            <w:tcW w:w="804" w:type="dxa"/>
            <w:vAlign w:val="center"/>
          </w:tcPr>
          <w:p w:rsidR="00F912DD" w:rsidRDefault="00F912DD" w:rsidP="00CC5F4E">
            <w:pPr>
              <w:jc w:val="right"/>
              <w:rPr>
                <w:color w:val="000000"/>
                <w:sz w:val="18"/>
                <w:szCs w:val="18"/>
              </w:rPr>
            </w:pPr>
            <w:r>
              <w:rPr>
                <w:color w:val="000000"/>
                <w:sz w:val="18"/>
                <w:szCs w:val="18"/>
              </w:rPr>
              <w:t>174,12</w:t>
            </w:r>
          </w:p>
        </w:tc>
        <w:tc>
          <w:tcPr>
            <w:tcW w:w="804" w:type="dxa"/>
            <w:vAlign w:val="center"/>
          </w:tcPr>
          <w:p w:rsidR="00F912DD" w:rsidRDefault="00F912DD" w:rsidP="00CC5F4E">
            <w:pPr>
              <w:jc w:val="right"/>
              <w:rPr>
                <w:color w:val="000000"/>
                <w:sz w:val="18"/>
                <w:szCs w:val="18"/>
              </w:rPr>
            </w:pPr>
            <w:r>
              <w:rPr>
                <w:color w:val="000000"/>
                <w:sz w:val="18"/>
                <w:szCs w:val="18"/>
              </w:rPr>
              <w:t>274,24</w:t>
            </w:r>
          </w:p>
        </w:tc>
      </w:tr>
      <w:tr w:rsidR="00F912DD" w:rsidRPr="009C32FF" w:rsidTr="00CC5F4E">
        <w:trPr>
          <w:trHeight w:val="729"/>
          <w:jc w:val="center"/>
        </w:trPr>
        <w:tc>
          <w:tcPr>
            <w:tcW w:w="1342" w:type="dxa"/>
            <w:shd w:val="clear" w:color="auto" w:fill="F3F3F3"/>
            <w:vAlign w:val="center"/>
          </w:tcPr>
          <w:p w:rsidR="00F912DD" w:rsidRPr="00A82840" w:rsidRDefault="00F912DD" w:rsidP="00CC5F4E">
            <w:pPr>
              <w:ind w:left="-113"/>
              <w:rPr>
                <w:b/>
                <w:color w:val="000000"/>
                <w:sz w:val="18"/>
                <w:szCs w:val="18"/>
              </w:rPr>
            </w:pPr>
            <w:r w:rsidRPr="00A82840">
              <w:rPr>
                <w:b/>
                <w:color w:val="000000"/>
                <w:sz w:val="18"/>
                <w:szCs w:val="18"/>
              </w:rPr>
              <w:t>Zneškodňovaný komunálny odpad v tonách</w:t>
            </w:r>
          </w:p>
        </w:tc>
        <w:tc>
          <w:tcPr>
            <w:tcW w:w="802" w:type="dxa"/>
            <w:vAlign w:val="center"/>
          </w:tcPr>
          <w:p w:rsidR="00F912DD" w:rsidRDefault="00F912DD" w:rsidP="00CC5F4E">
            <w:pPr>
              <w:jc w:val="right"/>
              <w:rPr>
                <w:color w:val="000000"/>
                <w:sz w:val="18"/>
                <w:szCs w:val="18"/>
              </w:rPr>
            </w:pPr>
            <w:r>
              <w:rPr>
                <w:color w:val="000000"/>
                <w:sz w:val="18"/>
                <w:szCs w:val="18"/>
              </w:rPr>
              <w:t>34,10</w:t>
            </w:r>
          </w:p>
        </w:tc>
        <w:tc>
          <w:tcPr>
            <w:tcW w:w="804" w:type="dxa"/>
            <w:vAlign w:val="center"/>
          </w:tcPr>
          <w:p w:rsidR="00F912DD" w:rsidRDefault="00F912DD" w:rsidP="00CC5F4E">
            <w:pPr>
              <w:jc w:val="right"/>
              <w:rPr>
                <w:color w:val="000000"/>
                <w:sz w:val="18"/>
                <w:szCs w:val="18"/>
              </w:rPr>
            </w:pPr>
            <w:r>
              <w:rPr>
                <w:color w:val="000000"/>
                <w:sz w:val="18"/>
                <w:szCs w:val="18"/>
              </w:rPr>
              <w:t>38,60</w:t>
            </w:r>
          </w:p>
        </w:tc>
        <w:tc>
          <w:tcPr>
            <w:tcW w:w="804" w:type="dxa"/>
            <w:vAlign w:val="center"/>
          </w:tcPr>
          <w:p w:rsidR="00F912DD" w:rsidRDefault="00F912DD" w:rsidP="00CC5F4E">
            <w:pPr>
              <w:jc w:val="right"/>
              <w:rPr>
                <w:color w:val="000000"/>
                <w:sz w:val="18"/>
                <w:szCs w:val="18"/>
              </w:rPr>
            </w:pPr>
            <w:r>
              <w:rPr>
                <w:color w:val="000000"/>
                <w:sz w:val="18"/>
                <w:szCs w:val="18"/>
              </w:rPr>
              <w:t>61,10</w:t>
            </w:r>
          </w:p>
        </w:tc>
        <w:tc>
          <w:tcPr>
            <w:tcW w:w="804" w:type="dxa"/>
            <w:noWrap/>
            <w:vAlign w:val="center"/>
          </w:tcPr>
          <w:p w:rsidR="00F912DD" w:rsidRDefault="00F912DD" w:rsidP="00CC5F4E">
            <w:pPr>
              <w:jc w:val="right"/>
              <w:rPr>
                <w:color w:val="000000"/>
                <w:sz w:val="18"/>
                <w:szCs w:val="18"/>
              </w:rPr>
            </w:pPr>
            <w:r>
              <w:rPr>
                <w:color w:val="000000"/>
                <w:sz w:val="18"/>
                <w:szCs w:val="18"/>
              </w:rPr>
              <w:t>71,57</w:t>
            </w:r>
          </w:p>
        </w:tc>
        <w:tc>
          <w:tcPr>
            <w:tcW w:w="804" w:type="dxa"/>
            <w:vAlign w:val="center"/>
          </w:tcPr>
          <w:p w:rsidR="00F912DD" w:rsidRDefault="00F912DD" w:rsidP="00CC5F4E">
            <w:pPr>
              <w:jc w:val="right"/>
              <w:rPr>
                <w:color w:val="000000"/>
                <w:sz w:val="18"/>
                <w:szCs w:val="18"/>
              </w:rPr>
            </w:pPr>
            <w:r>
              <w:rPr>
                <w:color w:val="000000"/>
                <w:sz w:val="18"/>
                <w:szCs w:val="18"/>
              </w:rPr>
              <w:t>81,34</w:t>
            </w:r>
          </w:p>
        </w:tc>
        <w:tc>
          <w:tcPr>
            <w:tcW w:w="804" w:type="dxa"/>
            <w:vAlign w:val="center"/>
          </w:tcPr>
          <w:p w:rsidR="00F912DD" w:rsidRDefault="00F912DD" w:rsidP="00CC5F4E">
            <w:pPr>
              <w:jc w:val="right"/>
              <w:rPr>
                <w:color w:val="000000"/>
                <w:sz w:val="18"/>
                <w:szCs w:val="18"/>
              </w:rPr>
            </w:pPr>
            <w:r>
              <w:rPr>
                <w:color w:val="000000"/>
                <w:sz w:val="18"/>
                <w:szCs w:val="18"/>
              </w:rPr>
              <w:t>78,62</w:t>
            </w:r>
          </w:p>
        </w:tc>
        <w:tc>
          <w:tcPr>
            <w:tcW w:w="804" w:type="dxa"/>
            <w:vAlign w:val="center"/>
          </w:tcPr>
          <w:p w:rsidR="00F912DD" w:rsidRDefault="00F912DD" w:rsidP="00CC5F4E">
            <w:pPr>
              <w:jc w:val="right"/>
              <w:rPr>
                <w:color w:val="000000"/>
                <w:sz w:val="18"/>
                <w:szCs w:val="18"/>
              </w:rPr>
            </w:pPr>
            <w:r>
              <w:rPr>
                <w:color w:val="000000"/>
                <w:sz w:val="18"/>
                <w:szCs w:val="18"/>
              </w:rPr>
              <w:t>88,24</w:t>
            </w:r>
          </w:p>
        </w:tc>
        <w:tc>
          <w:tcPr>
            <w:tcW w:w="807" w:type="dxa"/>
            <w:vAlign w:val="center"/>
          </w:tcPr>
          <w:p w:rsidR="00F912DD" w:rsidRDefault="00F912DD" w:rsidP="00CC5F4E">
            <w:pPr>
              <w:jc w:val="right"/>
              <w:rPr>
                <w:color w:val="000000"/>
                <w:sz w:val="18"/>
                <w:szCs w:val="18"/>
              </w:rPr>
            </w:pPr>
            <w:r>
              <w:rPr>
                <w:color w:val="000000"/>
                <w:sz w:val="18"/>
                <w:szCs w:val="18"/>
              </w:rPr>
              <w:t>99,20</w:t>
            </w:r>
          </w:p>
        </w:tc>
        <w:tc>
          <w:tcPr>
            <w:tcW w:w="804" w:type="dxa"/>
            <w:vAlign w:val="center"/>
          </w:tcPr>
          <w:p w:rsidR="00F912DD" w:rsidRDefault="00F912DD" w:rsidP="00CC5F4E">
            <w:pPr>
              <w:jc w:val="right"/>
              <w:rPr>
                <w:color w:val="000000"/>
                <w:sz w:val="18"/>
                <w:szCs w:val="18"/>
              </w:rPr>
            </w:pPr>
            <w:r>
              <w:rPr>
                <w:color w:val="000000"/>
                <w:sz w:val="18"/>
                <w:szCs w:val="18"/>
              </w:rPr>
              <w:t>95,32</w:t>
            </w:r>
          </w:p>
        </w:tc>
        <w:tc>
          <w:tcPr>
            <w:tcW w:w="804" w:type="dxa"/>
            <w:vAlign w:val="center"/>
          </w:tcPr>
          <w:p w:rsidR="00F912DD" w:rsidRDefault="00F912DD" w:rsidP="00CC5F4E">
            <w:pPr>
              <w:jc w:val="right"/>
              <w:rPr>
                <w:color w:val="000000"/>
                <w:sz w:val="18"/>
                <w:szCs w:val="18"/>
              </w:rPr>
            </w:pPr>
            <w:r>
              <w:rPr>
                <w:color w:val="000000"/>
                <w:sz w:val="18"/>
                <w:szCs w:val="18"/>
              </w:rPr>
              <w:t>97,32</w:t>
            </w:r>
          </w:p>
        </w:tc>
        <w:tc>
          <w:tcPr>
            <w:tcW w:w="804" w:type="dxa"/>
            <w:vAlign w:val="center"/>
          </w:tcPr>
          <w:p w:rsidR="00F912DD" w:rsidRDefault="00F912DD" w:rsidP="00CC5F4E">
            <w:pPr>
              <w:jc w:val="right"/>
              <w:rPr>
                <w:color w:val="000000"/>
                <w:sz w:val="18"/>
                <w:szCs w:val="18"/>
              </w:rPr>
            </w:pPr>
            <w:r>
              <w:rPr>
                <w:color w:val="000000"/>
                <w:sz w:val="18"/>
                <w:szCs w:val="18"/>
              </w:rPr>
              <w:t>96,16</w:t>
            </w:r>
          </w:p>
        </w:tc>
        <w:tc>
          <w:tcPr>
            <w:tcW w:w="804" w:type="dxa"/>
            <w:vAlign w:val="center"/>
          </w:tcPr>
          <w:p w:rsidR="00F912DD" w:rsidRDefault="00F912DD" w:rsidP="00CC5F4E">
            <w:pPr>
              <w:jc w:val="right"/>
              <w:rPr>
                <w:color w:val="000000"/>
                <w:sz w:val="18"/>
                <w:szCs w:val="18"/>
              </w:rPr>
            </w:pPr>
            <w:r>
              <w:rPr>
                <w:color w:val="000000"/>
                <w:sz w:val="18"/>
                <w:szCs w:val="18"/>
              </w:rPr>
              <w:t>101,45</w:t>
            </w:r>
          </w:p>
        </w:tc>
      </w:tr>
    </w:tbl>
    <w:bookmarkEnd w:id="12"/>
    <w:p w:rsidR="00F912DD" w:rsidRDefault="00F912DD" w:rsidP="00B86298">
      <w:pPr>
        <w:spacing w:line="276" w:lineRule="auto"/>
        <w:jc w:val="both"/>
      </w:pPr>
      <w:r>
        <w:lastRenderedPageBreak/>
        <w:t xml:space="preserve">Graf  </w:t>
      </w:r>
      <w:r w:rsidR="00B336C8">
        <w:t>č. 2 Množstvo komunálneho odpadu</w:t>
      </w:r>
    </w:p>
    <w:p w:rsidR="0021430A" w:rsidRDefault="00063D4F" w:rsidP="00B86298">
      <w:pPr>
        <w:spacing w:line="276" w:lineRule="auto"/>
        <w:jc w:val="both"/>
      </w:pPr>
      <w:r w:rsidRPr="00063D4F">
        <w:rPr>
          <w:noProof/>
          <w:lang w:eastAsia="sk-SK"/>
        </w:rPr>
        <w:drawing>
          <wp:inline distT="0" distB="0" distL="0" distR="0">
            <wp:extent cx="5936831" cy="2708694"/>
            <wp:effectExtent l="19050" t="0" r="25819" b="0"/>
            <wp:docPr id="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3D4F" w:rsidRDefault="00063D4F" w:rsidP="00B86298">
      <w:pPr>
        <w:spacing w:line="276" w:lineRule="auto"/>
        <w:jc w:val="both"/>
      </w:pPr>
    </w:p>
    <w:p w:rsidR="00C73723" w:rsidRDefault="00C73723" w:rsidP="00C73723">
      <w:pPr>
        <w:spacing w:line="276" w:lineRule="auto"/>
        <w:ind w:firstLine="708"/>
        <w:jc w:val="both"/>
      </w:pPr>
      <w:r>
        <w:t>Vývoz komunálneho odpadu zabezpečuje obec Hrašné. Obec má zavedený separovaný zber komunálneho odpadu. Zberá tieto zložky odpadu: sklo, plasty, kovový odpad, papier, nebezpečné zložky komunálneho odpadu</w:t>
      </w:r>
      <w:r w:rsidR="00CC5F4E">
        <w:t>, pneumatiky, kal zo septiku, drobný stavebný odpad a veľkorozmerný odpad</w:t>
      </w:r>
      <w:r>
        <w:t>. Na všetky zložky odpadu má obec zabezpečený zmluvný zber.</w:t>
      </w:r>
      <w:r w:rsidR="002B2C85" w:rsidRPr="002B2C85">
        <w:rPr>
          <w:rFonts w:eastAsia="Calibri"/>
          <w:lang w:eastAsia="en-US"/>
        </w:rPr>
        <w:t xml:space="preserve"> </w:t>
      </w:r>
      <w:r w:rsidR="002B2C85" w:rsidRPr="00CC0AD5">
        <w:rPr>
          <w:rFonts w:eastAsia="Calibri"/>
          <w:lang w:eastAsia="en-US"/>
        </w:rPr>
        <w:t xml:space="preserve">V rámci separovaného zberu </w:t>
      </w:r>
      <w:r w:rsidR="002B2C85">
        <w:rPr>
          <w:rFonts w:eastAsia="Calibri"/>
          <w:lang w:eastAsia="en-US"/>
        </w:rPr>
        <w:t xml:space="preserve">nie je zabezpečený zber biologicky rozložiteľného KO z rodinných a bytových domov. Tento odpad si každý majiteľ domu zabezpečuje sám v priestoroch svojej záhrady. Takto vzniknutý odpad po spracovaní využíva ako druhotné hnojivo na svojich pozemkoch. Avšak na požiadanie odvoz a kompostovanie zabezpečí obe. </w:t>
      </w:r>
      <w:r w:rsidR="002B2C85" w:rsidRPr="00C31730">
        <w:t xml:space="preserve">Vyseparované množstvo komodít </w:t>
      </w:r>
      <w:r w:rsidR="002B2C85">
        <w:t xml:space="preserve">uvádza </w:t>
      </w:r>
      <w:r w:rsidR="002B2C85" w:rsidRPr="00FE10DB">
        <w:t>tabuľka 9</w:t>
      </w:r>
      <w:r w:rsidR="002B2C85" w:rsidRPr="00615EFA">
        <w:t>.</w:t>
      </w:r>
    </w:p>
    <w:p w:rsidR="00063D4F" w:rsidRDefault="00063D4F" w:rsidP="00B86298">
      <w:pPr>
        <w:spacing w:line="276" w:lineRule="auto"/>
        <w:jc w:val="both"/>
      </w:pPr>
    </w:p>
    <w:p w:rsidR="00BF612A" w:rsidRPr="009C32FF" w:rsidRDefault="00BF612A" w:rsidP="00BF612A">
      <w:pPr>
        <w:jc w:val="both"/>
        <w:rPr>
          <w:iCs/>
          <w:color w:val="000000"/>
        </w:rPr>
      </w:pPr>
      <w:r w:rsidRPr="00FE10DB">
        <w:rPr>
          <w:iCs/>
        </w:rPr>
        <w:t>Tabuľka č.</w:t>
      </w:r>
      <w:r w:rsidR="00E94D02" w:rsidRPr="00FE10DB">
        <w:rPr>
          <w:iCs/>
        </w:rPr>
        <w:t>9</w:t>
      </w:r>
      <w:r w:rsidR="00FE10DB">
        <w:rPr>
          <w:iCs/>
          <w:color w:val="000000"/>
        </w:rPr>
        <w:t xml:space="preserve"> </w:t>
      </w:r>
      <w:r w:rsidRPr="009C32FF">
        <w:rPr>
          <w:iCs/>
          <w:color w:val="000000"/>
        </w:rPr>
        <w:t>Separované komodity</w:t>
      </w:r>
    </w:p>
    <w:tbl>
      <w:tblPr>
        <w:tblW w:w="9807" w:type="dxa"/>
        <w:tblInd w:w="56" w:type="dxa"/>
        <w:tblLayout w:type="fixed"/>
        <w:tblCellMar>
          <w:left w:w="70" w:type="dxa"/>
          <w:right w:w="70" w:type="dxa"/>
        </w:tblCellMar>
        <w:tblLook w:val="04A0"/>
      </w:tblPr>
      <w:tblGrid>
        <w:gridCol w:w="620"/>
        <w:gridCol w:w="690"/>
        <w:gridCol w:w="689"/>
        <w:gridCol w:w="643"/>
        <w:gridCol w:w="610"/>
        <w:gridCol w:w="1071"/>
        <w:gridCol w:w="919"/>
        <w:gridCol w:w="924"/>
        <w:gridCol w:w="1066"/>
        <w:gridCol w:w="709"/>
        <w:gridCol w:w="947"/>
        <w:gridCol w:w="919"/>
      </w:tblGrid>
      <w:tr w:rsidR="00B336C8" w:rsidRPr="00B336C8" w:rsidTr="00B336C8">
        <w:trPr>
          <w:trHeight w:val="735"/>
        </w:trPr>
        <w:tc>
          <w:tcPr>
            <w:tcW w:w="620" w:type="dxa"/>
            <w:tcBorders>
              <w:top w:val="single" w:sz="4" w:space="0" w:color="000000"/>
              <w:left w:val="single" w:sz="4" w:space="0" w:color="000000"/>
              <w:bottom w:val="single" w:sz="8" w:space="0" w:color="000000"/>
              <w:right w:val="single" w:sz="8" w:space="0" w:color="000000"/>
            </w:tcBorders>
            <w:shd w:val="clear" w:color="000000" w:fill="F3F3F3"/>
            <w:vAlign w:val="center"/>
            <w:hideMark/>
          </w:tcPr>
          <w:p w:rsidR="00B336C8" w:rsidRPr="00B336C8" w:rsidRDefault="00B336C8" w:rsidP="00B336C8">
            <w:pPr>
              <w:jc w:val="center"/>
              <w:rPr>
                <w:b/>
                <w:bCs/>
                <w:lang w:eastAsia="sk-SK"/>
              </w:rPr>
            </w:pPr>
            <w:r w:rsidRPr="00B336C8">
              <w:rPr>
                <w:b/>
                <w:bCs/>
                <w:sz w:val="22"/>
                <w:szCs w:val="22"/>
                <w:lang w:eastAsia="sk-SK"/>
              </w:rPr>
              <w:t>Rok</w:t>
            </w:r>
          </w:p>
        </w:tc>
        <w:tc>
          <w:tcPr>
            <w:tcW w:w="690" w:type="dxa"/>
            <w:tcBorders>
              <w:top w:val="single" w:sz="4" w:space="0" w:color="000000"/>
              <w:left w:val="nil"/>
              <w:bottom w:val="single" w:sz="8" w:space="0" w:color="000000"/>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Papier</w:t>
            </w:r>
          </w:p>
        </w:tc>
        <w:tc>
          <w:tcPr>
            <w:tcW w:w="689" w:type="dxa"/>
            <w:tcBorders>
              <w:top w:val="single" w:sz="4" w:space="0" w:color="000000"/>
              <w:left w:val="nil"/>
              <w:bottom w:val="single" w:sz="8" w:space="0" w:color="000000"/>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Sklo</w:t>
            </w:r>
          </w:p>
        </w:tc>
        <w:tc>
          <w:tcPr>
            <w:tcW w:w="643" w:type="dxa"/>
            <w:tcBorders>
              <w:top w:val="single" w:sz="4" w:space="0" w:color="000000"/>
              <w:left w:val="nil"/>
              <w:bottom w:val="single" w:sz="8" w:space="0" w:color="000000"/>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Kovy</w:t>
            </w:r>
          </w:p>
        </w:tc>
        <w:tc>
          <w:tcPr>
            <w:tcW w:w="610" w:type="dxa"/>
            <w:tcBorders>
              <w:top w:val="single" w:sz="4" w:space="0" w:color="000000"/>
              <w:left w:val="nil"/>
              <w:bottom w:val="single" w:sz="8" w:space="0" w:color="auto"/>
              <w:right w:val="single" w:sz="8" w:space="0" w:color="000000"/>
            </w:tcBorders>
            <w:shd w:val="clear" w:color="000000" w:fill="F3F3F3"/>
            <w:noWrap/>
            <w:vAlign w:val="center"/>
            <w:hideMark/>
          </w:tcPr>
          <w:p w:rsidR="00B336C8" w:rsidRPr="00B336C8" w:rsidRDefault="00B336C8" w:rsidP="00B336C8">
            <w:pPr>
              <w:jc w:val="center"/>
              <w:rPr>
                <w:b/>
                <w:bCs/>
                <w:sz w:val="18"/>
                <w:szCs w:val="18"/>
                <w:lang w:eastAsia="sk-SK"/>
              </w:rPr>
            </w:pPr>
            <w:r w:rsidRPr="00B336C8">
              <w:rPr>
                <w:b/>
                <w:bCs/>
                <w:sz w:val="18"/>
                <w:szCs w:val="18"/>
                <w:lang w:eastAsia="sk-SK"/>
              </w:rPr>
              <w:t>Plasty</w:t>
            </w:r>
          </w:p>
        </w:tc>
        <w:tc>
          <w:tcPr>
            <w:tcW w:w="1071" w:type="dxa"/>
            <w:tcBorders>
              <w:top w:val="single" w:sz="4" w:space="0" w:color="000000"/>
              <w:left w:val="nil"/>
              <w:bottom w:val="single" w:sz="8" w:space="0" w:color="auto"/>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Pneumatiky</w:t>
            </w:r>
          </w:p>
        </w:tc>
        <w:tc>
          <w:tcPr>
            <w:tcW w:w="919" w:type="dxa"/>
            <w:tcBorders>
              <w:top w:val="single" w:sz="4" w:space="0" w:color="000000"/>
              <w:left w:val="nil"/>
              <w:bottom w:val="single" w:sz="8" w:space="0" w:color="auto"/>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 xml:space="preserve">Kal zo septiku      </w:t>
            </w:r>
          </w:p>
        </w:tc>
        <w:tc>
          <w:tcPr>
            <w:tcW w:w="924" w:type="dxa"/>
            <w:tcBorders>
              <w:top w:val="single" w:sz="4" w:space="0" w:color="000000"/>
              <w:left w:val="nil"/>
              <w:bottom w:val="single" w:sz="8" w:space="0" w:color="auto"/>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Drobný stavebný odpad</w:t>
            </w:r>
          </w:p>
        </w:tc>
        <w:tc>
          <w:tcPr>
            <w:tcW w:w="1066" w:type="dxa"/>
            <w:tcBorders>
              <w:top w:val="single" w:sz="4" w:space="0" w:color="000000"/>
              <w:left w:val="nil"/>
              <w:bottom w:val="single" w:sz="8" w:space="0" w:color="auto"/>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Veľkorozmerný odpad</w:t>
            </w:r>
          </w:p>
        </w:tc>
        <w:tc>
          <w:tcPr>
            <w:tcW w:w="709" w:type="dxa"/>
            <w:tcBorders>
              <w:top w:val="single" w:sz="4" w:space="0" w:color="000000"/>
              <w:left w:val="nil"/>
              <w:bottom w:val="single" w:sz="8" w:space="0" w:color="auto"/>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Batérie</w:t>
            </w:r>
          </w:p>
        </w:tc>
        <w:tc>
          <w:tcPr>
            <w:tcW w:w="947" w:type="dxa"/>
            <w:tcBorders>
              <w:top w:val="single" w:sz="4" w:space="0" w:color="000000"/>
              <w:left w:val="nil"/>
              <w:bottom w:val="single" w:sz="8" w:space="0" w:color="auto"/>
              <w:right w:val="single" w:sz="8"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Vyradené elektrické zariadenie</w:t>
            </w:r>
          </w:p>
        </w:tc>
        <w:tc>
          <w:tcPr>
            <w:tcW w:w="919" w:type="dxa"/>
            <w:tcBorders>
              <w:top w:val="single" w:sz="4" w:space="0" w:color="000000"/>
              <w:left w:val="nil"/>
              <w:bottom w:val="nil"/>
              <w:right w:val="single" w:sz="4" w:space="0" w:color="000000"/>
            </w:tcBorders>
            <w:shd w:val="clear" w:color="000000" w:fill="F3F3F3"/>
            <w:vAlign w:val="center"/>
            <w:hideMark/>
          </w:tcPr>
          <w:p w:rsidR="00B336C8" w:rsidRPr="00B336C8" w:rsidRDefault="00B336C8" w:rsidP="00B336C8">
            <w:pPr>
              <w:jc w:val="center"/>
              <w:rPr>
                <w:b/>
                <w:bCs/>
                <w:sz w:val="18"/>
                <w:szCs w:val="18"/>
                <w:lang w:eastAsia="sk-SK"/>
              </w:rPr>
            </w:pPr>
            <w:r w:rsidRPr="00B336C8">
              <w:rPr>
                <w:b/>
                <w:bCs/>
                <w:sz w:val="18"/>
                <w:szCs w:val="18"/>
                <w:lang w:eastAsia="sk-SK"/>
              </w:rPr>
              <w:t>Spolu</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2003</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2,50</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8,60</w:t>
            </w:r>
          </w:p>
        </w:tc>
        <w:tc>
          <w:tcPr>
            <w:tcW w:w="610" w:type="dxa"/>
            <w:tcBorders>
              <w:top w:val="nil"/>
              <w:left w:val="single" w:sz="8" w:space="0" w:color="auto"/>
              <w:bottom w:val="single" w:sz="8" w:space="0" w:color="auto"/>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0,40</w:t>
            </w:r>
          </w:p>
        </w:tc>
        <w:tc>
          <w:tcPr>
            <w:tcW w:w="1071"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1,90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32,00</w:t>
            </w:r>
          </w:p>
        </w:tc>
        <w:tc>
          <w:tcPr>
            <w:tcW w:w="924"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nil"/>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5,90</w:t>
            </w:r>
          </w:p>
        </w:tc>
        <w:tc>
          <w:tcPr>
            <w:tcW w:w="709" w:type="dxa"/>
            <w:tcBorders>
              <w:top w:val="nil"/>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1,20</w:t>
            </w:r>
          </w:p>
        </w:tc>
        <w:tc>
          <w:tcPr>
            <w:tcW w:w="947" w:type="dxa"/>
            <w:tcBorders>
              <w:top w:val="nil"/>
              <w:left w:val="nil"/>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0,40</w:t>
            </w:r>
          </w:p>
        </w:tc>
        <w:tc>
          <w:tcPr>
            <w:tcW w:w="919"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52,90</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2004</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3,70</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4,90</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8,50</w:t>
            </w:r>
          </w:p>
        </w:tc>
        <w:tc>
          <w:tcPr>
            <w:tcW w:w="610" w:type="dxa"/>
            <w:tcBorders>
              <w:top w:val="nil"/>
              <w:left w:val="single" w:sz="8" w:space="0" w:color="auto"/>
              <w:bottom w:val="nil"/>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1,50</w:t>
            </w:r>
          </w:p>
        </w:tc>
        <w:tc>
          <w:tcPr>
            <w:tcW w:w="1071"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0,50</w:t>
            </w:r>
          </w:p>
        </w:tc>
        <w:tc>
          <w:tcPr>
            <w:tcW w:w="919"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18,30</w:t>
            </w:r>
          </w:p>
        </w:tc>
        <w:tc>
          <w:tcPr>
            <w:tcW w:w="924" w:type="dxa"/>
            <w:tcBorders>
              <w:top w:val="nil"/>
              <w:left w:val="nil"/>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nil"/>
              <w:left w:val="single" w:sz="8" w:space="0" w:color="auto"/>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8,80</w:t>
            </w:r>
          </w:p>
        </w:tc>
        <w:tc>
          <w:tcPr>
            <w:tcW w:w="709" w:type="dxa"/>
            <w:tcBorders>
              <w:top w:val="nil"/>
              <w:left w:val="single" w:sz="8" w:space="0" w:color="auto"/>
              <w:bottom w:val="nil"/>
              <w:right w:val="nil"/>
            </w:tcBorders>
            <w:shd w:val="clear" w:color="auto" w:fill="auto"/>
            <w:hideMark/>
          </w:tcPr>
          <w:p w:rsidR="00B336C8" w:rsidRPr="00B336C8" w:rsidRDefault="00B336C8" w:rsidP="00B336C8">
            <w:pPr>
              <w:jc w:val="right"/>
              <w:rPr>
                <w:lang w:eastAsia="sk-SK"/>
              </w:rPr>
            </w:pPr>
            <w:r w:rsidRPr="00B336C8">
              <w:rPr>
                <w:lang w:eastAsia="sk-SK"/>
              </w:rPr>
              <w:t>1,20</w:t>
            </w:r>
          </w:p>
        </w:tc>
        <w:tc>
          <w:tcPr>
            <w:tcW w:w="947" w:type="dxa"/>
            <w:tcBorders>
              <w:top w:val="nil"/>
              <w:left w:val="single" w:sz="8" w:space="0" w:color="auto"/>
              <w:bottom w:val="nil"/>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0,40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47,80</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2005</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1,85</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5,00</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8,90</w:t>
            </w:r>
          </w:p>
        </w:tc>
        <w:tc>
          <w:tcPr>
            <w:tcW w:w="6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0,84</w:t>
            </w:r>
          </w:p>
        </w:tc>
        <w:tc>
          <w:tcPr>
            <w:tcW w:w="1071"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919"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17,90</w:t>
            </w:r>
          </w:p>
        </w:tc>
        <w:tc>
          <w:tcPr>
            <w:tcW w:w="924" w:type="dxa"/>
            <w:tcBorders>
              <w:top w:val="single" w:sz="8" w:space="0" w:color="auto"/>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4,76</w:t>
            </w:r>
          </w:p>
        </w:tc>
        <w:tc>
          <w:tcPr>
            <w:tcW w:w="1066" w:type="dxa"/>
            <w:tcBorders>
              <w:top w:val="single" w:sz="8" w:space="0" w:color="auto"/>
              <w:left w:val="single" w:sz="8" w:space="0" w:color="auto"/>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19,56</w:t>
            </w:r>
          </w:p>
        </w:tc>
        <w:tc>
          <w:tcPr>
            <w:tcW w:w="709" w:type="dxa"/>
            <w:tcBorders>
              <w:top w:val="single" w:sz="8" w:space="0" w:color="auto"/>
              <w:left w:val="single" w:sz="8" w:space="0" w:color="auto"/>
              <w:bottom w:val="single" w:sz="8" w:space="0" w:color="auto"/>
              <w:right w:val="nil"/>
            </w:tcBorders>
            <w:shd w:val="clear" w:color="auto" w:fill="auto"/>
            <w:hideMark/>
          </w:tcPr>
          <w:p w:rsidR="00B336C8" w:rsidRPr="00B336C8" w:rsidRDefault="00B336C8" w:rsidP="00B336C8">
            <w:pPr>
              <w:jc w:val="right"/>
              <w:rPr>
                <w:lang w:eastAsia="sk-SK"/>
              </w:rPr>
            </w:pPr>
            <w:r w:rsidRPr="00B336C8">
              <w:rPr>
                <w:lang w:eastAsia="sk-SK"/>
              </w:rPr>
              <w:t>0,90</w:t>
            </w:r>
          </w:p>
        </w:tc>
        <w:tc>
          <w:tcPr>
            <w:tcW w:w="947" w:type="dxa"/>
            <w:tcBorders>
              <w:top w:val="single" w:sz="8" w:space="0" w:color="auto"/>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59,71</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2006</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4,94</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5,76</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5,58</w:t>
            </w:r>
          </w:p>
        </w:tc>
        <w:tc>
          <w:tcPr>
            <w:tcW w:w="610" w:type="dxa"/>
            <w:tcBorders>
              <w:top w:val="nil"/>
              <w:left w:val="single" w:sz="8" w:space="0" w:color="auto"/>
              <w:bottom w:val="nil"/>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2,09</w:t>
            </w:r>
          </w:p>
        </w:tc>
        <w:tc>
          <w:tcPr>
            <w:tcW w:w="1071"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2,77</w:t>
            </w:r>
          </w:p>
        </w:tc>
        <w:tc>
          <w:tcPr>
            <w:tcW w:w="919"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32,00</w:t>
            </w:r>
          </w:p>
        </w:tc>
        <w:tc>
          <w:tcPr>
            <w:tcW w:w="924" w:type="dxa"/>
            <w:tcBorders>
              <w:top w:val="nil"/>
              <w:left w:val="nil"/>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nil"/>
              <w:left w:val="single" w:sz="8" w:space="0" w:color="auto"/>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24,88</w:t>
            </w:r>
          </w:p>
        </w:tc>
        <w:tc>
          <w:tcPr>
            <w:tcW w:w="709" w:type="dxa"/>
            <w:tcBorders>
              <w:top w:val="nil"/>
              <w:left w:val="single" w:sz="8" w:space="0" w:color="auto"/>
              <w:bottom w:val="nil"/>
              <w:right w:val="nil"/>
            </w:tcBorders>
            <w:shd w:val="clear" w:color="auto" w:fill="auto"/>
            <w:hideMark/>
          </w:tcPr>
          <w:p w:rsidR="00B336C8" w:rsidRPr="00B336C8" w:rsidRDefault="00B336C8" w:rsidP="00B336C8">
            <w:pPr>
              <w:jc w:val="right"/>
              <w:rPr>
                <w:lang w:eastAsia="sk-SK"/>
              </w:rPr>
            </w:pPr>
            <w:r w:rsidRPr="00B336C8">
              <w:rPr>
                <w:lang w:eastAsia="sk-SK"/>
              </w:rPr>
              <w:t>0,83</w:t>
            </w:r>
          </w:p>
        </w:tc>
        <w:tc>
          <w:tcPr>
            <w:tcW w:w="947" w:type="dxa"/>
            <w:tcBorders>
              <w:top w:val="nil"/>
              <w:left w:val="single" w:sz="8" w:space="0" w:color="auto"/>
              <w:bottom w:val="nil"/>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0,19</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79,04</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2007</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4,38</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8,31</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5,57</w:t>
            </w:r>
          </w:p>
        </w:tc>
        <w:tc>
          <w:tcPr>
            <w:tcW w:w="6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3,63</w:t>
            </w:r>
          </w:p>
        </w:tc>
        <w:tc>
          <w:tcPr>
            <w:tcW w:w="1071"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2,16</w:t>
            </w:r>
          </w:p>
        </w:tc>
        <w:tc>
          <w:tcPr>
            <w:tcW w:w="919"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152,00</w:t>
            </w:r>
          </w:p>
        </w:tc>
        <w:tc>
          <w:tcPr>
            <w:tcW w:w="924" w:type="dxa"/>
            <w:tcBorders>
              <w:top w:val="single" w:sz="8" w:space="0" w:color="auto"/>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single" w:sz="8" w:space="0" w:color="auto"/>
              <w:left w:val="single" w:sz="8" w:space="0" w:color="auto"/>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21,45</w:t>
            </w:r>
          </w:p>
        </w:tc>
        <w:tc>
          <w:tcPr>
            <w:tcW w:w="709" w:type="dxa"/>
            <w:tcBorders>
              <w:top w:val="single" w:sz="8" w:space="0" w:color="auto"/>
              <w:left w:val="single" w:sz="8" w:space="0" w:color="auto"/>
              <w:bottom w:val="single" w:sz="8" w:space="0" w:color="auto"/>
              <w:right w:val="nil"/>
            </w:tcBorders>
            <w:shd w:val="clear" w:color="auto" w:fill="auto"/>
            <w:hideMark/>
          </w:tcPr>
          <w:p w:rsidR="00B336C8" w:rsidRPr="00B336C8" w:rsidRDefault="00B336C8" w:rsidP="00B336C8">
            <w:pPr>
              <w:jc w:val="right"/>
              <w:rPr>
                <w:lang w:eastAsia="sk-SK"/>
              </w:rPr>
            </w:pPr>
            <w:r w:rsidRPr="00B336C8">
              <w:rPr>
                <w:lang w:eastAsia="sk-SK"/>
              </w:rPr>
              <w:t>0,80</w:t>
            </w:r>
          </w:p>
        </w:tc>
        <w:tc>
          <w:tcPr>
            <w:tcW w:w="947" w:type="dxa"/>
            <w:tcBorders>
              <w:top w:val="single" w:sz="8" w:space="0" w:color="auto"/>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3,96</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202,26</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2008</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2,64</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6,60</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3,64</w:t>
            </w:r>
          </w:p>
        </w:tc>
        <w:tc>
          <w:tcPr>
            <w:tcW w:w="610" w:type="dxa"/>
            <w:tcBorders>
              <w:top w:val="nil"/>
              <w:left w:val="single" w:sz="8" w:space="0" w:color="auto"/>
              <w:bottom w:val="nil"/>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3,65</w:t>
            </w:r>
          </w:p>
        </w:tc>
        <w:tc>
          <w:tcPr>
            <w:tcW w:w="1071"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144,00</w:t>
            </w:r>
          </w:p>
        </w:tc>
        <w:tc>
          <w:tcPr>
            <w:tcW w:w="924" w:type="dxa"/>
            <w:tcBorders>
              <w:top w:val="nil"/>
              <w:left w:val="nil"/>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nil"/>
              <w:left w:val="single" w:sz="8" w:space="0" w:color="auto"/>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21,79</w:t>
            </w:r>
          </w:p>
        </w:tc>
        <w:tc>
          <w:tcPr>
            <w:tcW w:w="709" w:type="dxa"/>
            <w:tcBorders>
              <w:top w:val="nil"/>
              <w:left w:val="single" w:sz="8" w:space="0" w:color="auto"/>
              <w:bottom w:val="nil"/>
              <w:right w:val="nil"/>
            </w:tcBorders>
            <w:shd w:val="clear" w:color="auto" w:fill="auto"/>
            <w:hideMark/>
          </w:tcPr>
          <w:p w:rsidR="00B336C8" w:rsidRPr="00B336C8" w:rsidRDefault="00B336C8" w:rsidP="00B336C8">
            <w:pPr>
              <w:jc w:val="right"/>
              <w:rPr>
                <w:lang w:eastAsia="sk-SK"/>
              </w:rPr>
            </w:pPr>
            <w:r w:rsidRPr="00B336C8">
              <w:rPr>
                <w:lang w:eastAsia="sk-SK"/>
              </w:rPr>
              <w:t>0,21</w:t>
            </w:r>
          </w:p>
        </w:tc>
        <w:tc>
          <w:tcPr>
            <w:tcW w:w="947" w:type="dxa"/>
            <w:tcBorders>
              <w:top w:val="nil"/>
              <w:left w:val="single" w:sz="8" w:space="0" w:color="auto"/>
              <w:bottom w:val="nil"/>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1,80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184,33</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2009</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3,49</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8,34</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7,63</w:t>
            </w:r>
          </w:p>
        </w:tc>
        <w:tc>
          <w:tcPr>
            <w:tcW w:w="6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3,08</w:t>
            </w:r>
          </w:p>
        </w:tc>
        <w:tc>
          <w:tcPr>
            <w:tcW w:w="1071"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3,68</w:t>
            </w:r>
          </w:p>
        </w:tc>
        <w:tc>
          <w:tcPr>
            <w:tcW w:w="919"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32,00</w:t>
            </w:r>
          </w:p>
        </w:tc>
        <w:tc>
          <w:tcPr>
            <w:tcW w:w="924" w:type="dxa"/>
            <w:tcBorders>
              <w:top w:val="single" w:sz="8" w:space="0" w:color="auto"/>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single" w:sz="8" w:space="0" w:color="auto"/>
              <w:left w:val="single" w:sz="8" w:space="0" w:color="auto"/>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29,89</w:t>
            </w:r>
          </w:p>
        </w:tc>
        <w:tc>
          <w:tcPr>
            <w:tcW w:w="709" w:type="dxa"/>
            <w:tcBorders>
              <w:top w:val="single" w:sz="8" w:space="0" w:color="auto"/>
              <w:left w:val="single" w:sz="8" w:space="0" w:color="auto"/>
              <w:bottom w:val="single" w:sz="8" w:space="0" w:color="auto"/>
              <w:right w:val="nil"/>
            </w:tcBorders>
            <w:shd w:val="clear" w:color="auto" w:fill="auto"/>
            <w:hideMark/>
          </w:tcPr>
          <w:p w:rsidR="00B336C8" w:rsidRPr="00B336C8" w:rsidRDefault="00B336C8" w:rsidP="00B336C8">
            <w:pPr>
              <w:jc w:val="right"/>
              <w:rPr>
                <w:lang w:eastAsia="sk-SK"/>
              </w:rPr>
            </w:pPr>
            <w:r w:rsidRPr="00B336C8">
              <w:rPr>
                <w:lang w:eastAsia="sk-SK"/>
              </w:rPr>
              <w:t>0,35</w:t>
            </w:r>
          </w:p>
        </w:tc>
        <w:tc>
          <w:tcPr>
            <w:tcW w:w="947" w:type="dxa"/>
            <w:tcBorders>
              <w:top w:val="single" w:sz="8" w:space="0" w:color="auto"/>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88,46</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2010</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4,21</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7,88</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3,47</w:t>
            </w:r>
          </w:p>
        </w:tc>
        <w:tc>
          <w:tcPr>
            <w:tcW w:w="610" w:type="dxa"/>
            <w:tcBorders>
              <w:top w:val="nil"/>
              <w:left w:val="single" w:sz="8" w:space="0" w:color="auto"/>
              <w:bottom w:val="nil"/>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2,31</w:t>
            </w:r>
          </w:p>
        </w:tc>
        <w:tc>
          <w:tcPr>
            <w:tcW w:w="1071"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56,00</w:t>
            </w:r>
          </w:p>
        </w:tc>
        <w:tc>
          <w:tcPr>
            <w:tcW w:w="924" w:type="dxa"/>
            <w:tcBorders>
              <w:top w:val="nil"/>
              <w:left w:val="nil"/>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10,59</w:t>
            </w:r>
          </w:p>
        </w:tc>
        <w:tc>
          <w:tcPr>
            <w:tcW w:w="1066" w:type="dxa"/>
            <w:tcBorders>
              <w:top w:val="nil"/>
              <w:left w:val="single" w:sz="8" w:space="0" w:color="auto"/>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34,41</w:t>
            </w:r>
          </w:p>
        </w:tc>
        <w:tc>
          <w:tcPr>
            <w:tcW w:w="709" w:type="dxa"/>
            <w:tcBorders>
              <w:top w:val="nil"/>
              <w:left w:val="single" w:sz="8" w:space="0" w:color="auto"/>
              <w:bottom w:val="nil"/>
              <w:right w:val="nil"/>
            </w:tcBorders>
            <w:shd w:val="clear" w:color="auto" w:fill="auto"/>
            <w:hideMark/>
          </w:tcPr>
          <w:p w:rsidR="00B336C8" w:rsidRPr="00B336C8" w:rsidRDefault="00B336C8" w:rsidP="00B336C8">
            <w:pPr>
              <w:jc w:val="right"/>
              <w:rPr>
                <w:lang w:eastAsia="sk-SK"/>
              </w:rPr>
            </w:pPr>
            <w:r w:rsidRPr="00B336C8">
              <w:rPr>
                <w:lang w:eastAsia="sk-SK"/>
              </w:rPr>
              <w:t>0,00</w:t>
            </w:r>
          </w:p>
        </w:tc>
        <w:tc>
          <w:tcPr>
            <w:tcW w:w="947" w:type="dxa"/>
            <w:tcBorders>
              <w:top w:val="nil"/>
              <w:left w:val="single" w:sz="8" w:space="0" w:color="auto"/>
              <w:bottom w:val="nil"/>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2,25</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121,12</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2011</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3,00</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7,40</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2,36</w:t>
            </w:r>
          </w:p>
        </w:tc>
        <w:tc>
          <w:tcPr>
            <w:tcW w:w="6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4,20</w:t>
            </w:r>
          </w:p>
        </w:tc>
        <w:tc>
          <w:tcPr>
            <w:tcW w:w="1071"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919"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98,00</w:t>
            </w:r>
          </w:p>
        </w:tc>
        <w:tc>
          <w:tcPr>
            <w:tcW w:w="924" w:type="dxa"/>
            <w:tcBorders>
              <w:top w:val="single" w:sz="8" w:space="0" w:color="auto"/>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single" w:sz="8" w:space="0" w:color="auto"/>
              <w:left w:val="single" w:sz="8" w:space="0" w:color="auto"/>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28,50</w:t>
            </w:r>
          </w:p>
        </w:tc>
        <w:tc>
          <w:tcPr>
            <w:tcW w:w="709" w:type="dxa"/>
            <w:tcBorders>
              <w:top w:val="single" w:sz="8" w:space="0" w:color="auto"/>
              <w:left w:val="single" w:sz="8" w:space="0" w:color="auto"/>
              <w:bottom w:val="single" w:sz="8" w:space="0" w:color="auto"/>
              <w:right w:val="nil"/>
            </w:tcBorders>
            <w:shd w:val="clear" w:color="auto" w:fill="auto"/>
            <w:hideMark/>
          </w:tcPr>
          <w:p w:rsidR="00B336C8" w:rsidRPr="00B336C8" w:rsidRDefault="00B336C8" w:rsidP="00B336C8">
            <w:pPr>
              <w:jc w:val="right"/>
              <w:rPr>
                <w:lang w:eastAsia="sk-SK"/>
              </w:rPr>
            </w:pPr>
            <w:r w:rsidRPr="00B336C8">
              <w:rPr>
                <w:lang w:eastAsia="sk-SK"/>
              </w:rPr>
              <w:t>0,07</w:t>
            </w:r>
          </w:p>
        </w:tc>
        <w:tc>
          <w:tcPr>
            <w:tcW w:w="947" w:type="dxa"/>
            <w:tcBorders>
              <w:top w:val="single" w:sz="8" w:space="0" w:color="auto"/>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2,29</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145,82</w:t>
            </w:r>
          </w:p>
        </w:tc>
      </w:tr>
      <w:tr w:rsidR="00B336C8" w:rsidRPr="00B336C8" w:rsidTr="00B336C8">
        <w:trPr>
          <w:trHeight w:val="330"/>
        </w:trPr>
        <w:tc>
          <w:tcPr>
            <w:tcW w:w="620" w:type="dxa"/>
            <w:tcBorders>
              <w:top w:val="nil"/>
              <w:left w:val="single" w:sz="4" w:space="0" w:color="000000"/>
              <w:bottom w:val="single" w:sz="8" w:space="0" w:color="000000"/>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2012</w:t>
            </w:r>
          </w:p>
        </w:tc>
        <w:tc>
          <w:tcPr>
            <w:tcW w:w="690"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1,86</w:t>
            </w:r>
          </w:p>
        </w:tc>
        <w:tc>
          <w:tcPr>
            <w:tcW w:w="689" w:type="dxa"/>
            <w:tcBorders>
              <w:top w:val="nil"/>
              <w:left w:val="nil"/>
              <w:bottom w:val="single" w:sz="8" w:space="0" w:color="000000"/>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12,92</w:t>
            </w:r>
          </w:p>
        </w:tc>
        <w:tc>
          <w:tcPr>
            <w:tcW w:w="643" w:type="dxa"/>
            <w:tcBorders>
              <w:top w:val="nil"/>
              <w:left w:val="nil"/>
              <w:bottom w:val="single" w:sz="8" w:space="0" w:color="000000"/>
              <w:right w:val="nil"/>
            </w:tcBorders>
            <w:shd w:val="clear" w:color="auto" w:fill="auto"/>
            <w:vAlign w:val="bottom"/>
            <w:hideMark/>
          </w:tcPr>
          <w:p w:rsidR="00B336C8" w:rsidRPr="00B336C8" w:rsidRDefault="00B336C8" w:rsidP="00B336C8">
            <w:pPr>
              <w:jc w:val="right"/>
              <w:rPr>
                <w:lang w:eastAsia="sk-SK"/>
              </w:rPr>
            </w:pPr>
            <w:r w:rsidRPr="00B336C8">
              <w:rPr>
                <w:lang w:eastAsia="sk-SK"/>
              </w:rPr>
              <w:t>1,41</w:t>
            </w:r>
          </w:p>
        </w:tc>
        <w:tc>
          <w:tcPr>
            <w:tcW w:w="610" w:type="dxa"/>
            <w:tcBorders>
              <w:top w:val="nil"/>
              <w:left w:val="single" w:sz="8" w:space="0" w:color="auto"/>
              <w:bottom w:val="nil"/>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1,84</w:t>
            </w:r>
          </w:p>
        </w:tc>
        <w:tc>
          <w:tcPr>
            <w:tcW w:w="1071"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nil"/>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42,00</w:t>
            </w:r>
          </w:p>
        </w:tc>
        <w:tc>
          <w:tcPr>
            <w:tcW w:w="924" w:type="dxa"/>
            <w:tcBorders>
              <w:top w:val="nil"/>
              <w:left w:val="nil"/>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nil"/>
              <w:left w:val="single" w:sz="8" w:space="0" w:color="auto"/>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24,99</w:t>
            </w:r>
          </w:p>
        </w:tc>
        <w:tc>
          <w:tcPr>
            <w:tcW w:w="709" w:type="dxa"/>
            <w:tcBorders>
              <w:top w:val="nil"/>
              <w:left w:val="single" w:sz="8" w:space="0" w:color="auto"/>
              <w:bottom w:val="nil"/>
              <w:right w:val="nil"/>
            </w:tcBorders>
            <w:shd w:val="clear" w:color="auto" w:fill="auto"/>
            <w:hideMark/>
          </w:tcPr>
          <w:p w:rsidR="00B336C8" w:rsidRPr="00B336C8" w:rsidRDefault="00B336C8" w:rsidP="00B336C8">
            <w:pPr>
              <w:jc w:val="right"/>
              <w:rPr>
                <w:lang w:eastAsia="sk-SK"/>
              </w:rPr>
            </w:pPr>
            <w:r w:rsidRPr="00B336C8">
              <w:rPr>
                <w:lang w:eastAsia="sk-SK"/>
              </w:rPr>
              <w:t>0,00</w:t>
            </w:r>
          </w:p>
        </w:tc>
        <w:tc>
          <w:tcPr>
            <w:tcW w:w="947" w:type="dxa"/>
            <w:tcBorders>
              <w:top w:val="nil"/>
              <w:left w:val="single" w:sz="8" w:space="0" w:color="auto"/>
              <w:bottom w:val="nil"/>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85,02</w:t>
            </w:r>
          </w:p>
        </w:tc>
      </w:tr>
      <w:tr w:rsidR="00B336C8" w:rsidRPr="00B336C8" w:rsidTr="00B336C8">
        <w:trPr>
          <w:trHeight w:val="330"/>
        </w:trPr>
        <w:tc>
          <w:tcPr>
            <w:tcW w:w="620" w:type="dxa"/>
            <w:tcBorders>
              <w:top w:val="nil"/>
              <w:left w:val="single" w:sz="4" w:space="0" w:color="000000"/>
              <w:bottom w:val="nil"/>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2013</w:t>
            </w:r>
          </w:p>
        </w:tc>
        <w:tc>
          <w:tcPr>
            <w:tcW w:w="690" w:type="dxa"/>
            <w:tcBorders>
              <w:top w:val="nil"/>
              <w:left w:val="nil"/>
              <w:bottom w:val="nil"/>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9,11</w:t>
            </w:r>
          </w:p>
        </w:tc>
        <w:tc>
          <w:tcPr>
            <w:tcW w:w="689" w:type="dxa"/>
            <w:tcBorders>
              <w:top w:val="nil"/>
              <w:left w:val="nil"/>
              <w:bottom w:val="nil"/>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2,82</w:t>
            </w:r>
          </w:p>
        </w:tc>
        <w:tc>
          <w:tcPr>
            <w:tcW w:w="643" w:type="dxa"/>
            <w:tcBorders>
              <w:top w:val="nil"/>
              <w:left w:val="nil"/>
              <w:bottom w:val="nil"/>
              <w:right w:val="nil"/>
            </w:tcBorders>
            <w:shd w:val="clear" w:color="auto" w:fill="auto"/>
            <w:vAlign w:val="bottom"/>
            <w:hideMark/>
          </w:tcPr>
          <w:p w:rsidR="00B336C8" w:rsidRPr="00B336C8" w:rsidRDefault="00B336C8" w:rsidP="00B336C8">
            <w:pPr>
              <w:jc w:val="right"/>
              <w:rPr>
                <w:lang w:eastAsia="sk-SK"/>
              </w:rPr>
            </w:pPr>
            <w:r w:rsidRPr="00B336C8">
              <w:rPr>
                <w:lang w:eastAsia="sk-SK"/>
              </w:rPr>
              <w:t>1,68</w:t>
            </w:r>
          </w:p>
        </w:tc>
        <w:tc>
          <w:tcPr>
            <w:tcW w:w="610" w:type="dxa"/>
            <w:tcBorders>
              <w:top w:val="single" w:sz="8" w:space="0" w:color="auto"/>
              <w:left w:val="single" w:sz="8" w:space="0" w:color="auto"/>
              <w:bottom w:val="nil"/>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3,85</w:t>
            </w:r>
          </w:p>
        </w:tc>
        <w:tc>
          <w:tcPr>
            <w:tcW w:w="1071"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919" w:type="dxa"/>
            <w:tcBorders>
              <w:top w:val="single" w:sz="8" w:space="0" w:color="auto"/>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154,00</w:t>
            </w:r>
          </w:p>
        </w:tc>
        <w:tc>
          <w:tcPr>
            <w:tcW w:w="924" w:type="dxa"/>
            <w:tcBorders>
              <w:top w:val="single" w:sz="8" w:space="0" w:color="auto"/>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single" w:sz="8" w:space="0" w:color="auto"/>
              <w:left w:val="single" w:sz="8" w:space="0" w:color="auto"/>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32,10</w:t>
            </w:r>
          </w:p>
        </w:tc>
        <w:tc>
          <w:tcPr>
            <w:tcW w:w="709" w:type="dxa"/>
            <w:tcBorders>
              <w:top w:val="single" w:sz="8" w:space="0" w:color="auto"/>
              <w:left w:val="single" w:sz="8" w:space="0" w:color="auto"/>
              <w:bottom w:val="single" w:sz="8" w:space="0" w:color="auto"/>
              <w:right w:val="nil"/>
            </w:tcBorders>
            <w:shd w:val="clear" w:color="auto" w:fill="auto"/>
            <w:hideMark/>
          </w:tcPr>
          <w:p w:rsidR="00B336C8" w:rsidRPr="00B336C8" w:rsidRDefault="00B336C8" w:rsidP="00B336C8">
            <w:pPr>
              <w:jc w:val="right"/>
              <w:rPr>
                <w:lang w:eastAsia="sk-SK"/>
              </w:rPr>
            </w:pPr>
            <w:r w:rsidRPr="00B336C8">
              <w:rPr>
                <w:lang w:eastAsia="sk-SK"/>
              </w:rPr>
              <w:t>0,00</w:t>
            </w:r>
          </w:p>
        </w:tc>
        <w:tc>
          <w:tcPr>
            <w:tcW w:w="947" w:type="dxa"/>
            <w:tcBorders>
              <w:top w:val="single" w:sz="8" w:space="0" w:color="auto"/>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2,66</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206,22</w:t>
            </w:r>
          </w:p>
        </w:tc>
      </w:tr>
      <w:tr w:rsidR="00B336C8" w:rsidRPr="00B336C8" w:rsidTr="00B336C8">
        <w:trPr>
          <w:trHeight w:val="330"/>
        </w:trPr>
        <w:tc>
          <w:tcPr>
            <w:tcW w:w="620" w:type="dxa"/>
            <w:tcBorders>
              <w:top w:val="single" w:sz="8" w:space="0" w:color="auto"/>
              <w:left w:val="single" w:sz="8" w:space="0" w:color="auto"/>
              <w:bottom w:val="single" w:sz="8" w:space="0" w:color="auto"/>
              <w:right w:val="single" w:sz="8" w:space="0" w:color="000000"/>
            </w:tcBorders>
            <w:shd w:val="clear" w:color="000000" w:fill="F3F3F3"/>
            <w:vAlign w:val="bottom"/>
            <w:hideMark/>
          </w:tcPr>
          <w:p w:rsidR="00B336C8" w:rsidRPr="00B336C8" w:rsidRDefault="00B336C8" w:rsidP="00B336C8">
            <w:pPr>
              <w:jc w:val="right"/>
              <w:rPr>
                <w:b/>
                <w:bCs/>
                <w:lang w:eastAsia="sk-SK"/>
              </w:rPr>
            </w:pPr>
            <w:r w:rsidRPr="00B336C8">
              <w:rPr>
                <w:b/>
                <w:bCs/>
                <w:lang w:eastAsia="sk-SK"/>
              </w:rPr>
              <w:t>2014</w:t>
            </w:r>
          </w:p>
        </w:tc>
        <w:tc>
          <w:tcPr>
            <w:tcW w:w="690" w:type="dxa"/>
            <w:tcBorders>
              <w:top w:val="single" w:sz="8" w:space="0" w:color="auto"/>
              <w:left w:val="nil"/>
              <w:bottom w:val="single" w:sz="8" w:space="0" w:color="auto"/>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3,95</w:t>
            </w:r>
          </w:p>
        </w:tc>
        <w:tc>
          <w:tcPr>
            <w:tcW w:w="689" w:type="dxa"/>
            <w:tcBorders>
              <w:top w:val="single" w:sz="8" w:space="0" w:color="auto"/>
              <w:left w:val="nil"/>
              <w:bottom w:val="single" w:sz="8" w:space="0" w:color="auto"/>
              <w:right w:val="single" w:sz="8" w:space="0" w:color="000000"/>
            </w:tcBorders>
            <w:shd w:val="clear" w:color="auto" w:fill="auto"/>
            <w:vAlign w:val="bottom"/>
            <w:hideMark/>
          </w:tcPr>
          <w:p w:rsidR="00B336C8" w:rsidRPr="00B336C8" w:rsidRDefault="00B336C8" w:rsidP="00B336C8">
            <w:pPr>
              <w:jc w:val="right"/>
              <w:rPr>
                <w:lang w:eastAsia="sk-SK"/>
              </w:rPr>
            </w:pPr>
            <w:r w:rsidRPr="00B336C8">
              <w:rPr>
                <w:lang w:eastAsia="sk-SK"/>
              </w:rPr>
              <w:t>12,12</w:t>
            </w:r>
          </w:p>
        </w:tc>
        <w:tc>
          <w:tcPr>
            <w:tcW w:w="643" w:type="dxa"/>
            <w:tcBorders>
              <w:top w:val="single" w:sz="8" w:space="0" w:color="auto"/>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0,55</w:t>
            </w:r>
          </w:p>
        </w:tc>
        <w:tc>
          <w:tcPr>
            <w:tcW w:w="61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336C8" w:rsidRPr="00B336C8" w:rsidRDefault="00B336C8" w:rsidP="00B336C8">
            <w:pPr>
              <w:jc w:val="right"/>
              <w:rPr>
                <w:lang w:eastAsia="sk-SK"/>
              </w:rPr>
            </w:pPr>
            <w:r w:rsidRPr="00B336C8">
              <w:rPr>
                <w:lang w:eastAsia="sk-SK"/>
              </w:rPr>
              <w:t>2,36</w:t>
            </w:r>
          </w:p>
        </w:tc>
        <w:tc>
          <w:tcPr>
            <w:tcW w:w="1071"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3,26</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252,00</w:t>
            </w:r>
          </w:p>
        </w:tc>
        <w:tc>
          <w:tcPr>
            <w:tcW w:w="924" w:type="dxa"/>
            <w:tcBorders>
              <w:top w:val="nil"/>
              <w:left w:val="nil"/>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0,00</w:t>
            </w:r>
          </w:p>
        </w:tc>
        <w:tc>
          <w:tcPr>
            <w:tcW w:w="1066" w:type="dxa"/>
            <w:tcBorders>
              <w:top w:val="nil"/>
              <w:left w:val="single" w:sz="8" w:space="0" w:color="auto"/>
              <w:bottom w:val="single" w:sz="8" w:space="0" w:color="auto"/>
              <w:right w:val="nil"/>
            </w:tcBorders>
            <w:shd w:val="clear" w:color="auto" w:fill="auto"/>
            <w:vAlign w:val="bottom"/>
            <w:hideMark/>
          </w:tcPr>
          <w:p w:rsidR="00B336C8" w:rsidRPr="00B336C8" w:rsidRDefault="00B336C8" w:rsidP="00B336C8">
            <w:pPr>
              <w:jc w:val="right"/>
              <w:rPr>
                <w:lang w:eastAsia="sk-SK"/>
              </w:rPr>
            </w:pPr>
            <w:r w:rsidRPr="00B336C8">
              <w:rPr>
                <w:lang w:eastAsia="sk-SK"/>
              </w:rPr>
              <w:t>27,86</w:t>
            </w:r>
          </w:p>
        </w:tc>
        <w:tc>
          <w:tcPr>
            <w:tcW w:w="709" w:type="dxa"/>
            <w:tcBorders>
              <w:top w:val="nil"/>
              <w:left w:val="single" w:sz="8" w:space="0" w:color="auto"/>
              <w:bottom w:val="single" w:sz="8" w:space="0" w:color="auto"/>
              <w:right w:val="nil"/>
            </w:tcBorders>
            <w:shd w:val="clear" w:color="auto" w:fill="auto"/>
            <w:hideMark/>
          </w:tcPr>
          <w:p w:rsidR="00B336C8" w:rsidRPr="00B336C8" w:rsidRDefault="00B336C8" w:rsidP="00B336C8">
            <w:pPr>
              <w:jc w:val="right"/>
              <w:rPr>
                <w:lang w:eastAsia="sk-SK"/>
              </w:rPr>
            </w:pPr>
            <w:r w:rsidRPr="00B336C8">
              <w:rPr>
                <w:lang w:eastAsia="sk-SK"/>
              </w:rPr>
              <w:t>0,00</w:t>
            </w:r>
          </w:p>
        </w:tc>
        <w:tc>
          <w:tcPr>
            <w:tcW w:w="947" w:type="dxa"/>
            <w:tcBorders>
              <w:top w:val="nil"/>
              <w:left w:val="single" w:sz="8" w:space="0" w:color="auto"/>
              <w:bottom w:val="single" w:sz="8" w:space="0" w:color="auto"/>
              <w:right w:val="single" w:sz="8" w:space="0" w:color="auto"/>
            </w:tcBorders>
            <w:shd w:val="clear" w:color="auto" w:fill="auto"/>
            <w:hideMark/>
          </w:tcPr>
          <w:p w:rsidR="00B336C8" w:rsidRPr="00B336C8" w:rsidRDefault="00B336C8" w:rsidP="00B336C8">
            <w:pPr>
              <w:jc w:val="right"/>
              <w:rPr>
                <w:lang w:eastAsia="sk-SK"/>
              </w:rPr>
            </w:pPr>
            <w:r w:rsidRPr="00B336C8">
              <w:rPr>
                <w:lang w:eastAsia="sk-SK"/>
              </w:rPr>
              <w:t>0,00</w:t>
            </w:r>
          </w:p>
        </w:tc>
        <w:tc>
          <w:tcPr>
            <w:tcW w:w="919" w:type="dxa"/>
            <w:tcBorders>
              <w:top w:val="nil"/>
              <w:left w:val="nil"/>
              <w:bottom w:val="single" w:sz="8" w:space="0" w:color="auto"/>
              <w:right w:val="single" w:sz="8" w:space="0" w:color="auto"/>
            </w:tcBorders>
            <w:shd w:val="clear" w:color="auto" w:fill="auto"/>
            <w:vAlign w:val="bottom"/>
            <w:hideMark/>
          </w:tcPr>
          <w:p w:rsidR="00B336C8" w:rsidRPr="00B336C8" w:rsidRDefault="00B336C8" w:rsidP="00B336C8">
            <w:pPr>
              <w:jc w:val="right"/>
              <w:rPr>
                <w:lang w:eastAsia="sk-SK"/>
              </w:rPr>
            </w:pPr>
            <w:r w:rsidRPr="00B336C8">
              <w:rPr>
                <w:lang w:eastAsia="sk-SK"/>
              </w:rPr>
              <w:t>302,10</w:t>
            </w:r>
          </w:p>
        </w:tc>
      </w:tr>
    </w:tbl>
    <w:p w:rsidR="0021430A" w:rsidRDefault="0021430A" w:rsidP="00B86298">
      <w:pPr>
        <w:spacing w:line="276" w:lineRule="auto"/>
        <w:jc w:val="both"/>
      </w:pPr>
    </w:p>
    <w:p w:rsidR="00113AA5" w:rsidRPr="006D6EBD" w:rsidRDefault="00113AA5" w:rsidP="00113AA5">
      <w:pPr>
        <w:spacing w:line="276" w:lineRule="auto"/>
        <w:jc w:val="both"/>
        <w:outlineLvl w:val="0"/>
        <w:rPr>
          <w:iCs/>
        </w:rPr>
      </w:pPr>
      <w:bookmarkStart w:id="13" w:name="_Toc434234651"/>
      <w:bookmarkStart w:id="14" w:name="_Toc434839282"/>
      <w:bookmarkStart w:id="15" w:name="_Toc438041544"/>
      <w:r w:rsidRPr="006D6EBD">
        <w:rPr>
          <w:iCs/>
        </w:rPr>
        <w:lastRenderedPageBreak/>
        <w:t>Z posledného stĺpca tejto tabuľky možno vidieť, že množstvo separovaného odpadu bolo v rokoch 200</w:t>
      </w:r>
      <w:r>
        <w:rPr>
          <w:iCs/>
        </w:rPr>
        <w:t>3</w:t>
      </w:r>
      <w:r w:rsidRPr="006D6EBD">
        <w:rPr>
          <w:iCs/>
        </w:rPr>
        <w:t xml:space="preserve"> – 2012 </w:t>
      </w:r>
      <w:r>
        <w:rPr>
          <w:iCs/>
        </w:rPr>
        <w:t>je vzrastajúcich hodnotách</w:t>
      </w:r>
      <w:r w:rsidRPr="006D6EBD">
        <w:rPr>
          <w:iCs/>
        </w:rPr>
        <w:t xml:space="preserve">. V rokoch 2013 až 2014 nám množstvo separovaného odpadu narástlo o viac ako </w:t>
      </w:r>
      <w:r>
        <w:rPr>
          <w:iCs/>
        </w:rPr>
        <w:t>3</w:t>
      </w:r>
      <w:r w:rsidRPr="006D6EBD">
        <w:rPr>
          <w:iCs/>
        </w:rPr>
        <w:t xml:space="preserve"> násobku viac ako v roku 2012. Nárast separovaného odpadu vznikol hlavne vybudovaním nových bytových domov  obci </w:t>
      </w:r>
      <w:r>
        <w:rPr>
          <w:iCs/>
        </w:rPr>
        <w:t>Rudník</w:t>
      </w:r>
      <w:r w:rsidRPr="006D6EBD">
        <w:rPr>
          <w:iCs/>
        </w:rPr>
        <w:t xml:space="preserve">. Ďalším najväčším producentom odpadu je spoločnosť </w:t>
      </w:r>
      <w:r>
        <w:rPr>
          <w:iCs/>
        </w:rPr>
        <w:t>EKOTREND Myjava s.r.o.</w:t>
      </w:r>
      <w:bookmarkEnd w:id="13"/>
      <w:bookmarkEnd w:id="14"/>
      <w:bookmarkEnd w:id="15"/>
    </w:p>
    <w:p w:rsidR="0021430A" w:rsidRPr="00872DE6" w:rsidRDefault="0021430A" w:rsidP="00B86298">
      <w:pPr>
        <w:spacing w:line="276" w:lineRule="auto"/>
        <w:jc w:val="both"/>
      </w:pPr>
    </w:p>
    <w:p w:rsidR="00CF0994" w:rsidRDefault="00412A7B" w:rsidP="00CF0994">
      <w:pPr>
        <w:pStyle w:val="Nadpis3"/>
      </w:pPr>
      <w:bookmarkStart w:id="16" w:name="_Toc419457548"/>
      <w:bookmarkStart w:id="17" w:name="_Toc438041545"/>
      <w:r>
        <w:t>Ľ</w:t>
      </w:r>
      <w:r w:rsidR="000B0CCE" w:rsidRPr="001523F8">
        <w:t>udské zdroje</w:t>
      </w:r>
      <w:bookmarkEnd w:id="16"/>
      <w:bookmarkEnd w:id="17"/>
    </w:p>
    <w:p w:rsidR="00CF0994" w:rsidRDefault="00CF0994" w:rsidP="00CF0994">
      <w:pPr>
        <w:pStyle w:val="Nadpis3"/>
        <w:numPr>
          <w:ilvl w:val="0"/>
          <w:numId w:val="0"/>
        </w:numPr>
      </w:pPr>
    </w:p>
    <w:p w:rsidR="00CF0994" w:rsidRDefault="007A4B41" w:rsidP="00CF0994">
      <w:pPr>
        <w:pStyle w:val="Nadpis3"/>
        <w:numPr>
          <w:ilvl w:val="0"/>
          <w:numId w:val="0"/>
        </w:numPr>
      </w:pPr>
      <w:bookmarkStart w:id="18" w:name="_Toc434309300"/>
      <w:bookmarkStart w:id="19" w:name="_Toc438041546"/>
      <w:r w:rsidRPr="00CF0994">
        <w:t>Demografické charakteristiky a pohyb obyvateľstva</w:t>
      </w:r>
      <w:bookmarkEnd w:id="18"/>
      <w:bookmarkEnd w:id="19"/>
    </w:p>
    <w:p w:rsidR="007A4B41" w:rsidRPr="00CF0994" w:rsidRDefault="00CF0994" w:rsidP="00CF0994">
      <w:pPr>
        <w:pStyle w:val="Nadpis3"/>
        <w:numPr>
          <w:ilvl w:val="0"/>
          <w:numId w:val="0"/>
        </w:numPr>
        <w:spacing w:before="120" w:line="276" w:lineRule="auto"/>
        <w:rPr>
          <w:b w:val="0"/>
        </w:rPr>
      </w:pPr>
      <w:r>
        <w:tab/>
      </w:r>
      <w:bookmarkStart w:id="20" w:name="_Toc434309301"/>
      <w:bookmarkStart w:id="21" w:name="_Toc438041547"/>
      <w:r w:rsidR="007A4B41" w:rsidRPr="00CF0994">
        <w:rPr>
          <w:rFonts w:eastAsia="Calibri"/>
          <w:b w:val="0"/>
          <w:lang w:eastAsia="en-US"/>
        </w:rPr>
        <w:t>Charakteristikou demografického vývoja v</w:t>
      </w:r>
      <w:r w:rsidR="00D64664">
        <w:rPr>
          <w:rFonts w:eastAsia="Calibri"/>
          <w:b w:val="0"/>
          <w:lang w:eastAsia="en-US"/>
        </w:rPr>
        <w:t> obci Rudník</w:t>
      </w:r>
      <w:r w:rsidR="007A4B41" w:rsidRPr="00CF0994">
        <w:rPr>
          <w:rFonts w:eastAsia="Calibri"/>
          <w:b w:val="0"/>
          <w:lang w:eastAsia="en-US"/>
        </w:rPr>
        <w:t xml:space="preserve"> je dlhoročný pokles počtu obyvateľstva a starnutie jeho populácie. Tento trend je kontinuálny a nedarí sa ho zmeniť.</w:t>
      </w:r>
      <w:bookmarkEnd w:id="20"/>
      <w:bookmarkEnd w:id="21"/>
      <w:r w:rsidR="007A4B41" w:rsidRPr="00CF0994">
        <w:rPr>
          <w:rFonts w:eastAsia="Calibri"/>
          <w:b w:val="0"/>
          <w:lang w:eastAsia="en-US"/>
        </w:rPr>
        <w:t xml:space="preserve">  </w:t>
      </w:r>
    </w:p>
    <w:p w:rsidR="007A4B41" w:rsidRPr="002E712D" w:rsidRDefault="007A4B41" w:rsidP="00CF0994">
      <w:pPr>
        <w:spacing w:line="276" w:lineRule="auto"/>
        <w:ind w:firstLine="709"/>
        <w:jc w:val="both"/>
      </w:pPr>
      <w:r w:rsidRPr="002E712D">
        <w:t xml:space="preserve">Demografický vývoj obyvateľstva </w:t>
      </w:r>
      <w:r w:rsidR="00D64664">
        <w:t>Rudníka</w:t>
      </w:r>
      <w:r w:rsidRPr="002E712D">
        <w:t xml:space="preserve"> v kontexte posledných d</w:t>
      </w:r>
      <w:r w:rsidR="0014342B">
        <w:t xml:space="preserve">voch desaťročí  charakterizuje </w:t>
      </w:r>
      <w:r w:rsidRPr="002E712D">
        <w:t>pokles p</w:t>
      </w:r>
      <w:r>
        <w:t>očtu obyvateľov</w:t>
      </w:r>
      <w:r w:rsidR="00D64664">
        <w:t xml:space="preserve"> až do roku 2004, od roku 20</w:t>
      </w:r>
      <w:r w:rsidR="0014342B">
        <w:t>0</w:t>
      </w:r>
      <w:r w:rsidR="00D64664">
        <w:t xml:space="preserve">5 mal </w:t>
      </w:r>
      <w:r w:rsidR="0014342B" w:rsidRPr="0014342B">
        <w:t xml:space="preserve">vrastajúcu </w:t>
      </w:r>
      <w:r w:rsidR="00D64664">
        <w:t>tendenciu</w:t>
      </w:r>
      <w:r>
        <w:t>. Kým v roku 1997</w:t>
      </w:r>
      <w:r w:rsidR="00D64664">
        <w:t xml:space="preserve"> v obci</w:t>
      </w:r>
      <w:r w:rsidRPr="002E712D">
        <w:t xml:space="preserve"> žilo </w:t>
      </w:r>
      <w:r w:rsidR="00D64664">
        <w:t>855</w:t>
      </w:r>
      <w:r w:rsidRPr="002E712D">
        <w:t xml:space="preserve"> obyvateľov, </w:t>
      </w:r>
      <w:r>
        <w:t>do roku 2006</w:t>
      </w:r>
      <w:r w:rsidRPr="002E712D">
        <w:t xml:space="preserve"> sa ich počet znížil o </w:t>
      </w:r>
      <w:r w:rsidR="00CC750B">
        <w:t>107</w:t>
      </w:r>
      <w:r w:rsidRPr="002E712D">
        <w:t xml:space="preserve"> na </w:t>
      </w:r>
      <w:r w:rsidR="00CC750B">
        <w:t>748</w:t>
      </w:r>
      <w:r w:rsidRPr="002E712D">
        <w:t xml:space="preserve">. Za ďalšie porovnateľné obdobie </w:t>
      </w:r>
      <w:r w:rsidR="00CC750B">
        <w:t xml:space="preserve">vzrástol </w:t>
      </w:r>
      <w:r w:rsidRPr="002E712D">
        <w:t>počet obyvateľov k 31.12. 201</w:t>
      </w:r>
      <w:r>
        <w:t>4</w:t>
      </w:r>
      <w:r w:rsidRPr="002E712D">
        <w:t xml:space="preserve"> o </w:t>
      </w:r>
      <w:r w:rsidR="00CC750B">
        <w:t>50</w:t>
      </w:r>
      <w:r w:rsidRPr="002E712D">
        <w:t xml:space="preserve"> na </w:t>
      </w:r>
      <w:r w:rsidR="00CC750B">
        <w:t>798</w:t>
      </w:r>
      <w:r>
        <w:t>.</w:t>
      </w:r>
    </w:p>
    <w:p w:rsidR="007A4B41" w:rsidRPr="002E712D" w:rsidRDefault="007A4B41" w:rsidP="00237276">
      <w:pPr>
        <w:spacing w:line="276" w:lineRule="auto"/>
        <w:ind w:firstLine="709"/>
        <w:jc w:val="both"/>
      </w:pPr>
      <w:r w:rsidRPr="002E712D">
        <w:t xml:space="preserve">Možno tak konštatovať, že v poslednom desaťročí sa dynamika </w:t>
      </w:r>
      <w:r w:rsidR="0014342B">
        <w:t>vzrastu</w:t>
      </w:r>
      <w:r w:rsidRPr="002E712D">
        <w:t xml:space="preserve"> počtu obyvateľov v porovnaní s predošlou dekádou </w:t>
      </w:r>
      <w:r w:rsidR="0014342B">
        <w:t xml:space="preserve">o polovičku zvýšila. Tento </w:t>
      </w:r>
      <w:r w:rsidRPr="002E712D">
        <w:t xml:space="preserve">priaznivý vývoj </w:t>
      </w:r>
      <w:r w:rsidR="0014342B">
        <w:t xml:space="preserve">má na </w:t>
      </w:r>
      <w:r w:rsidR="00237276">
        <w:t>svedomí</w:t>
      </w:r>
      <w:r w:rsidR="0014342B">
        <w:t xml:space="preserve"> </w:t>
      </w:r>
      <w:r w:rsidR="00237276">
        <w:t xml:space="preserve">vybudovanie bytových domov. </w:t>
      </w:r>
    </w:p>
    <w:p w:rsidR="007A4B41" w:rsidRPr="0078643F" w:rsidRDefault="007A4B41" w:rsidP="007A4B41">
      <w:pPr>
        <w:spacing w:line="276" w:lineRule="auto"/>
        <w:ind w:firstLine="709"/>
        <w:jc w:val="both"/>
        <w:rPr>
          <w:rFonts w:eastAsia="Calibri"/>
          <w:lang w:eastAsia="en-US"/>
        </w:rPr>
      </w:pPr>
      <w:r w:rsidRPr="0078643F">
        <w:rPr>
          <w:rFonts w:eastAsia="Calibri"/>
          <w:lang w:eastAsia="en-US"/>
        </w:rPr>
        <w:t xml:space="preserve">Ku koncu roka 2014 žilo v </w:t>
      </w:r>
      <w:r w:rsidR="00237276">
        <w:rPr>
          <w:rFonts w:eastAsia="Calibri"/>
          <w:lang w:eastAsia="en-US"/>
        </w:rPr>
        <w:t>Hrašnom</w:t>
      </w:r>
      <w:r w:rsidRPr="0078643F">
        <w:rPr>
          <w:rFonts w:eastAsia="Calibri"/>
          <w:lang w:eastAsia="en-US"/>
        </w:rPr>
        <w:t xml:space="preserve"> </w:t>
      </w:r>
      <w:r w:rsidR="00237276">
        <w:rPr>
          <w:rFonts w:eastAsia="Calibri"/>
          <w:lang w:eastAsia="en-US"/>
        </w:rPr>
        <w:t>798</w:t>
      </w:r>
      <w:r w:rsidRPr="0078643F">
        <w:rPr>
          <w:rFonts w:eastAsia="Calibri"/>
          <w:lang w:eastAsia="en-US"/>
        </w:rPr>
        <w:t xml:space="preserve"> obyvateľov. Z celkového počtu obyvateľov tvorilo za r. 2014 predproduktívne obyvateľstvo </w:t>
      </w:r>
      <w:r w:rsidR="00237276">
        <w:rPr>
          <w:rFonts w:eastAsia="Calibri"/>
          <w:lang w:eastAsia="en-US"/>
        </w:rPr>
        <w:t>14,91</w:t>
      </w:r>
      <w:r w:rsidRPr="0078643F">
        <w:rPr>
          <w:rFonts w:eastAsia="Calibri"/>
          <w:lang w:eastAsia="en-US"/>
        </w:rPr>
        <w:t xml:space="preserve"> %, </w:t>
      </w:r>
      <w:r w:rsidR="00237276">
        <w:rPr>
          <w:rFonts w:eastAsia="Calibri"/>
          <w:lang w:eastAsia="en-US"/>
        </w:rPr>
        <w:t>67,67</w:t>
      </w:r>
      <w:r w:rsidRPr="0078643F">
        <w:rPr>
          <w:rFonts w:eastAsia="Calibri"/>
          <w:lang w:eastAsia="en-US"/>
        </w:rPr>
        <w:t xml:space="preserve"> %-</w:t>
      </w:r>
      <w:proofErr w:type="spellStart"/>
      <w:r w:rsidRPr="0078643F">
        <w:rPr>
          <w:rFonts w:eastAsia="Calibri"/>
          <w:lang w:eastAsia="en-US"/>
        </w:rPr>
        <w:t>ami</w:t>
      </w:r>
      <w:proofErr w:type="spellEnd"/>
      <w:r w:rsidRPr="0078643F">
        <w:rPr>
          <w:rFonts w:eastAsia="Calibri"/>
          <w:lang w:eastAsia="en-US"/>
        </w:rPr>
        <w:t xml:space="preserve"> je zastúpené produktívne  a</w:t>
      </w:r>
      <w:r w:rsidR="00237276">
        <w:rPr>
          <w:rFonts w:eastAsia="Calibri"/>
          <w:lang w:eastAsia="en-US"/>
        </w:rPr>
        <w:t> 17,42</w:t>
      </w:r>
      <w:r w:rsidRPr="0078643F">
        <w:rPr>
          <w:rFonts w:eastAsia="Calibri"/>
          <w:lang w:eastAsia="en-US"/>
        </w:rPr>
        <w:t xml:space="preserve"> %-</w:t>
      </w:r>
      <w:proofErr w:type="spellStart"/>
      <w:r w:rsidRPr="0078643F">
        <w:rPr>
          <w:rFonts w:eastAsia="Calibri"/>
          <w:lang w:eastAsia="en-US"/>
        </w:rPr>
        <w:t>ami</w:t>
      </w:r>
      <w:proofErr w:type="spellEnd"/>
      <w:r w:rsidRPr="0078643F">
        <w:rPr>
          <w:rFonts w:eastAsia="Calibri"/>
          <w:lang w:eastAsia="en-US"/>
        </w:rPr>
        <w:t xml:space="preserve"> poproduktívne obyvateľstvo (</w:t>
      </w:r>
      <w:r w:rsidRPr="00717294">
        <w:rPr>
          <w:rFonts w:eastAsia="Calibri"/>
          <w:lang w:eastAsia="en-US"/>
        </w:rPr>
        <w:t>viď</w:t>
      </w:r>
      <w:r w:rsidR="00237276" w:rsidRPr="00717294">
        <w:rPr>
          <w:rFonts w:eastAsia="Calibri"/>
          <w:lang w:eastAsia="en-US"/>
        </w:rPr>
        <w:t xml:space="preserve"> tabuľka 1</w:t>
      </w:r>
      <w:r w:rsidR="00717294" w:rsidRPr="00717294">
        <w:rPr>
          <w:rFonts w:eastAsia="Calibri"/>
          <w:lang w:eastAsia="en-US"/>
        </w:rPr>
        <w:t>0</w:t>
      </w:r>
      <w:r w:rsidR="00237276" w:rsidRPr="00717294">
        <w:rPr>
          <w:rFonts w:eastAsia="Calibri"/>
          <w:lang w:eastAsia="en-US"/>
        </w:rPr>
        <w:t xml:space="preserve"> a</w:t>
      </w:r>
      <w:r w:rsidRPr="00717294">
        <w:rPr>
          <w:rFonts w:eastAsia="Calibri"/>
          <w:lang w:eastAsia="en-US"/>
        </w:rPr>
        <w:t xml:space="preserve"> graf č.</w:t>
      </w:r>
      <w:r w:rsidR="00237276" w:rsidRPr="00717294">
        <w:rPr>
          <w:rFonts w:eastAsia="Calibri"/>
          <w:lang w:eastAsia="en-US"/>
        </w:rPr>
        <w:t>4</w:t>
      </w:r>
      <w:r w:rsidRPr="00717294">
        <w:rPr>
          <w:rFonts w:eastAsia="Calibri"/>
          <w:lang w:eastAsia="en-US"/>
        </w:rPr>
        <w:t>).</w:t>
      </w: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sectPr w:rsidR="007A4B41" w:rsidSect="007A4B41">
          <w:pgSz w:w="11906" w:h="16838" w:code="9"/>
          <w:pgMar w:top="1418" w:right="1133" w:bottom="1418"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7A4B41" w:rsidRPr="00717294" w:rsidRDefault="007A4B41" w:rsidP="007A4B41">
      <w:pPr>
        <w:jc w:val="both"/>
        <w:rPr>
          <w:b/>
          <w:iCs/>
          <w:sz w:val="20"/>
          <w:szCs w:val="20"/>
        </w:rPr>
      </w:pPr>
      <w:r w:rsidRPr="00717294">
        <w:rPr>
          <w:b/>
          <w:iCs/>
          <w:sz w:val="20"/>
          <w:szCs w:val="20"/>
        </w:rPr>
        <w:lastRenderedPageBreak/>
        <w:t>Tabuľka 1</w:t>
      </w:r>
      <w:r w:rsidR="00717294" w:rsidRPr="00717294">
        <w:rPr>
          <w:b/>
          <w:iCs/>
          <w:sz w:val="20"/>
          <w:szCs w:val="20"/>
        </w:rPr>
        <w:t>0</w:t>
      </w:r>
      <w:r w:rsidRPr="00717294">
        <w:rPr>
          <w:b/>
          <w:iCs/>
          <w:sz w:val="20"/>
          <w:szCs w:val="20"/>
        </w:rPr>
        <w:t xml:space="preserve">    Demografická štruktúra</w:t>
      </w:r>
      <w:r w:rsidR="00237276" w:rsidRPr="00717294">
        <w:rPr>
          <w:b/>
          <w:iCs/>
          <w:sz w:val="20"/>
          <w:szCs w:val="20"/>
        </w:rPr>
        <w:t xml:space="preserve"> obyvateľov v rokoch 1997</w:t>
      </w:r>
      <w:r w:rsidRPr="00717294">
        <w:rPr>
          <w:b/>
          <w:iCs/>
          <w:sz w:val="20"/>
          <w:szCs w:val="20"/>
        </w:rPr>
        <w:t xml:space="preserve"> – 2014</w:t>
      </w:r>
    </w:p>
    <w:tbl>
      <w:tblPr>
        <w:tblW w:w="12340" w:type="dxa"/>
        <w:tblInd w:w="60" w:type="dxa"/>
        <w:tblCellMar>
          <w:left w:w="70" w:type="dxa"/>
          <w:right w:w="70" w:type="dxa"/>
        </w:tblCellMar>
        <w:tblLook w:val="04A0"/>
      </w:tblPr>
      <w:tblGrid>
        <w:gridCol w:w="418"/>
        <w:gridCol w:w="406"/>
        <w:gridCol w:w="718"/>
        <w:gridCol w:w="599"/>
        <w:gridCol w:w="599"/>
        <w:gridCol w:w="600"/>
        <w:gridCol w:w="600"/>
        <w:gridCol w:w="600"/>
        <w:gridCol w:w="600"/>
        <w:gridCol w:w="600"/>
        <w:gridCol w:w="600"/>
        <w:gridCol w:w="600"/>
        <w:gridCol w:w="600"/>
        <w:gridCol w:w="600"/>
        <w:gridCol w:w="600"/>
        <w:gridCol w:w="600"/>
        <w:gridCol w:w="600"/>
        <w:gridCol w:w="600"/>
        <w:gridCol w:w="600"/>
        <w:gridCol w:w="600"/>
        <w:gridCol w:w="600"/>
      </w:tblGrid>
      <w:tr w:rsidR="00C87F10" w:rsidRPr="00C87F10" w:rsidTr="00C87F10">
        <w:trPr>
          <w:trHeight w:val="600"/>
        </w:trPr>
        <w:tc>
          <w:tcPr>
            <w:tcW w:w="1540" w:type="dxa"/>
            <w:gridSpan w:val="3"/>
            <w:tcBorders>
              <w:top w:val="single" w:sz="8" w:space="0" w:color="auto"/>
              <w:left w:val="single" w:sz="8" w:space="0" w:color="auto"/>
              <w:bottom w:val="nil"/>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 </w:t>
            </w:r>
          </w:p>
        </w:tc>
        <w:tc>
          <w:tcPr>
            <w:tcW w:w="600" w:type="dxa"/>
            <w:tcBorders>
              <w:top w:val="single" w:sz="8" w:space="0" w:color="auto"/>
              <w:left w:val="single" w:sz="4" w:space="0" w:color="auto"/>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1997</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1998</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1999</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2000</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2001</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2002</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2003</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2004</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2005</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2006</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2007</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2008</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2009</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2010</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2011</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2012</w:t>
            </w:r>
          </w:p>
        </w:tc>
        <w:tc>
          <w:tcPr>
            <w:tcW w:w="600" w:type="dxa"/>
            <w:tcBorders>
              <w:top w:val="single" w:sz="8" w:space="0" w:color="auto"/>
              <w:left w:val="nil"/>
              <w:bottom w:val="nil"/>
              <w:right w:val="single" w:sz="4"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2013</w:t>
            </w:r>
          </w:p>
        </w:tc>
        <w:tc>
          <w:tcPr>
            <w:tcW w:w="600" w:type="dxa"/>
            <w:tcBorders>
              <w:top w:val="single" w:sz="8" w:space="0" w:color="auto"/>
              <w:left w:val="nil"/>
              <w:bottom w:val="nil"/>
              <w:right w:val="single" w:sz="8" w:space="0" w:color="auto"/>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2014</w:t>
            </w:r>
          </w:p>
        </w:tc>
      </w:tr>
      <w:tr w:rsidR="00C87F10" w:rsidRPr="00C87F10" w:rsidTr="00C87F10">
        <w:trPr>
          <w:trHeight w:val="402"/>
        </w:trPr>
        <w:tc>
          <w:tcPr>
            <w:tcW w:w="420" w:type="dxa"/>
            <w:vMerge w:val="restart"/>
            <w:tcBorders>
              <w:top w:val="single" w:sz="8" w:space="0" w:color="auto"/>
              <w:left w:val="single" w:sz="8" w:space="0" w:color="auto"/>
              <w:bottom w:val="single" w:sz="4" w:space="0" w:color="000000"/>
              <w:right w:val="single" w:sz="4" w:space="0" w:color="000000"/>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Obyvateľstvo</w:t>
            </w:r>
          </w:p>
        </w:tc>
        <w:tc>
          <w:tcPr>
            <w:tcW w:w="400" w:type="dxa"/>
            <w:vMerge w:val="restart"/>
            <w:tcBorders>
              <w:top w:val="single" w:sz="8" w:space="0" w:color="auto"/>
              <w:left w:val="single" w:sz="4" w:space="0" w:color="000000"/>
              <w:bottom w:val="single" w:sz="4" w:space="0" w:color="000000"/>
              <w:right w:val="single" w:sz="4" w:space="0" w:color="000000"/>
            </w:tcBorders>
            <w:shd w:val="clear" w:color="000000" w:fill="F3F3F3"/>
            <w:textDirection w:val="btLr"/>
            <w:vAlign w:val="center"/>
            <w:hideMark/>
          </w:tcPr>
          <w:p w:rsidR="00C87F10" w:rsidRPr="00C87F10" w:rsidRDefault="00C87F10" w:rsidP="00C87F10">
            <w:pPr>
              <w:jc w:val="center"/>
              <w:rPr>
                <w:b/>
                <w:bCs/>
                <w:color w:val="000000"/>
                <w:lang w:eastAsia="sk-SK"/>
              </w:rPr>
            </w:pPr>
            <w:proofErr w:type="spellStart"/>
            <w:r w:rsidRPr="00C87F10">
              <w:rPr>
                <w:b/>
                <w:bCs/>
                <w:color w:val="000000"/>
                <w:sz w:val="22"/>
                <w:szCs w:val="22"/>
                <w:lang w:eastAsia="sk-SK"/>
              </w:rPr>
              <w:t>Predprod</w:t>
            </w:r>
            <w:proofErr w:type="spellEnd"/>
            <w:r w:rsidRPr="00C87F10">
              <w:rPr>
                <w:b/>
                <w:bCs/>
                <w:color w:val="000000"/>
                <w:sz w:val="22"/>
                <w:szCs w:val="22"/>
                <w:lang w:eastAsia="sk-SK"/>
              </w:rPr>
              <w:t>.</w:t>
            </w:r>
          </w:p>
        </w:tc>
        <w:tc>
          <w:tcPr>
            <w:tcW w:w="720" w:type="dxa"/>
            <w:tcBorders>
              <w:top w:val="single" w:sz="8" w:space="0" w:color="auto"/>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Muži</w:t>
            </w:r>
          </w:p>
        </w:tc>
        <w:tc>
          <w:tcPr>
            <w:tcW w:w="6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76</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73</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67</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66</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53</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51</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42</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45</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w:t>
            </w:r>
          </w:p>
        </w:tc>
        <w:tc>
          <w:tcPr>
            <w:tcW w:w="600" w:type="dxa"/>
            <w:tcBorders>
              <w:top w:val="single" w:sz="8" w:space="0" w:color="auto"/>
              <w:left w:val="nil"/>
              <w:bottom w:val="nil"/>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w:t>
            </w:r>
          </w:p>
        </w:tc>
        <w:tc>
          <w:tcPr>
            <w:tcW w:w="600" w:type="dxa"/>
            <w:tcBorders>
              <w:top w:val="single" w:sz="8"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48</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49</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52</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54</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64</w:t>
            </w:r>
          </w:p>
        </w:tc>
        <w:tc>
          <w:tcPr>
            <w:tcW w:w="600" w:type="dxa"/>
            <w:tcBorders>
              <w:top w:val="single" w:sz="8" w:space="0" w:color="auto"/>
              <w:left w:val="nil"/>
              <w:bottom w:val="single" w:sz="4" w:space="0" w:color="auto"/>
              <w:right w:val="nil"/>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69</w:t>
            </w:r>
          </w:p>
        </w:tc>
        <w:tc>
          <w:tcPr>
            <w:tcW w:w="6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69</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70</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single" w:sz="8" w:space="0" w:color="auto"/>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Ženy</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46</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49</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41</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41</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40</w:t>
            </w:r>
          </w:p>
        </w:tc>
        <w:tc>
          <w:tcPr>
            <w:tcW w:w="600" w:type="dxa"/>
            <w:tcBorders>
              <w:top w:val="nil"/>
              <w:left w:val="nil"/>
              <w:bottom w:val="single" w:sz="4" w:space="0" w:color="auto"/>
              <w:right w:val="nil"/>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48</w:t>
            </w:r>
          </w:p>
        </w:tc>
        <w:tc>
          <w:tcPr>
            <w:tcW w:w="600" w:type="dxa"/>
            <w:tcBorders>
              <w:top w:val="nil"/>
              <w:left w:val="nil"/>
              <w:bottom w:val="single" w:sz="4" w:space="0" w:color="auto"/>
              <w:right w:val="single" w:sz="8"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49</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single" w:sz="8" w:space="0" w:color="auto"/>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Spolu</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126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124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109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104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117</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119</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single" w:sz="8" w:space="0" w:color="auto"/>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16,84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16,33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15,59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15,52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14,58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14,21</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12,52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12,77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12,09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11,50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12,44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11,84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11,86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11,98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13,10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13,77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14,44</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14,91</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val="restart"/>
            <w:tcBorders>
              <w:top w:val="nil"/>
              <w:left w:val="single" w:sz="4" w:space="0" w:color="000000"/>
              <w:bottom w:val="single" w:sz="4" w:space="0" w:color="000000"/>
              <w:right w:val="single" w:sz="4" w:space="0" w:color="000000"/>
            </w:tcBorders>
            <w:shd w:val="clear" w:color="000000" w:fill="F3F3F3"/>
            <w:textDirection w:val="btLr"/>
            <w:vAlign w:val="center"/>
            <w:hideMark/>
          </w:tcPr>
          <w:p w:rsidR="00C87F10" w:rsidRPr="00C87F10" w:rsidRDefault="00C87F10" w:rsidP="00C87F10">
            <w:pPr>
              <w:jc w:val="center"/>
              <w:rPr>
                <w:b/>
                <w:bCs/>
                <w:color w:val="000000"/>
                <w:lang w:eastAsia="sk-SK"/>
              </w:rPr>
            </w:pPr>
            <w:r w:rsidRPr="00C87F10">
              <w:rPr>
                <w:b/>
                <w:bCs/>
                <w:color w:val="000000"/>
                <w:sz w:val="22"/>
                <w:szCs w:val="22"/>
                <w:lang w:eastAsia="sk-SK"/>
              </w:rPr>
              <w:t>Produkt.</w:t>
            </w: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Muži</w:t>
            </w:r>
          </w:p>
        </w:tc>
        <w:tc>
          <w:tcPr>
            <w:tcW w:w="600" w:type="dxa"/>
            <w:tcBorders>
              <w:top w:val="nil"/>
              <w:left w:val="single" w:sz="4" w:space="0" w:color="000000"/>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263</w:t>
            </w:r>
          </w:p>
        </w:tc>
        <w:tc>
          <w:tcPr>
            <w:tcW w:w="600" w:type="dxa"/>
            <w:tcBorders>
              <w:top w:val="nil"/>
              <w:left w:val="nil"/>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254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254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249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243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237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233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235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237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251</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256</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258</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262</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291</w:t>
            </w:r>
          </w:p>
        </w:tc>
        <w:tc>
          <w:tcPr>
            <w:tcW w:w="600" w:type="dxa"/>
            <w:tcBorders>
              <w:top w:val="nil"/>
              <w:left w:val="nil"/>
              <w:bottom w:val="single" w:sz="4" w:space="0" w:color="auto"/>
              <w:right w:val="nil"/>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291</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297</w:t>
            </w:r>
          </w:p>
        </w:tc>
        <w:tc>
          <w:tcPr>
            <w:tcW w:w="600" w:type="dxa"/>
            <w:tcBorders>
              <w:top w:val="nil"/>
              <w:left w:val="nil"/>
              <w:bottom w:val="single" w:sz="4" w:space="0" w:color="auto"/>
              <w:right w:val="single" w:sz="8"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284</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nil"/>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Ženy</w:t>
            </w:r>
          </w:p>
        </w:tc>
        <w:tc>
          <w:tcPr>
            <w:tcW w:w="600" w:type="dxa"/>
            <w:tcBorders>
              <w:top w:val="nil"/>
              <w:left w:val="single" w:sz="4" w:space="0" w:color="000000"/>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210</w:t>
            </w:r>
          </w:p>
        </w:tc>
        <w:tc>
          <w:tcPr>
            <w:tcW w:w="600" w:type="dxa"/>
            <w:tcBorders>
              <w:top w:val="nil"/>
              <w:left w:val="nil"/>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205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194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196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189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190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196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209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212</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218</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217</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221</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267</w:t>
            </w:r>
          </w:p>
        </w:tc>
        <w:tc>
          <w:tcPr>
            <w:tcW w:w="600" w:type="dxa"/>
            <w:tcBorders>
              <w:top w:val="nil"/>
              <w:left w:val="nil"/>
              <w:bottom w:val="single" w:sz="4" w:space="0" w:color="auto"/>
              <w:right w:val="nil"/>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265</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262</w:t>
            </w:r>
          </w:p>
        </w:tc>
        <w:tc>
          <w:tcPr>
            <w:tcW w:w="600" w:type="dxa"/>
            <w:tcBorders>
              <w:top w:val="nil"/>
              <w:left w:val="nil"/>
              <w:bottom w:val="single" w:sz="4" w:space="0" w:color="auto"/>
              <w:right w:val="single" w:sz="8"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256</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nil"/>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Spolu</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473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474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464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459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443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426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423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431</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446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463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474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475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483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558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556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559</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540</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nil"/>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55,32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56,50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57,43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57,45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57,16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57,24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57,96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58,10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58,56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59,63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59,36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61,00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60,59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60,91</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70,28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69,59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sz w:val="20"/>
                <w:szCs w:val="20"/>
                <w:lang w:eastAsia="sk-SK"/>
              </w:rPr>
            </w:pPr>
            <w:r w:rsidRPr="00C87F10">
              <w:rPr>
                <w:sz w:val="20"/>
                <w:szCs w:val="20"/>
                <w:lang w:eastAsia="sk-SK"/>
              </w:rPr>
              <w:t>69,01</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67,67</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val="restart"/>
            <w:tcBorders>
              <w:top w:val="nil"/>
              <w:left w:val="single" w:sz="4" w:space="0" w:color="000000"/>
              <w:bottom w:val="single" w:sz="4" w:space="0" w:color="000000"/>
              <w:right w:val="single" w:sz="4" w:space="0" w:color="000000"/>
            </w:tcBorders>
            <w:shd w:val="clear" w:color="000000" w:fill="F3F3F3"/>
            <w:textDirection w:val="btLr"/>
            <w:vAlign w:val="center"/>
            <w:hideMark/>
          </w:tcPr>
          <w:p w:rsidR="00C87F10" w:rsidRPr="00C87F10" w:rsidRDefault="00C87F10" w:rsidP="00C87F10">
            <w:pPr>
              <w:jc w:val="center"/>
              <w:rPr>
                <w:b/>
                <w:bCs/>
                <w:color w:val="000000"/>
                <w:lang w:eastAsia="sk-SK"/>
              </w:rPr>
            </w:pPr>
            <w:proofErr w:type="spellStart"/>
            <w:r w:rsidRPr="00C87F10">
              <w:rPr>
                <w:b/>
                <w:bCs/>
                <w:color w:val="000000"/>
                <w:sz w:val="22"/>
                <w:szCs w:val="22"/>
                <w:lang w:eastAsia="sk-SK"/>
              </w:rPr>
              <w:t>Poprodukt</w:t>
            </w:r>
            <w:proofErr w:type="spellEnd"/>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Muži</w:t>
            </w:r>
          </w:p>
        </w:tc>
        <w:tc>
          <w:tcPr>
            <w:tcW w:w="600" w:type="dxa"/>
            <w:tcBorders>
              <w:top w:val="nil"/>
              <w:left w:val="single" w:sz="4" w:space="0" w:color="000000"/>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90</w:t>
            </w:r>
          </w:p>
        </w:tc>
        <w:tc>
          <w:tcPr>
            <w:tcW w:w="600" w:type="dxa"/>
            <w:tcBorders>
              <w:top w:val="nil"/>
              <w:left w:val="nil"/>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78</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72</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76</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77</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48</w:t>
            </w:r>
          </w:p>
        </w:tc>
        <w:tc>
          <w:tcPr>
            <w:tcW w:w="600" w:type="dxa"/>
            <w:tcBorders>
              <w:top w:val="nil"/>
              <w:left w:val="nil"/>
              <w:bottom w:val="single" w:sz="4" w:space="0" w:color="auto"/>
              <w:right w:val="nil"/>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53</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53</w:t>
            </w:r>
          </w:p>
        </w:tc>
        <w:tc>
          <w:tcPr>
            <w:tcW w:w="600" w:type="dxa"/>
            <w:tcBorders>
              <w:top w:val="nil"/>
              <w:left w:val="nil"/>
              <w:bottom w:val="single" w:sz="4" w:space="0" w:color="auto"/>
              <w:right w:val="single" w:sz="8"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57</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nil"/>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Ženy</w:t>
            </w:r>
          </w:p>
        </w:tc>
        <w:tc>
          <w:tcPr>
            <w:tcW w:w="600" w:type="dxa"/>
            <w:tcBorders>
              <w:top w:val="nil"/>
              <w:left w:val="single" w:sz="4" w:space="0" w:color="000000"/>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148</w:t>
            </w:r>
          </w:p>
        </w:tc>
        <w:tc>
          <w:tcPr>
            <w:tcW w:w="600" w:type="dxa"/>
            <w:tcBorders>
              <w:top w:val="nil"/>
              <w:left w:val="nil"/>
              <w:bottom w:val="single" w:sz="4" w:space="0" w:color="000000"/>
              <w:right w:val="single" w:sz="4" w:space="0" w:color="000000"/>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142</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139</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140</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138</w:t>
            </w:r>
          </w:p>
        </w:tc>
        <w:tc>
          <w:tcPr>
            <w:tcW w:w="600" w:type="dxa"/>
            <w:tcBorders>
              <w:top w:val="nil"/>
              <w:left w:val="nil"/>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84</w:t>
            </w:r>
          </w:p>
        </w:tc>
        <w:tc>
          <w:tcPr>
            <w:tcW w:w="600" w:type="dxa"/>
            <w:tcBorders>
              <w:top w:val="nil"/>
              <w:left w:val="nil"/>
              <w:bottom w:val="single" w:sz="4" w:space="0" w:color="auto"/>
              <w:right w:val="nil"/>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80</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81</w:t>
            </w:r>
          </w:p>
        </w:tc>
        <w:tc>
          <w:tcPr>
            <w:tcW w:w="600" w:type="dxa"/>
            <w:tcBorders>
              <w:top w:val="nil"/>
              <w:left w:val="nil"/>
              <w:bottom w:val="single" w:sz="4" w:space="0" w:color="auto"/>
              <w:right w:val="single" w:sz="8" w:space="0" w:color="auto"/>
            </w:tcBorders>
            <w:shd w:val="clear" w:color="auto" w:fill="auto"/>
            <w:noWrap/>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82</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nil"/>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Spolu</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238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228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220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211</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215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134</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139</w:t>
            </w:r>
          </w:p>
        </w:tc>
      </w:tr>
      <w:tr w:rsidR="00C87F10" w:rsidRPr="00C87F10" w:rsidTr="00C87F10">
        <w:trPr>
          <w:trHeight w:val="402"/>
        </w:trPr>
        <w:tc>
          <w:tcPr>
            <w:tcW w:w="420" w:type="dxa"/>
            <w:vMerge/>
            <w:tcBorders>
              <w:top w:val="single" w:sz="8" w:space="0" w:color="auto"/>
              <w:left w:val="single" w:sz="8" w:space="0" w:color="auto"/>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400" w:type="dxa"/>
            <w:vMerge/>
            <w:tcBorders>
              <w:top w:val="nil"/>
              <w:left w:val="single" w:sz="4" w:space="0" w:color="000000"/>
              <w:bottom w:val="single" w:sz="4" w:space="0" w:color="000000"/>
              <w:right w:val="single" w:sz="4" w:space="0" w:color="000000"/>
            </w:tcBorders>
            <w:vAlign w:val="center"/>
            <w:hideMark/>
          </w:tcPr>
          <w:p w:rsidR="00C87F10" w:rsidRPr="00C87F10" w:rsidRDefault="00C87F10" w:rsidP="00C87F10">
            <w:pPr>
              <w:rPr>
                <w:b/>
                <w:bCs/>
                <w:color w:val="000000"/>
                <w:lang w:eastAsia="sk-SK"/>
              </w:rPr>
            </w:pPr>
          </w:p>
        </w:tc>
        <w:tc>
          <w:tcPr>
            <w:tcW w:w="720" w:type="dxa"/>
            <w:tcBorders>
              <w:top w:val="nil"/>
              <w:left w:val="nil"/>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27,84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27,18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26,98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27,03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28,26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28,55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29,52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29,12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29,35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28,88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28,21</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27,16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27,55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27,11</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16,62</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16,65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16,54</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17,42</w:t>
            </w:r>
          </w:p>
        </w:tc>
      </w:tr>
      <w:tr w:rsidR="00C87F10" w:rsidRPr="00C87F10" w:rsidTr="00C87F10">
        <w:trPr>
          <w:trHeight w:val="402"/>
        </w:trPr>
        <w:tc>
          <w:tcPr>
            <w:tcW w:w="1540" w:type="dxa"/>
            <w:gridSpan w:val="3"/>
            <w:tcBorders>
              <w:top w:val="single" w:sz="4" w:space="0" w:color="000000"/>
              <w:left w:val="single" w:sz="8" w:space="0" w:color="auto"/>
              <w:bottom w:val="single" w:sz="4" w:space="0" w:color="000000"/>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Spolu</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855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839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808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799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775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767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735</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728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736</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748</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780</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777</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784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793</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794</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799</w:t>
            </w:r>
          </w:p>
        </w:tc>
        <w:tc>
          <w:tcPr>
            <w:tcW w:w="600" w:type="dxa"/>
            <w:tcBorders>
              <w:top w:val="nil"/>
              <w:left w:val="nil"/>
              <w:bottom w:val="single" w:sz="4"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810</w:t>
            </w:r>
          </w:p>
        </w:tc>
        <w:tc>
          <w:tcPr>
            <w:tcW w:w="600" w:type="dxa"/>
            <w:tcBorders>
              <w:top w:val="nil"/>
              <w:left w:val="nil"/>
              <w:bottom w:val="single" w:sz="4"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798</w:t>
            </w:r>
          </w:p>
        </w:tc>
      </w:tr>
      <w:tr w:rsidR="00C87F10" w:rsidRPr="00C87F10" w:rsidTr="00C87F10">
        <w:trPr>
          <w:trHeight w:val="402"/>
        </w:trPr>
        <w:tc>
          <w:tcPr>
            <w:tcW w:w="1540" w:type="dxa"/>
            <w:gridSpan w:val="3"/>
            <w:tcBorders>
              <w:top w:val="single" w:sz="4" w:space="0" w:color="000000"/>
              <w:left w:val="single" w:sz="8" w:space="0" w:color="auto"/>
              <w:bottom w:val="single" w:sz="8" w:space="0" w:color="auto"/>
              <w:right w:val="nil"/>
            </w:tcBorders>
            <w:shd w:val="clear" w:color="000000" w:fill="F3F3F3"/>
            <w:vAlign w:val="center"/>
            <w:hideMark/>
          </w:tcPr>
          <w:p w:rsidR="00C87F10" w:rsidRPr="00C87F10" w:rsidRDefault="00C87F10" w:rsidP="00C87F10">
            <w:pPr>
              <w:rPr>
                <w:b/>
                <w:bCs/>
                <w:color w:val="000000"/>
                <w:lang w:eastAsia="sk-SK"/>
              </w:rPr>
            </w:pPr>
            <w:r w:rsidRPr="00C87F10">
              <w:rPr>
                <w:b/>
                <w:bCs/>
                <w:color w:val="000000"/>
                <w:sz w:val="22"/>
                <w:szCs w:val="22"/>
                <w:lang w:eastAsia="sk-SK"/>
              </w:rPr>
              <w:t>Index vitality</w:t>
            </w:r>
          </w:p>
        </w:tc>
        <w:tc>
          <w:tcPr>
            <w:tcW w:w="600" w:type="dxa"/>
            <w:tcBorders>
              <w:top w:val="nil"/>
              <w:left w:val="single" w:sz="4" w:space="0" w:color="auto"/>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60,50</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60,09</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57,80</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57,41</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51,60</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49,77</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42,40</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43,87</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41,20</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39,81</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44,09</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43,60</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43,06</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44,19</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78,79</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82,71</w:t>
            </w:r>
          </w:p>
        </w:tc>
        <w:tc>
          <w:tcPr>
            <w:tcW w:w="600" w:type="dxa"/>
            <w:tcBorders>
              <w:top w:val="nil"/>
              <w:left w:val="nil"/>
              <w:bottom w:val="single" w:sz="8" w:space="0" w:color="auto"/>
              <w:right w:val="single" w:sz="4"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87,31</w:t>
            </w:r>
          </w:p>
        </w:tc>
        <w:tc>
          <w:tcPr>
            <w:tcW w:w="600" w:type="dxa"/>
            <w:tcBorders>
              <w:top w:val="nil"/>
              <w:left w:val="nil"/>
              <w:bottom w:val="single" w:sz="8" w:space="0" w:color="auto"/>
              <w:right w:val="single" w:sz="8" w:space="0" w:color="auto"/>
            </w:tcBorders>
            <w:shd w:val="clear" w:color="auto" w:fill="auto"/>
            <w:vAlign w:val="center"/>
            <w:hideMark/>
          </w:tcPr>
          <w:p w:rsidR="00C87F10" w:rsidRPr="00C87F10" w:rsidRDefault="00C87F10" w:rsidP="00C87F10">
            <w:pPr>
              <w:jc w:val="center"/>
              <w:rPr>
                <w:color w:val="000000"/>
                <w:sz w:val="20"/>
                <w:szCs w:val="20"/>
                <w:lang w:eastAsia="sk-SK"/>
              </w:rPr>
            </w:pPr>
            <w:r w:rsidRPr="00C87F10">
              <w:rPr>
                <w:color w:val="000000"/>
                <w:sz w:val="20"/>
                <w:szCs w:val="20"/>
                <w:lang w:eastAsia="sk-SK"/>
              </w:rPr>
              <w:t>85,61</w:t>
            </w:r>
          </w:p>
        </w:tc>
      </w:tr>
    </w:tbl>
    <w:p w:rsidR="007A4B41" w:rsidRPr="00015066" w:rsidRDefault="007A4B41" w:rsidP="007A4B41">
      <w:pPr>
        <w:pStyle w:val="Hlavika"/>
        <w:tabs>
          <w:tab w:val="clear" w:pos="4536"/>
          <w:tab w:val="clear" w:pos="9072"/>
        </w:tabs>
        <w:rPr>
          <w:sz w:val="20"/>
          <w:szCs w:val="20"/>
        </w:rPr>
      </w:pPr>
      <w:r>
        <w:rPr>
          <w:sz w:val="20"/>
          <w:szCs w:val="20"/>
        </w:rPr>
        <w:t>Zdroj</w:t>
      </w:r>
      <w:r w:rsidRPr="00015066">
        <w:rPr>
          <w:sz w:val="20"/>
          <w:szCs w:val="20"/>
        </w:rPr>
        <w:t xml:space="preserve">: Štatistický úrad </w:t>
      </w:r>
      <w:r>
        <w:rPr>
          <w:sz w:val="20"/>
          <w:szCs w:val="20"/>
        </w:rPr>
        <w:t>SR</w:t>
      </w:r>
    </w:p>
    <w:p w:rsidR="007A4B41" w:rsidRDefault="007A4B41" w:rsidP="007A4B41">
      <w:pPr>
        <w:spacing w:line="276" w:lineRule="auto"/>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pPr>
    </w:p>
    <w:p w:rsidR="007A4B41" w:rsidRDefault="007A4B41" w:rsidP="007A4B41">
      <w:pPr>
        <w:spacing w:line="276" w:lineRule="auto"/>
        <w:ind w:firstLine="709"/>
        <w:jc w:val="both"/>
        <w:rPr>
          <w:rFonts w:eastAsia="Calibri"/>
          <w:lang w:eastAsia="en-US"/>
        </w:rPr>
        <w:sectPr w:rsidR="007A4B41" w:rsidSect="007A4B41">
          <w:pgSz w:w="16838" w:h="11906" w:orient="landscape" w:code="9"/>
          <w:pgMar w:top="1418" w:right="1418" w:bottom="1133"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7A4B41" w:rsidRDefault="007A4B41" w:rsidP="007A4B41">
      <w:pPr>
        <w:spacing w:line="276" w:lineRule="auto"/>
        <w:ind w:firstLine="709"/>
        <w:jc w:val="both"/>
        <w:rPr>
          <w:rFonts w:eastAsia="Calibri"/>
          <w:lang w:eastAsia="en-US"/>
        </w:rPr>
      </w:pPr>
      <w:r w:rsidRPr="00F65246">
        <w:rPr>
          <w:rFonts w:eastAsia="Calibri"/>
          <w:lang w:eastAsia="en-US"/>
        </w:rPr>
        <w:lastRenderedPageBreak/>
        <w:t>Z hľadiska ďalšieho vývoja obyvateľov má značný význam zastúpenie obyvateľov v predproduktívnom veku</w:t>
      </w:r>
      <w:r>
        <w:rPr>
          <w:rFonts w:eastAsia="Calibri"/>
          <w:lang w:eastAsia="en-US"/>
        </w:rPr>
        <w:t xml:space="preserve"> </w:t>
      </w:r>
      <w:r w:rsidRPr="00337C9E">
        <w:t>(0-14 rokov)</w:t>
      </w:r>
      <w:r w:rsidRPr="00F65246">
        <w:rPr>
          <w:rFonts w:eastAsia="Calibri"/>
          <w:lang w:eastAsia="en-US"/>
        </w:rPr>
        <w:t>, ktoré  je v tomto prípade nižšie ako poproduktívna zložka obyvateľstva</w:t>
      </w:r>
      <w:r>
        <w:rPr>
          <w:rFonts w:eastAsia="Calibri"/>
          <w:lang w:eastAsia="en-US"/>
        </w:rPr>
        <w:t xml:space="preserve"> </w:t>
      </w:r>
      <w:r w:rsidRPr="00337C9E">
        <w:t>(muži nad 60 rokov a ženy nad 54 rokov)</w:t>
      </w:r>
      <w:r w:rsidRPr="00F65246">
        <w:rPr>
          <w:rFonts w:eastAsia="Calibri"/>
          <w:lang w:eastAsia="en-US"/>
        </w:rPr>
        <w:t xml:space="preserve">. Tento fakt potvrdzuje i ukazovateľ vnútornej demografickej kvality a reprodukčnej vitality súčasného obyvateľstva -  index vitality populácie (pomer predproduktívnej a poproduktívnej zložky). V </w:t>
      </w:r>
      <w:r w:rsidR="00237276">
        <w:rPr>
          <w:rFonts w:eastAsia="Calibri"/>
          <w:lang w:eastAsia="en-US"/>
        </w:rPr>
        <w:t>obci</w:t>
      </w:r>
      <w:r w:rsidRPr="00F65246">
        <w:rPr>
          <w:rFonts w:eastAsia="Calibri"/>
          <w:lang w:eastAsia="en-US"/>
        </w:rPr>
        <w:t xml:space="preserve"> </w:t>
      </w:r>
      <w:r w:rsidR="00237276">
        <w:rPr>
          <w:rFonts w:eastAsia="Calibri"/>
          <w:lang w:eastAsia="en-US"/>
        </w:rPr>
        <w:t>Rudník</w:t>
      </w:r>
      <w:r w:rsidRPr="00F65246">
        <w:rPr>
          <w:rFonts w:eastAsia="Calibri"/>
          <w:lang w:eastAsia="en-US"/>
        </w:rPr>
        <w:t xml:space="preserve"> má index vitality od r.</w:t>
      </w:r>
      <w:r>
        <w:rPr>
          <w:rFonts w:eastAsia="Calibri"/>
          <w:lang w:eastAsia="en-US"/>
        </w:rPr>
        <w:t xml:space="preserve"> 1997</w:t>
      </w:r>
      <w:r w:rsidRPr="00F65246">
        <w:rPr>
          <w:rFonts w:eastAsia="Calibri"/>
          <w:lang w:eastAsia="en-US"/>
        </w:rPr>
        <w:t xml:space="preserve"> klesajúcu tendenciu a v roku 20</w:t>
      </w:r>
      <w:r>
        <w:rPr>
          <w:rFonts w:eastAsia="Calibri"/>
          <w:lang w:eastAsia="en-US"/>
        </w:rPr>
        <w:t>1</w:t>
      </w:r>
      <w:r w:rsidRPr="00F65246">
        <w:rPr>
          <w:rFonts w:eastAsia="Calibri"/>
          <w:lang w:eastAsia="en-US"/>
        </w:rPr>
        <w:t>0</w:t>
      </w:r>
      <w:r>
        <w:rPr>
          <w:rFonts w:eastAsia="Calibri"/>
          <w:lang w:eastAsia="en-US"/>
        </w:rPr>
        <w:t xml:space="preserve"> dosiahol hodnotu</w:t>
      </w:r>
      <w:r w:rsidRPr="00F65246">
        <w:rPr>
          <w:rFonts w:eastAsia="Calibri"/>
          <w:lang w:eastAsia="en-US"/>
        </w:rPr>
        <w:t xml:space="preserve"> </w:t>
      </w:r>
      <w:r w:rsidR="00045163">
        <w:rPr>
          <w:rFonts w:eastAsia="Calibri"/>
          <w:lang w:eastAsia="en-US"/>
        </w:rPr>
        <w:t>44,19</w:t>
      </w:r>
      <w:r w:rsidRPr="00F65246">
        <w:rPr>
          <w:rFonts w:eastAsia="Calibri"/>
          <w:lang w:eastAsia="en-US"/>
        </w:rPr>
        <w:t xml:space="preserve">. </w:t>
      </w:r>
      <w:r>
        <w:rPr>
          <w:rFonts w:eastAsia="Calibri"/>
          <w:lang w:eastAsia="en-US"/>
        </w:rPr>
        <w:t>Tento trend by pokračoval i v ďalších rokoch avšak tým, že</w:t>
      </w:r>
      <w:r w:rsidRPr="004E4BCC">
        <w:rPr>
          <w:rFonts w:eastAsia="Calibri"/>
          <w:lang w:eastAsia="en-US"/>
        </w:rPr>
        <w:t xml:space="preserve"> </w:t>
      </w:r>
      <w:r>
        <w:rPr>
          <w:rFonts w:eastAsia="Calibri"/>
          <w:lang w:eastAsia="en-US"/>
        </w:rPr>
        <w:t>sa posunula hranica veku odchodu do dôchodku, zareagovali aj demografi posunutím hranice poproduktívneho veku u mužov na 65 a u žien na 60 rokov. I preto hodnota tohto ukazovateľa v r</w:t>
      </w:r>
      <w:r w:rsidR="00014E4D">
        <w:rPr>
          <w:rFonts w:eastAsia="Calibri"/>
          <w:color w:val="FF0000"/>
          <w:lang w:eastAsia="en-US"/>
        </w:rPr>
        <w:t xml:space="preserve">. </w:t>
      </w:r>
      <w:r w:rsidR="00014E4D" w:rsidRPr="00014E4D">
        <w:rPr>
          <w:rFonts w:eastAsia="Calibri"/>
          <w:lang w:eastAsia="en-US"/>
        </w:rPr>
        <w:t>2011</w:t>
      </w:r>
      <w:r w:rsidRPr="00014E4D">
        <w:rPr>
          <w:rFonts w:eastAsia="Calibri"/>
          <w:lang w:eastAsia="en-US"/>
        </w:rPr>
        <w:t xml:space="preserve"> opticky vzrástla na </w:t>
      </w:r>
      <w:r w:rsidR="00045163" w:rsidRPr="00014E4D">
        <w:rPr>
          <w:rFonts w:eastAsia="Calibri"/>
          <w:lang w:eastAsia="en-US"/>
        </w:rPr>
        <w:t>78,79</w:t>
      </w:r>
      <w:r w:rsidRPr="00014E4D">
        <w:rPr>
          <w:rFonts w:eastAsia="Calibri"/>
          <w:lang w:eastAsia="en-US"/>
        </w:rPr>
        <w:t>,</w:t>
      </w:r>
      <w:r w:rsidRPr="00F65246">
        <w:rPr>
          <w:rFonts w:eastAsia="Calibri"/>
          <w:lang w:eastAsia="en-US"/>
        </w:rPr>
        <w:t xml:space="preserve"> </w:t>
      </w:r>
      <w:r>
        <w:rPr>
          <w:rFonts w:eastAsia="Calibri"/>
          <w:lang w:eastAsia="en-US"/>
        </w:rPr>
        <w:t xml:space="preserve">no do roku 2014 </w:t>
      </w:r>
      <w:r w:rsidR="00014E4D">
        <w:rPr>
          <w:rFonts w:eastAsia="Calibri"/>
          <w:lang w:eastAsia="en-US"/>
        </w:rPr>
        <w:t>stúpla</w:t>
      </w:r>
      <w:r>
        <w:rPr>
          <w:rFonts w:eastAsia="Calibri"/>
          <w:lang w:eastAsia="en-US"/>
        </w:rPr>
        <w:t xml:space="preserve"> až na úroveň </w:t>
      </w:r>
      <w:r w:rsidR="00045163">
        <w:rPr>
          <w:rFonts w:eastAsia="Calibri"/>
          <w:lang w:eastAsia="en-US"/>
        </w:rPr>
        <w:t>85,61</w:t>
      </w:r>
      <w:r>
        <w:rPr>
          <w:rFonts w:eastAsia="Calibri"/>
          <w:lang w:eastAsia="en-US"/>
        </w:rPr>
        <w:t>. Z</w:t>
      </w:r>
      <w:r w:rsidRPr="00F65246">
        <w:rPr>
          <w:rFonts w:eastAsia="Calibri"/>
          <w:lang w:eastAsia="en-US"/>
        </w:rPr>
        <w:t>namená</w:t>
      </w:r>
      <w:r>
        <w:rPr>
          <w:rFonts w:eastAsia="Calibri"/>
          <w:lang w:eastAsia="en-US"/>
        </w:rPr>
        <w:t xml:space="preserve"> to,</w:t>
      </w:r>
      <w:r w:rsidRPr="00F65246">
        <w:rPr>
          <w:rFonts w:eastAsia="Calibri"/>
          <w:lang w:eastAsia="en-US"/>
        </w:rPr>
        <w:t xml:space="preserve"> že mesto má v súčasnosti značne regresívnu populáciu (hodnoty </w:t>
      </w:r>
      <w:r>
        <w:rPr>
          <w:rFonts w:eastAsia="Calibri"/>
          <w:lang w:eastAsia="en-US"/>
        </w:rPr>
        <w:t>indexu populačnej dynamiky do 109,68</w:t>
      </w:r>
      <w:r w:rsidRPr="00F65246">
        <w:rPr>
          <w:rFonts w:eastAsia="Calibri"/>
          <w:lang w:eastAsia="en-US"/>
        </w:rPr>
        <w:t xml:space="preserve"> predstavujú regresívnu populáciu, pričom celoslovenská hodnota tohto indexu</w:t>
      </w:r>
      <w:r>
        <w:rPr>
          <w:rFonts w:eastAsia="Calibri"/>
          <w:lang w:eastAsia="en-US"/>
        </w:rPr>
        <w:t xml:space="preserve"> v r. 2014</w:t>
      </w:r>
      <w:r w:rsidRPr="00F65246">
        <w:rPr>
          <w:rFonts w:eastAsia="Calibri"/>
          <w:lang w:eastAsia="en-US"/>
        </w:rPr>
        <w:t xml:space="preserve"> je </w:t>
      </w:r>
      <w:r>
        <w:rPr>
          <w:rFonts w:eastAsia="Calibri"/>
          <w:lang w:eastAsia="en-US"/>
        </w:rPr>
        <w:t>109,68</w:t>
      </w:r>
      <w:r w:rsidRPr="00F65246">
        <w:rPr>
          <w:rFonts w:eastAsia="Calibri"/>
          <w:lang w:eastAsia="en-US"/>
        </w:rPr>
        <w:t xml:space="preserve">). </w:t>
      </w:r>
      <w:r w:rsidRPr="0060527E">
        <w:rPr>
          <w:rFonts w:eastAsia="Calibri"/>
          <w:lang w:eastAsia="en-US"/>
        </w:rPr>
        <w:t xml:space="preserve">Priemerný vek obyvateľov </w:t>
      </w:r>
      <w:r w:rsidR="00B31751">
        <w:rPr>
          <w:rFonts w:eastAsia="Calibri"/>
          <w:lang w:eastAsia="en-US"/>
        </w:rPr>
        <w:t>Rudníka</w:t>
      </w:r>
      <w:r w:rsidRPr="0060527E">
        <w:rPr>
          <w:rFonts w:eastAsia="Calibri"/>
          <w:lang w:eastAsia="en-US"/>
        </w:rPr>
        <w:t xml:space="preserve"> </w:t>
      </w:r>
      <w:r w:rsidRPr="001B116B">
        <w:rPr>
          <w:rFonts w:eastAsia="Calibri"/>
          <w:lang w:eastAsia="en-US"/>
        </w:rPr>
        <w:t>v r. 201</w:t>
      </w:r>
      <w:r>
        <w:rPr>
          <w:rFonts w:eastAsia="Calibri"/>
          <w:lang w:eastAsia="en-US"/>
        </w:rPr>
        <w:t>4</w:t>
      </w:r>
      <w:r w:rsidRPr="001B116B">
        <w:rPr>
          <w:rFonts w:eastAsia="Calibri"/>
          <w:lang w:eastAsia="en-US"/>
        </w:rPr>
        <w:t xml:space="preserve"> je </w:t>
      </w:r>
      <w:r w:rsidR="00B31751">
        <w:rPr>
          <w:rFonts w:eastAsia="Calibri"/>
          <w:lang w:eastAsia="en-US"/>
        </w:rPr>
        <w:t>41,47</w:t>
      </w:r>
      <w:r>
        <w:rPr>
          <w:rFonts w:eastAsia="Calibri"/>
          <w:lang w:eastAsia="en-US"/>
        </w:rPr>
        <w:t>, čo je takmer o</w:t>
      </w:r>
      <w:r w:rsidR="00B31751">
        <w:rPr>
          <w:rFonts w:eastAsia="Calibri"/>
          <w:lang w:eastAsia="en-US"/>
        </w:rPr>
        <w:t> 0,43</w:t>
      </w:r>
      <w:r>
        <w:rPr>
          <w:rFonts w:eastAsia="Calibri"/>
          <w:lang w:eastAsia="en-US"/>
        </w:rPr>
        <w:t xml:space="preserve"> roky</w:t>
      </w:r>
      <w:r w:rsidRPr="001B116B">
        <w:rPr>
          <w:rFonts w:eastAsia="Calibri"/>
          <w:lang w:eastAsia="en-US"/>
        </w:rPr>
        <w:t xml:space="preserve"> </w:t>
      </w:r>
      <w:r w:rsidR="00B31751">
        <w:rPr>
          <w:rFonts w:eastAsia="Calibri"/>
          <w:lang w:eastAsia="en-US"/>
        </w:rPr>
        <w:t>menej</w:t>
      </w:r>
      <w:r w:rsidRPr="001B116B">
        <w:rPr>
          <w:rFonts w:eastAsia="Calibri"/>
          <w:lang w:eastAsia="en-US"/>
        </w:rPr>
        <w:t xml:space="preserve"> </w:t>
      </w:r>
      <w:r w:rsidR="00B31751">
        <w:rPr>
          <w:rFonts w:eastAsia="Calibri"/>
          <w:lang w:eastAsia="en-US"/>
        </w:rPr>
        <w:t xml:space="preserve">ako v roku 2010. Tento údaj je </w:t>
      </w:r>
      <w:r w:rsidRPr="001B116B">
        <w:rPr>
          <w:rFonts w:eastAsia="Calibri"/>
          <w:lang w:eastAsia="en-US"/>
        </w:rPr>
        <w:t xml:space="preserve">vyšší ako </w:t>
      </w:r>
      <w:r w:rsidRPr="0060527E">
        <w:rPr>
          <w:rFonts w:eastAsia="Calibri"/>
          <w:lang w:eastAsia="en-US"/>
        </w:rPr>
        <w:t>celoslovenský priemer (</w:t>
      </w:r>
      <w:r w:rsidRPr="000A1626">
        <w:rPr>
          <w:rFonts w:eastAsia="Calibri"/>
          <w:lang w:eastAsia="en-US"/>
        </w:rPr>
        <w:t>3</w:t>
      </w:r>
      <w:r>
        <w:rPr>
          <w:rFonts w:eastAsia="Calibri"/>
          <w:lang w:eastAsia="en-US"/>
        </w:rPr>
        <w:t>9</w:t>
      </w:r>
      <w:r w:rsidRPr="000A1626">
        <w:rPr>
          <w:rFonts w:eastAsia="Calibri"/>
          <w:lang w:eastAsia="en-US"/>
        </w:rPr>
        <w:t>,</w:t>
      </w:r>
      <w:r>
        <w:rPr>
          <w:rFonts w:eastAsia="Calibri"/>
          <w:lang w:eastAsia="en-US"/>
        </w:rPr>
        <w:t xml:space="preserve">87). </w:t>
      </w:r>
    </w:p>
    <w:p w:rsidR="007A4B41" w:rsidRDefault="007A4B41" w:rsidP="007A4B41">
      <w:pPr>
        <w:spacing w:line="276" w:lineRule="auto"/>
        <w:ind w:firstLine="709"/>
        <w:jc w:val="both"/>
        <w:rPr>
          <w:rFonts w:eastAsia="Calibri"/>
          <w:lang w:eastAsia="en-US"/>
        </w:rPr>
      </w:pPr>
    </w:p>
    <w:p w:rsidR="007A4B41" w:rsidRPr="00237276" w:rsidRDefault="007A4B41" w:rsidP="007A4B41">
      <w:pPr>
        <w:jc w:val="both"/>
        <w:rPr>
          <w:b/>
          <w:color w:val="FF0000"/>
          <w:sz w:val="20"/>
          <w:szCs w:val="20"/>
        </w:rPr>
      </w:pPr>
      <w:r w:rsidRPr="00237276">
        <w:rPr>
          <w:b/>
          <w:color w:val="FF0000"/>
          <w:sz w:val="20"/>
          <w:szCs w:val="20"/>
        </w:rPr>
        <w:t>Graf 3</w:t>
      </w:r>
    </w:p>
    <w:p w:rsidR="007A4B41" w:rsidRDefault="00CF0994" w:rsidP="007A4B41">
      <w:pPr>
        <w:spacing w:line="276" w:lineRule="auto"/>
        <w:jc w:val="both"/>
      </w:pPr>
      <w:r w:rsidRPr="00CF0994">
        <w:rPr>
          <w:noProof/>
          <w:lang w:eastAsia="sk-SK"/>
        </w:rPr>
        <w:drawing>
          <wp:inline distT="0" distB="0" distL="0" distR="0">
            <wp:extent cx="5940425" cy="2655066"/>
            <wp:effectExtent l="19050" t="0" r="22225" b="0"/>
            <wp:docPr id="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A4B41" w:rsidRDefault="007A4B41" w:rsidP="007A4B41">
      <w:pPr>
        <w:spacing w:line="276" w:lineRule="auto"/>
        <w:ind w:firstLine="709"/>
        <w:jc w:val="both"/>
      </w:pPr>
    </w:p>
    <w:p w:rsidR="007A4B41" w:rsidRPr="00393984" w:rsidRDefault="007A4B41" w:rsidP="007A4B41">
      <w:pPr>
        <w:jc w:val="both"/>
        <w:rPr>
          <w:b/>
          <w:sz w:val="20"/>
          <w:szCs w:val="20"/>
        </w:rPr>
      </w:pPr>
      <w:r w:rsidRPr="00393984">
        <w:rPr>
          <w:b/>
          <w:sz w:val="20"/>
          <w:szCs w:val="20"/>
        </w:rPr>
        <w:t xml:space="preserve">Graf </w:t>
      </w:r>
      <w:r>
        <w:rPr>
          <w:b/>
          <w:sz w:val="20"/>
          <w:szCs w:val="20"/>
        </w:rPr>
        <w:t>4</w:t>
      </w:r>
    </w:p>
    <w:p w:rsidR="007A4B41" w:rsidRDefault="00CF0994" w:rsidP="007A4B41">
      <w:pPr>
        <w:spacing w:line="276" w:lineRule="auto"/>
        <w:jc w:val="both"/>
      </w:pPr>
      <w:r w:rsidRPr="00CF0994">
        <w:rPr>
          <w:noProof/>
          <w:lang w:eastAsia="sk-SK"/>
        </w:rPr>
        <w:drawing>
          <wp:inline distT="0" distB="0" distL="0" distR="0">
            <wp:extent cx="5940425" cy="2181398"/>
            <wp:effectExtent l="19050" t="0" r="22225" b="9352"/>
            <wp:docPr id="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4B41" w:rsidRDefault="007A4B41" w:rsidP="007A4B41">
      <w:pPr>
        <w:spacing w:line="276" w:lineRule="auto"/>
        <w:ind w:firstLine="709"/>
        <w:jc w:val="both"/>
      </w:pPr>
    </w:p>
    <w:p w:rsidR="00DC1BEB" w:rsidRDefault="00DC1BEB" w:rsidP="007A4B41">
      <w:pPr>
        <w:spacing w:line="276" w:lineRule="auto"/>
        <w:ind w:firstLine="709"/>
        <w:jc w:val="both"/>
      </w:pPr>
    </w:p>
    <w:p w:rsidR="007A4B41" w:rsidRDefault="007A4B41" w:rsidP="007A4B41">
      <w:pPr>
        <w:jc w:val="both"/>
        <w:rPr>
          <w:b/>
          <w:sz w:val="20"/>
          <w:szCs w:val="20"/>
        </w:rPr>
      </w:pPr>
      <w:r w:rsidRPr="00393984">
        <w:rPr>
          <w:b/>
          <w:sz w:val="20"/>
          <w:szCs w:val="20"/>
        </w:rPr>
        <w:lastRenderedPageBreak/>
        <w:t xml:space="preserve">Graf </w:t>
      </w:r>
      <w:r>
        <w:rPr>
          <w:b/>
          <w:sz w:val="20"/>
          <w:szCs w:val="20"/>
        </w:rPr>
        <w:t>5</w:t>
      </w:r>
    </w:p>
    <w:p w:rsidR="00F56BC5" w:rsidRDefault="00CF0994" w:rsidP="00F56BC5">
      <w:pPr>
        <w:jc w:val="both"/>
        <w:rPr>
          <w:b/>
          <w:sz w:val="20"/>
          <w:szCs w:val="20"/>
        </w:rPr>
      </w:pPr>
      <w:r w:rsidRPr="00CF0994">
        <w:rPr>
          <w:b/>
          <w:noProof/>
          <w:sz w:val="20"/>
          <w:szCs w:val="20"/>
          <w:lang w:eastAsia="sk-SK"/>
        </w:rPr>
        <w:drawing>
          <wp:inline distT="0" distB="0" distL="0" distR="0">
            <wp:extent cx="5940425" cy="2463072"/>
            <wp:effectExtent l="19050" t="0" r="22225" b="0"/>
            <wp:docPr id="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6BC5" w:rsidRDefault="00F56BC5" w:rsidP="00F56BC5">
      <w:pPr>
        <w:jc w:val="both"/>
        <w:rPr>
          <w:b/>
          <w:sz w:val="20"/>
          <w:szCs w:val="20"/>
        </w:rPr>
      </w:pPr>
    </w:p>
    <w:p w:rsidR="007A4B41" w:rsidRPr="00F56BC5" w:rsidRDefault="00F56BC5" w:rsidP="00F56BC5">
      <w:pPr>
        <w:spacing w:line="276" w:lineRule="auto"/>
        <w:jc w:val="both"/>
        <w:rPr>
          <w:b/>
          <w:sz w:val="20"/>
          <w:szCs w:val="20"/>
        </w:rPr>
      </w:pPr>
      <w:r>
        <w:rPr>
          <w:b/>
          <w:sz w:val="20"/>
          <w:szCs w:val="20"/>
        </w:rPr>
        <w:tab/>
      </w:r>
      <w:r w:rsidR="007A4B41">
        <w:t>Migrácia</w:t>
      </w:r>
      <w:r w:rsidR="007A4B41" w:rsidRPr="001B116B">
        <w:t xml:space="preserve"> obyvateľstva </w:t>
      </w:r>
      <w:r w:rsidR="007A4B41">
        <w:t>je ovplyvňovaná</w:t>
      </w:r>
      <w:r w:rsidR="007A4B41" w:rsidRPr="001B116B">
        <w:t xml:space="preserve"> </w:t>
      </w:r>
      <w:r w:rsidR="007A4B41">
        <w:t>ekonomickou situáciou mesta a mierou nezamestnanosti, situáciou na trhu práce či bytovou výstavbou</w:t>
      </w:r>
      <w:r w:rsidR="007A4B41" w:rsidRPr="001B116B">
        <w:t xml:space="preserve"> a dostupnosť</w:t>
      </w:r>
      <w:r w:rsidR="007A4B41">
        <w:t>ou</w:t>
      </w:r>
      <w:r w:rsidR="007A4B41" w:rsidRPr="001B116B">
        <w:t xml:space="preserve"> bývania. </w:t>
      </w:r>
      <w:r w:rsidR="007A4B41" w:rsidRPr="002C4E7F">
        <w:rPr>
          <w:rFonts w:eastAsia="Calibri"/>
          <w:bCs/>
          <w:iCs/>
          <w:lang w:eastAsia="en-US"/>
        </w:rPr>
        <w:t xml:space="preserve">V období </w:t>
      </w:r>
      <w:r w:rsidR="007A4B41" w:rsidRPr="00E816FF">
        <w:rPr>
          <w:rFonts w:eastAsia="Calibri"/>
          <w:bCs/>
          <w:iCs/>
          <w:lang w:eastAsia="en-US"/>
        </w:rPr>
        <w:t xml:space="preserve">rokov </w:t>
      </w:r>
      <w:r w:rsidR="00946A95">
        <w:rPr>
          <w:rFonts w:eastAsia="Calibri"/>
          <w:bCs/>
          <w:iCs/>
          <w:lang w:eastAsia="en-US"/>
        </w:rPr>
        <w:t>2003</w:t>
      </w:r>
      <w:r w:rsidR="007A4B41" w:rsidRPr="00E816FF">
        <w:rPr>
          <w:rFonts w:eastAsia="Calibri"/>
          <w:bCs/>
          <w:iCs/>
          <w:lang w:eastAsia="en-US"/>
        </w:rPr>
        <w:t xml:space="preserve"> až 2014 dosiahol celkový </w:t>
      </w:r>
      <w:r w:rsidR="00946A95">
        <w:rPr>
          <w:rFonts w:eastAsia="Calibri"/>
          <w:bCs/>
          <w:iCs/>
          <w:lang w:eastAsia="en-US"/>
        </w:rPr>
        <w:t>prírastok</w:t>
      </w:r>
      <w:r w:rsidR="007A4B41" w:rsidRPr="00E816FF">
        <w:rPr>
          <w:rFonts w:eastAsia="Calibri"/>
          <w:bCs/>
          <w:iCs/>
          <w:lang w:eastAsia="en-US"/>
        </w:rPr>
        <w:t xml:space="preserve"> sťahovaním pomerne vysokú hodnotu </w:t>
      </w:r>
      <w:r w:rsidR="00946A95">
        <w:rPr>
          <w:rFonts w:eastAsia="Calibri"/>
          <w:bCs/>
          <w:iCs/>
          <w:lang w:eastAsia="en-US"/>
        </w:rPr>
        <w:t>94</w:t>
      </w:r>
      <w:r w:rsidR="007A4B41" w:rsidRPr="00E816FF">
        <w:rPr>
          <w:rFonts w:eastAsia="Calibri"/>
          <w:bCs/>
          <w:iCs/>
          <w:lang w:eastAsia="en-US"/>
        </w:rPr>
        <w:t xml:space="preserve"> </w:t>
      </w:r>
      <w:r w:rsidR="007A4B41" w:rsidRPr="002C4E7F">
        <w:rPr>
          <w:rFonts w:eastAsia="Calibri"/>
          <w:bCs/>
          <w:iCs/>
          <w:lang w:eastAsia="en-US"/>
        </w:rPr>
        <w:t xml:space="preserve">obyvateľov. Celkový migračný </w:t>
      </w:r>
      <w:r w:rsidR="00946A95">
        <w:rPr>
          <w:rFonts w:eastAsia="Calibri"/>
          <w:bCs/>
          <w:iCs/>
          <w:lang w:eastAsia="en-US"/>
        </w:rPr>
        <w:t>prírastok</w:t>
      </w:r>
      <w:r w:rsidR="007A4B41" w:rsidRPr="002C4E7F">
        <w:rPr>
          <w:rFonts w:eastAsia="Calibri"/>
          <w:bCs/>
          <w:iCs/>
          <w:lang w:eastAsia="en-US"/>
        </w:rPr>
        <w:t xml:space="preserve"> je daný najmä výrazným rozdielom medzi počtom </w:t>
      </w:r>
      <w:r w:rsidR="007A4B41" w:rsidRPr="00E816FF">
        <w:rPr>
          <w:rFonts w:eastAsia="Calibri"/>
          <w:bCs/>
          <w:iCs/>
          <w:lang w:eastAsia="en-US"/>
        </w:rPr>
        <w:t>prisťahovaných (</w:t>
      </w:r>
      <w:r w:rsidR="00946A95">
        <w:rPr>
          <w:rFonts w:eastAsia="Calibri"/>
          <w:bCs/>
          <w:iCs/>
          <w:lang w:eastAsia="en-US"/>
        </w:rPr>
        <w:t>288</w:t>
      </w:r>
      <w:r w:rsidR="007A4B41" w:rsidRPr="00E816FF">
        <w:rPr>
          <w:rFonts w:eastAsia="Calibri"/>
          <w:bCs/>
          <w:iCs/>
          <w:lang w:eastAsia="en-US"/>
        </w:rPr>
        <w:t>) a vysťahovaných (</w:t>
      </w:r>
      <w:r w:rsidR="00946A95">
        <w:rPr>
          <w:rFonts w:eastAsia="Calibri"/>
          <w:bCs/>
          <w:iCs/>
          <w:lang w:eastAsia="en-US"/>
        </w:rPr>
        <w:t>194</w:t>
      </w:r>
      <w:r w:rsidR="007A4B41" w:rsidRPr="00E816FF">
        <w:rPr>
          <w:rFonts w:eastAsia="Calibri"/>
          <w:bCs/>
          <w:iCs/>
          <w:lang w:eastAsia="en-US"/>
        </w:rPr>
        <w:t xml:space="preserve">). Pri celkovom prirodzenom úbytku </w:t>
      </w:r>
      <w:r w:rsidR="00946A95">
        <w:rPr>
          <w:rFonts w:eastAsia="Calibri"/>
          <w:bCs/>
          <w:iCs/>
          <w:lang w:eastAsia="en-US"/>
        </w:rPr>
        <w:t xml:space="preserve">57 </w:t>
      </w:r>
      <w:r w:rsidR="007A4B41" w:rsidRPr="00E816FF">
        <w:rPr>
          <w:rFonts w:eastAsia="Calibri"/>
          <w:bCs/>
          <w:iCs/>
          <w:lang w:eastAsia="en-US"/>
        </w:rPr>
        <w:t>obyvateľov je v sledovanom 1</w:t>
      </w:r>
      <w:r w:rsidR="00946A95">
        <w:rPr>
          <w:rFonts w:eastAsia="Calibri"/>
          <w:bCs/>
          <w:iCs/>
          <w:lang w:eastAsia="en-US"/>
        </w:rPr>
        <w:t>2</w:t>
      </w:r>
      <w:r w:rsidR="007A4B41" w:rsidRPr="00E816FF">
        <w:rPr>
          <w:rFonts w:eastAsia="Calibri"/>
          <w:bCs/>
          <w:iCs/>
          <w:lang w:eastAsia="en-US"/>
        </w:rPr>
        <w:t xml:space="preserve">-ročnom období celkový </w:t>
      </w:r>
      <w:r w:rsidR="00946A95">
        <w:rPr>
          <w:rFonts w:eastAsia="Calibri"/>
          <w:bCs/>
          <w:iCs/>
          <w:lang w:eastAsia="en-US"/>
        </w:rPr>
        <w:t>prírastok</w:t>
      </w:r>
      <w:r w:rsidR="007A4B41" w:rsidRPr="00E816FF">
        <w:rPr>
          <w:rFonts w:eastAsia="Calibri"/>
          <w:bCs/>
          <w:iCs/>
          <w:lang w:eastAsia="en-US"/>
        </w:rPr>
        <w:t xml:space="preserve"> obyvateľstva </w:t>
      </w:r>
      <w:r w:rsidR="00946A95">
        <w:rPr>
          <w:rFonts w:eastAsia="Calibri"/>
          <w:bCs/>
          <w:iCs/>
          <w:lang w:eastAsia="en-US"/>
        </w:rPr>
        <w:t>37</w:t>
      </w:r>
      <w:r w:rsidR="007A4B41" w:rsidRPr="00E816FF">
        <w:rPr>
          <w:rFonts w:eastAsia="Calibri"/>
          <w:bCs/>
          <w:iCs/>
          <w:lang w:eastAsia="en-US"/>
        </w:rPr>
        <w:t xml:space="preserve"> obyvateľov.</w:t>
      </w:r>
    </w:p>
    <w:p w:rsidR="007A4B41" w:rsidRDefault="007A4B41" w:rsidP="00F56BC5">
      <w:pPr>
        <w:spacing w:line="276" w:lineRule="auto"/>
        <w:jc w:val="both"/>
      </w:pPr>
      <w:r w:rsidRPr="007F357E">
        <w:tab/>
        <w:t xml:space="preserve">Na základe </w:t>
      </w:r>
      <w:r w:rsidRPr="00946A95">
        <w:rPr>
          <w:color w:val="FF0000"/>
        </w:rPr>
        <w:t>tab. č. 1</w:t>
      </w:r>
      <w:r w:rsidR="00717294">
        <w:rPr>
          <w:color w:val="FF0000"/>
        </w:rPr>
        <w:t>1</w:t>
      </w:r>
      <w:r w:rsidRPr="007F357E">
        <w:t xml:space="preserve"> môžeme konštatovať, že celkový prírastok (úbytok) obyvateľstva v </w:t>
      </w:r>
      <w:r w:rsidR="00946A95">
        <w:t>Rudníku</w:t>
      </w:r>
      <w:r w:rsidRPr="006D32D7">
        <w:t xml:space="preserve"> sa z</w:t>
      </w:r>
      <w:r w:rsidR="00946A95">
        <w:t xml:space="preserve"> dlhodobého hľadiska pohybuje viac menej v plusových </w:t>
      </w:r>
      <w:r w:rsidRPr="006D32D7">
        <w:t xml:space="preserve">hodnotách. </w:t>
      </w:r>
      <w:r w:rsidR="00F56BC5">
        <w:t>Síce</w:t>
      </w:r>
      <w:r w:rsidRPr="006D32D7">
        <w:t xml:space="preserve"> </w:t>
      </w:r>
      <w:r>
        <w:t>v sledovanom</w:t>
      </w:r>
      <w:r w:rsidRPr="006D32D7">
        <w:t xml:space="preserve"> </w:t>
      </w:r>
      <w:r>
        <w:t>období</w:t>
      </w:r>
      <w:r w:rsidR="00F56BC5">
        <w:t xml:space="preserve"> (2007 – 2014)</w:t>
      </w:r>
      <w:r>
        <w:t xml:space="preserve"> </w:t>
      </w:r>
      <w:r w:rsidR="00F56BC5">
        <w:t xml:space="preserve">sa </w:t>
      </w:r>
      <w:r w:rsidRPr="006D32D7">
        <w:t xml:space="preserve">v </w:t>
      </w:r>
      <w:r w:rsidR="00946A95">
        <w:t>Rudníku</w:t>
      </w:r>
      <w:r w:rsidRPr="006D32D7">
        <w:t xml:space="preserve"> viac ob</w:t>
      </w:r>
      <w:r w:rsidR="00F56BC5">
        <w:t>yvateľov zomrelo ako sa narodilo,</w:t>
      </w:r>
      <w:r>
        <w:t xml:space="preserve"> tento úbytok</w:t>
      </w:r>
      <w:r w:rsidR="00F56BC5">
        <w:t xml:space="preserve"> bol</w:t>
      </w:r>
      <w:r>
        <w:t xml:space="preserve"> </w:t>
      </w:r>
      <w:r w:rsidR="00946A95">
        <w:t>91</w:t>
      </w:r>
      <w:r>
        <w:t xml:space="preserve"> obyvateľov.</w:t>
      </w:r>
      <w:r w:rsidRPr="00E816FF">
        <w:t xml:space="preserve"> </w:t>
      </w:r>
      <w:r w:rsidR="00F56BC5">
        <w:t xml:space="preserve">Na celkový prírastok obyvateľstva má vplyv aj </w:t>
      </w:r>
      <w:r w:rsidRPr="00E816FF">
        <w:t xml:space="preserve">migračný </w:t>
      </w:r>
      <w:r w:rsidR="00946A95">
        <w:t>prírastok</w:t>
      </w:r>
      <w:r w:rsidR="00F56BC5">
        <w:t>.</w:t>
      </w:r>
      <w:r w:rsidRPr="00E816FF">
        <w:t xml:space="preserve"> V období 2007 - 2014 sa do mesta prisťahovalo </w:t>
      </w:r>
      <w:r w:rsidR="00F56BC5">
        <w:t>208</w:t>
      </w:r>
      <w:r w:rsidRPr="00E816FF">
        <w:t xml:space="preserve"> osôb, pričom </w:t>
      </w:r>
      <w:r w:rsidR="00F56BC5">
        <w:t xml:space="preserve">v tom istom období sa z </w:t>
      </w:r>
      <w:r w:rsidR="00E230FA">
        <w:t>obce</w:t>
      </w:r>
      <w:r w:rsidR="00F56BC5">
        <w:t xml:space="preserve"> vysťahovalo</w:t>
      </w:r>
      <w:r w:rsidRPr="00E816FF">
        <w:t xml:space="preserve"> </w:t>
      </w:r>
      <w:r w:rsidR="00F56BC5">
        <w:t>119</w:t>
      </w:r>
      <w:r w:rsidRPr="00E816FF">
        <w:t xml:space="preserve"> </w:t>
      </w:r>
      <w:r w:rsidRPr="006D32D7">
        <w:t xml:space="preserve">osôb. </w:t>
      </w:r>
      <w:r w:rsidRPr="003877AD">
        <w:t>Za posledných 8 rokov, teda od r. 200</w:t>
      </w:r>
      <w:r>
        <w:t>7</w:t>
      </w:r>
      <w:r w:rsidR="00F56BC5">
        <w:t xml:space="preserve"> evidujeme z titulu prihlásenia</w:t>
      </w:r>
      <w:r w:rsidRPr="003877AD">
        <w:t xml:space="preserve"> </w:t>
      </w:r>
      <w:r w:rsidR="00F56BC5">
        <w:t>prírastok</w:t>
      </w:r>
      <w:r w:rsidRPr="003877AD">
        <w:t xml:space="preserve"> obyvateľov o </w:t>
      </w:r>
      <w:r w:rsidR="00F56BC5">
        <w:t>89</w:t>
      </w:r>
      <w:r w:rsidRPr="003877AD">
        <w:t xml:space="preserve">. </w:t>
      </w:r>
      <w:r w:rsidRPr="006D32D7">
        <w:t xml:space="preserve">Dôvodom migračného </w:t>
      </w:r>
      <w:r w:rsidR="00F56BC5">
        <w:t xml:space="preserve">prírastku </w:t>
      </w:r>
      <w:r w:rsidRPr="006D32D7">
        <w:t>obyvateľstva</w:t>
      </w:r>
      <w:r w:rsidR="00F56BC5">
        <w:t xml:space="preserve"> </w:t>
      </w:r>
      <w:r w:rsidR="007907A5">
        <w:t>je že v </w:t>
      </w:r>
      <w:r w:rsidR="00F56BC5">
        <w:t>o</w:t>
      </w:r>
      <w:r w:rsidR="007907A5">
        <w:t>b</w:t>
      </w:r>
      <w:r w:rsidR="00F56BC5">
        <w:t xml:space="preserve">ci boli vybudované nové bytové jednotky. </w:t>
      </w:r>
      <w:r w:rsidRPr="006D32D7">
        <w:t xml:space="preserve"> </w:t>
      </w:r>
    </w:p>
    <w:p w:rsidR="00415D32" w:rsidRDefault="00415D32" w:rsidP="007A4B41">
      <w:pPr>
        <w:spacing w:line="276" w:lineRule="auto"/>
        <w:jc w:val="both"/>
        <w:rPr>
          <w:b/>
          <w:sz w:val="20"/>
          <w:szCs w:val="20"/>
        </w:rPr>
      </w:pPr>
    </w:p>
    <w:p w:rsidR="007A4B41" w:rsidRPr="00415D32" w:rsidRDefault="007A4B41" w:rsidP="007A4B41">
      <w:pPr>
        <w:spacing w:line="276" w:lineRule="auto"/>
        <w:jc w:val="both"/>
        <w:rPr>
          <w:b/>
          <w:color w:val="FF0000"/>
          <w:sz w:val="20"/>
          <w:szCs w:val="20"/>
        </w:rPr>
      </w:pPr>
      <w:r w:rsidRPr="00415D32">
        <w:rPr>
          <w:b/>
          <w:color w:val="FF0000"/>
          <w:sz w:val="20"/>
          <w:szCs w:val="20"/>
        </w:rPr>
        <w:t>Tabuľka 1</w:t>
      </w:r>
      <w:r w:rsidR="00717294">
        <w:rPr>
          <w:b/>
          <w:color w:val="FF0000"/>
          <w:sz w:val="20"/>
          <w:szCs w:val="20"/>
        </w:rPr>
        <w:t>1</w:t>
      </w:r>
      <w:r w:rsidRPr="00415D32">
        <w:rPr>
          <w:b/>
          <w:color w:val="FF0000"/>
          <w:sz w:val="20"/>
          <w:szCs w:val="20"/>
        </w:rPr>
        <w:t xml:space="preserve">  </w:t>
      </w:r>
      <w:r w:rsidR="00415D32">
        <w:rPr>
          <w:b/>
          <w:color w:val="FF0000"/>
          <w:sz w:val="20"/>
          <w:szCs w:val="20"/>
        </w:rPr>
        <w:t>Pohyb obyvateľstva v rokoch 2003</w:t>
      </w:r>
      <w:r w:rsidRPr="00415D32">
        <w:rPr>
          <w:b/>
          <w:color w:val="FF0000"/>
          <w:sz w:val="20"/>
          <w:szCs w:val="20"/>
        </w:rPr>
        <w:t xml:space="preserve"> - 2014</w:t>
      </w:r>
    </w:p>
    <w:tbl>
      <w:tblPr>
        <w:tblW w:w="9397" w:type="dxa"/>
        <w:tblInd w:w="60" w:type="dxa"/>
        <w:tblCellMar>
          <w:left w:w="70" w:type="dxa"/>
          <w:right w:w="70" w:type="dxa"/>
        </w:tblCellMar>
        <w:tblLook w:val="04A0"/>
      </w:tblPr>
      <w:tblGrid>
        <w:gridCol w:w="1742"/>
        <w:gridCol w:w="580"/>
        <w:gridCol w:w="580"/>
        <w:gridCol w:w="600"/>
        <w:gridCol w:w="580"/>
        <w:gridCol w:w="580"/>
        <w:gridCol w:w="580"/>
        <w:gridCol w:w="560"/>
        <w:gridCol w:w="580"/>
        <w:gridCol w:w="600"/>
        <w:gridCol w:w="560"/>
        <w:gridCol w:w="580"/>
        <w:gridCol w:w="580"/>
        <w:gridCol w:w="695"/>
      </w:tblGrid>
      <w:tr w:rsidR="00415D32" w:rsidRPr="00415D32" w:rsidTr="00E230FA">
        <w:trPr>
          <w:cantSplit/>
          <w:trHeight w:val="1134"/>
        </w:trPr>
        <w:tc>
          <w:tcPr>
            <w:tcW w:w="1742" w:type="dxa"/>
            <w:tcBorders>
              <w:top w:val="single" w:sz="8" w:space="0" w:color="000000"/>
              <w:left w:val="single" w:sz="8" w:space="0" w:color="000000"/>
              <w:bottom w:val="nil"/>
              <w:right w:val="single" w:sz="8" w:space="0" w:color="000000"/>
            </w:tcBorders>
            <w:shd w:val="clear" w:color="000000" w:fill="F3F3F3"/>
            <w:vAlign w:val="center"/>
            <w:hideMark/>
          </w:tcPr>
          <w:p w:rsidR="00415D32" w:rsidRPr="00415D32" w:rsidRDefault="00415D32" w:rsidP="00415D32">
            <w:pPr>
              <w:jc w:val="center"/>
              <w:rPr>
                <w:b/>
                <w:bCs/>
                <w:i/>
                <w:iCs/>
                <w:color w:val="000000"/>
                <w:sz w:val="23"/>
                <w:szCs w:val="23"/>
                <w:lang w:eastAsia="sk-SK"/>
              </w:rPr>
            </w:pPr>
            <w:r w:rsidRPr="00415D32">
              <w:rPr>
                <w:b/>
                <w:bCs/>
                <w:i/>
                <w:iCs/>
                <w:color w:val="000000"/>
                <w:sz w:val="23"/>
                <w:szCs w:val="23"/>
                <w:lang w:eastAsia="sk-SK"/>
              </w:rPr>
              <w:t>Bilancia obyvateľstva</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2003</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2004</w:t>
            </w:r>
          </w:p>
        </w:tc>
        <w:tc>
          <w:tcPr>
            <w:tcW w:w="60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2005</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2006</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2007</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2008</w:t>
            </w:r>
          </w:p>
        </w:tc>
        <w:tc>
          <w:tcPr>
            <w:tcW w:w="56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2009</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2010</w:t>
            </w:r>
          </w:p>
        </w:tc>
        <w:tc>
          <w:tcPr>
            <w:tcW w:w="60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2011</w:t>
            </w:r>
          </w:p>
        </w:tc>
        <w:tc>
          <w:tcPr>
            <w:tcW w:w="56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2012</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2013</w:t>
            </w:r>
          </w:p>
        </w:tc>
        <w:tc>
          <w:tcPr>
            <w:tcW w:w="580" w:type="dxa"/>
            <w:tcBorders>
              <w:top w:val="single" w:sz="8" w:space="0" w:color="000000"/>
              <w:left w:val="nil"/>
              <w:bottom w:val="nil"/>
              <w:right w:val="single" w:sz="8" w:space="0" w:color="000000"/>
            </w:tcBorders>
            <w:shd w:val="clear" w:color="000000" w:fill="F3F3F3"/>
            <w:textDirection w:val="btLr"/>
            <w:vAlign w:val="center"/>
            <w:hideMark/>
          </w:tcPr>
          <w:p w:rsidR="00415D32" w:rsidRPr="00415D32" w:rsidRDefault="00415D32" w:rsidP="00415D32">
            <w:pPr>
              <w:ind w:left="113" w:right="113"/>
              <w:jc w:val="center"/>
              <w:rPr>
                <w:b/>
                <w:bCs/>
                <w:color w:val="000000"/>
                <w:sz w:val="23"/>
                <w:szCs w:val="23"/>
                <w:lang w:eastAsia="sk-SK"/>
              </w:rPr>
            </w:pPr>
            <w:r w:rsidRPr="00415D32">
              <w:rPr>
                <w:b/>
                <w:bCs/>
                <w:color w:val="000000"/>
                <w:sz w:val="23"/>
                <w:szCs w:val="23"/>
                <w:lang w:eastAsia="sk-SK"/>
              </w:rPr>
              <w:t>2014</w:t>
            </w:r>
          </w:p>
        </w:tc>
        <w:tc>
          <w:tcPr>
            <w:tcW w:w="695" w:type="dxa"/>
            <w:tcBorders>
              <w:top w:val="single" w:sz="8" w:space="0" w:color="000000"/>
              <w:left w:val="nil"/>
              <w:bottom w:val="nil"/>
              <w:right w:val="single" w:sz="8" w:space="0" w:color="000000"/>
            </w:tcBorders>
            <w:shd w:val="clear" w:color="000000" w:fill="F3F3F3"/>
            <w:vAlign w:val="center"/>
            <w:hideMark/>
          </w:tcPr>
          <w:p w:rsidR="00415D32" w:rsidRPr="00415D32" w:rsidRDefault="00415D32" w:rsidP="00415D32">
            <w:pPr>
              <w:jc w:val="center"/>
              <w:rPr>
                <w:b/>
                <w:bCs/>
                <w:color w:val="000000"/>
                <w:sz w:val="23"/>
                <w:szCs w:val="23"/>
                <w:lang w:eastAsia="sk-SK"/>
              </w:rPr>
            </w:pPr>
            <w:r w:rsidRPr="00415D32">
              <w:rPr>
                <w:b/>
                <w:bCs/>
                <w:color w:val="000000"/>
                <w:sz w:val="23"/>
                <w:szCs w:val="23"/>
                <w:lang w:eastAsia="sk-SK"/>
              </w:rPr>
              <w:t>spolu</w:t>
            </w:r>
          </w:p>
        </w:tc>
      </w:tr>
      <w:tr w:rsidR="00415D32" w:rsidRPr="00415D32" w:rsidTr="00E230FA">
        <w:trPr>
          <w:trHeight w:val="465"/>
        </w:trPr>
        <w:tc>
          <w:tcPr>
            <w:tcW w:w="1742" w:type="dxa"/>
            <w:tcBorders>
              <w:top w:val="single" w:sz="8" w:space="0" w:color="000000"/>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r w:rsidRPr="00415D32">
              <w:rPr>
                <w:b/>
                <w:bCs/>
                <w:color w:val="000000"/>
                <w:sz w:val="22"/>
                <w:szCs w:val="22"/>
                <w:lang w:eastAsia="sk-SK"/>
              </w:rPr>
              <w:t>Živonarodení</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6</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6</w:t>
            </w:r>
          </w:p>
        </w:tc>
        <w:tc>
          <w:tcPr>
            <w:tcW w:w="56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15</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6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10</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580"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w:t>
            </w:r>
          </w:p>
        </w:tc>
        <w:tc>
          <w:tcPr>
            <w:tcW w:w="695" w:type="dxa"/>
            <w:tcBorders>
              <w:top w:val="single" w:sz="8" w:space="0" w:color="000000"/>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75</w:t>
            </w:r>
          </w:p>
        </w:tc>
      </w:tr>
      <w:tr w:rsidR="00415D32" w:rsidRPr="00415D32" w:rsidTr="00E230FA">
        <w:trPr>
          <w:trHeight w:val="435"/>
        </w:trPr>
        <w:tc>
          <w:tcPr>
            <w:tcW w:w="1742" w:type="dxa"/>
            <w:tcBorders>
              <w:top w:val="nil"/>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r w:rsidRPr="00415D32">
              <w:rPr>
                <w:b/>
                <w:bCs/>
                <w:color w:val="000000"/>
                <w:sz w:val="22"/>
                <w:szCs w:val="22"/>
                <w:lang w:eastAsia="sk-SK"/>
              </w:rPr>
              <w:t>Zomrelí</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14</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13</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10</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16</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14</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16</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10</w:t>
            </w:r>
          </w:p>
        </w:tc>
        <w:tc>
          <w:tcPr>
            <w:tcW w:w="695"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132</w:t>
            </w:r>
          </w:p>
        </w:tc>
      </w:tr>
      <w:tr w:rsidR="00415D32" w:rsidRPr="00415D32" w:rsidTr="00E230FA">
        <w:trPr>
          <w:trHeight w:val="495"/>
        </w:trPr>
        <w:tc>
          <w:tcPr>
            <w:tcW w:w="1742" w:type="dxa"/>
            <w:tcBorders>
              <w:top w:val="nil"/>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proofErr w:type="spellStart"/>
            <w:r w:rsidRPr="00415D32">
              <w:rPr>
                <w:b/>
                <w:bCs/>
                <w:color w:val="000000"/>
                <w:sz w:val="22"/>
                <w:szCs w:val="22"/>
                <w:lang w:eastAsia="sk-SK"/>
              </w:rPr>
              <w:t>Prir</w:t>
            </w:r>
            <w:proofErr w:type="spellEnd"/>
            <w:r w:rsidRPr="00415D32">
              <w:rPr>
                <w:b/>
                <w:bCs/>
                <w:color w:val="000000"/>
                <w:sz w:val="22"/>
                <w:szCs w:val="22"/>
                <w:lang w:eastAsia="sk-SK"/>
              </w:rPr>
              <w:t>. prírastok/úbytok</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-9</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-9</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-11</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0</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695"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-57</w:t>
            </w:r>
          </w:p>
        </w:tc>
      </w:tr>
      <w:tr w:rsidR="00415D32" w:rsidRPr="00415D32" w:rsidTr="00E230FA">
        <w:trPr>
          <w:trHeight w:val="450"/>
        </w:trPr>
        <w:tc>
          <w:tcPr>
            <w:tcW w:w="1742" w:type="dxa"/>
            <w:tcBorders>
              <w:top w:val="nil"/>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r w:rsidRPr="00415D32">
              <w:rPr>
                <w:b/>
                <w:bCs/>
                <w:color w:val="000000"/>
                <w:sz w:val="22"/>
                <w:szCs w:val="22"/>
                <w:lang w:eastAsia="sk-SK"/>
              </w:rPr>
              <w:t>Prisťahovaní</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16</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18</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34</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51</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16</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15</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27</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41</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23</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23</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695"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288</w:t>
            </w:r>
          </w:p>
        </w:tc>
      </w:tr>
      <w:tr w:rsidR="00415D32" w:rsidRPr="00415D32" w:rsidTr="00E230FA">
        <w:trPr>
          <w:trHeight w:val="420"/>
        </w:trPr>
        <w:tc>
          <w:tcPr>
            <w:tcW w:w="1742" w:type="dxa"/>
            <w:tcBorders>
              <w:top w:val="nil"/>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r w:rsidRPr="00415D32">
              <w:rPr>
                <w:b/>
                <w:bCs/>
                <w:color w:val="000000"/>
                <w:sz w:val="22"/>
                <w:szCs w:val="22"/>
                <w:lang w:eastAsia="sk-SK"/>
              </w:rPr>
              <w:t>Vysťahovaní</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35</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14</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14</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11</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14</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30</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20</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17</w:t>
            </w:r>
          </w:p>
        </w:tc>
        <w:tc>
          <w:tcPr>
            <w:tcW w:w="695"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194</w:t>
            </w:r>
          </w:p>
        </w:tc>
      </w:tr>
      <w:tr w:rsidR="00415D32" w:rsidRPr="00415D32" w:rsidTr="00E230FA">
        <w:trPr>
          <w:trHeight w:val="615"/>
        </w:trPr>
        <w:tc>
          <w:tcPr>
            <w:tcW w:w="1742" w:type="dxa"/>
            <w:tcBorders>
              <w:top w:val="nil"/>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proofErr w:type="spellStart"/>
            <w:r w:rsidRPr="00415D32">
              <w:rPr>
                <w:b/>
                <w:bCs/>
                <w:color w:val="000000"/>
                <w:sz w:val="22"/>
                <w:szCs w:val="22"/>
                <w:lang w:eastAsia="sk-SK"/>
              </w:rPr>
              <w:t>Migr</w:t>
            </w:r>
            <w:proofErr w:type="spellEnd"/>
            <w:r w:rsidRPr="00415D32">
              <w:rPr>
                <w:b/>
                <w:bCs/>
                <w:color w:val="000000"/>
                <w:sz w:val="22"/>
                <w:szCs w:val="22"/>
                <w:lang w:eastAsia="sk-SK"/>
              </w:rPr>
              <w:t>. prírastok/úbytok</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-23</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6</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20</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43</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13</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11</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11</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w:t>
            </w:r>
          </w:p>
        </w:tc>
        <w:tc>
          <w:tcPr>
            <w:tcW w:w="695"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94</w:t>
            </w:r>
          </w:p>
        </w:tc>
      </w:tr>
      <w:tr w:rsidR="00415D32" w:rsidRPr="00415D32" w:rsidTr="00E230FA">
        <w:trPr>
          <w:trHeight w:val="510"/>
        </w:trPr>
        <w:tc>
          <w:tcPr>
            <w:tcW w:w="1742" w:type="dxa"/>
            <w:tcBorders>
              <w:top w:val="nil"/>
              <w:left w:val="single" w:sz="8" w:space="0" w:color="000000"/>
              <w:bottom w:val="single" w:sz="8" w:space="0" w:color="000000"/>
              <w:right w:val="single" w:sz="8" w:space="0" w:color="000000"/>
            </w:tcBorders>
            <w:shd w:val="clear" w:color="000000" w:fill="F3F3F3"/>
            <w:vAlign w:val="center"/>
            <w:hideMark/>
          </w:tcPr>
          <w:p w:rsidR="00415D32" w:rsidRPr="00415D32" w:rsidRDefault="00415D32" w:rsidP="00415D32">
            <w:pPr>
              <w:jc w:val="center"/>
              <w:rPr>
                <w:b/>
                <w:bCs/>
                <w:color w:val="000000"/>
                <w:lang w:eastAsia="sk-SK"/>
              </w:rPr>
            </w:pPr>
            <w:r w:rsidRPr="00415D32">
              <w:rPr>
                <w:b/>
                <w:bCs/>
                <w:color w:val="000000"/>
                <w:sz w:val="22"/>
                <w:szCs w:val="22"/>
                <w:lang w:eastAsia="sk-SK"/>
              </w:rPr>
              <w:lastRenderedPageBreak/>
              <w:t>Celkový prírastok/</w:t>
            </w:r>
            <w:proofErr w:type="spellStart"/>
            <w:r w:rsidRPr="00415D32">
              <w:rPr>
                <w:b/>
                <w:bCs/>
                <w:color w:val="000000"/>
                <w:sz w:val="22"/>
                <w:szCs w:val="22"/>
                <w:lang w:eastAsia="sk-SK"/>
              </w:rPr>
              <w:t>ubýtok</w:t>
            </w:r>
            <w:proofErr w:type="spellEnd"/>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8</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32</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9</w:t>
            </w:r>
          </w:p>
        </w:tc>
        <w:tc>
          <w:tcPr>
            <w:tcW w:w="60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7</w:t>
            </w:r>
          </w:p>
        </w:tc>
        <w:tc>
          <w:tcPr>
            <w:tcW w:w="56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5</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11</w:t>
            </w:r>
          </w:p>
        </w:tc>
        <w:tc>
          <w:tcPr>
            <w:tcW w:w="580"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-12</w:t>
            </w:r>
          </w:p>
        </w:tc>
        <w:tc>
          <w:tcPr>
            <w:tcW w:w="695" w:type="dxa"/>
            <w:tcBorders>
              <w:top w:val="nil"/>
              <w:left w:val="nil"/>
              <w:bottom w:val="single" w:sz="8" w:space="0" w:color="000000"/>
              <w:right w:val="single" w:sz="8" w:space="0" w:color="000000"/>
            </w:tcBorders>
            <w:shd w:val="clear" w:color="auto" w:fill="auto"/>
            <w:vAlign w:val="center"/>
            <w:hideMark/>
          </w:tcPr>
          <w:p w:rsidR="00415D32" w:rsidRPr="00415D32" w:rsidRDefault="00415D32" w:rsidP="00415D32">
            <w:pPr>
              <w:jc w:val="center"/>
              <w:rPr>
                <w:color w:val="000000"/>
                <w:lang w:eastAsia="sk-SK"/>
              </w:rPr>
            </w:pPr>
            <w:r w:rsidRPr="00415D32">
              <w:rPr>
                <w:color w:val="000000"/>
                <w:lang w:eastAsia="sk-SK"/>
              </w:rPr>
              <w:t>37</w:t>
            </w:r>
          </w:p>
        </w:tc>
      </w:tr>
    </w:tbl>
    <w:p w:rsidR="007A4B41" w:rsidRDefault="007A4B41" w:rsidP="007A4B41">
      <w:pPr>
        <w:spacing w:line="276" w:lineRule="auto"/>
        <w:jc w:val="both"/>
        <w:rPr>
          <w:b/>
          <w:sz w:val="20"/>
          <w:szCs w:val="20"/>
        </w:rPr>
      </w:pPr>
      <w:r w:rsidRPr="006B69B8">
        <w:rPr>
          <w:b/>
          <w:sz w:val="20"/>
          <w:szCs w:val="20"/>
        </w:rPr>
        <w:t>Zdroj: Štatistický úrad SR</w:t>
      </w:r>
    </w:p>
    <w:p w:rsidR="007A4B41" w:rsidRDefault="007A4B41" w:rsidP="007A4B41">
      <w:pPr>
        <w:spacing w:line="276" w:lineRule="auto"/>
        <w:jc w:val="both"/>
        <w:rPr>
          <w:b/>
          <w:sz w:val="20"/>
          <w:szCs w:val="20"/>
        </w:rPr>
      </w:pPr>
    </w:p>
    <w:p w:rsidR="007A4B41" w:rsidRPr="00415D32" w:rsidRDefault="007A4B41" w:rsidP="007A4B41">
      <w:pPr>
        <w:spacing w:line="276" w:lineRule="auto"/>
        <w:jc w:val="both"/>
        <w:rPr>
          <w:b/>
          <w:color w:val="FF0000"/>
          <w:sz w:val="20"/>
          <w:szCs w:val="20"/>
        </w:rPr>
      </w:pPr>
      <w:r w:rsidRPr="00415D32">
        <w:rPr>
          <w:b/>
          <w:color w:val="FF0000"/>
          <w:sz w:val="20"/>
          <w:szCs w:val="20"/>
        </w:rPr>
        <w:t>Graf 6</w:t>
      </w:r>
    </w:p>
    <w:p w:rsidR="001A28CC" w:rsidRDefault="00415D32" w:rsidP="001A28CC">
      <w:pPr>
        <w:spacing w:line="276" w:lineRule="auto"/>
        <w:jc w:val="both"/>
        <w:rPr>
          <w:b/>
          <w:sz w:val="20"/>
          <w:szCs w:val="20"/>
        </w:rPr>
      </w:pPr>
      <w:r w:rsidRPr="00415D32">
        <w:rPr>
          <w:b/>
          <w:noProof/>
          <w:sz w:val="20"/>
          <w:szCs w:val="20"/>
          <w:lang w:eastAsia="sk-SK"/>
        </w:rPr>
        <w:drawing>
          <wp:inline distT="0" distB="0" distL="0" distR="0">
            <wp:extent cx="5972810" cy="2121535"/>
            <wp:effectExtent l="19050" t="0" r="2794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28CC" w:rsidRDefault="001A28CC" w:rsidP="001A28CC">
      <w:pPr>
        <w:spacing w:line="276" w:lineRule="auto"/>
        <w:jc w:val="both"/>
        <w:rPr>
          <w:b/>
          <w:sz w:val="20"/>
          <w:szCs w:val="20"/>
        </w:rPr>
      </w:pPr>
    </w:p>
    <w:p w:rsidR="007A4B41" w:rsidRPr="001A28CC" w:rsidRDefault="007A4B41" w:rsidP="001A28CC">
      <w:pPr>
        <w:spacing w:line="276" w:lineRule="auto"/>
        <w:jc w:val="both"/>
        <w:rPr>
          <w:b/>
          <w:sz w:val="20"/>
          <w:szCs w:val="20"/>
        </w:rPr>
      </w:pPr>
      <w:r w:rsidRPr="00D85B71">
        <w:rPr>
          <w:b/>
        </w:rPr>
        <w:t>Vierovyznanie</w:t>
      </w:r>
    </w:p>
    <w:p w:rsidR="007A4B41" w:rsidRPr="00717294" w:rsidRDefault="007A4B41" w:rsidP="007A4B41">
      <w:pPr>
        <w:spacing w:line="276" w:lineRule="auto"/>
        <w:ind w:firstLine="709"/>
        <w:jc w:val="both"/>
      </w:pPr>
      <w:r w:rsidRPr="00337C9E">
        <w:t xml:space="preserve">Náboženským vyznaním sa rozumie účasť obyvateľstva na náboženskom živote niektorej cirkvi, alebo </w:t>
      </w:r>
      <w:r>
        <w:t>vzťah k nej. Najviac obyvateľov</w:t>
      </w:r>
      <w:r w:rsidRPr="00337C9E">
        <w:t xml:space="preserve"> </w:t>
      </w:r>
      <w:r>
        <w:t>–</w:t>
      </w:r>
      <w:r w:rsidRPr="00337C9E">
        <w:t xml:space="preserve"> </w:t>
      </w:r>
      <w:r w:rsidR="002C400E">
        <w:t>56,16</w:t>
      </w:r>
      <w:r>
        <w:t xml:space="preserve"> </w:t>
      </w:r>
      <w:r w:rsidRPr="00337C9E">
        <w:t xml:space="preserve">% sa </w:t>
      </w:r>
      <w:r>
        <w:t xml:space="preserve">pri poslednom sčítaní ľudu v roku 2011 </w:t>
      </w:r>
      <w:r w:rsidRPr="00337C9E">
        <w:t>hlási</w:t>
      </w:r>
      <w:r>
        <w:t>lo</w:t>
      </w:r>
      <w:r w:rsidRPr="00337C9E">
        <w:t xml:space="preserve"> k evanjelickej cirkvi augsburského vyznania</w:t>
      </w:r>
      <w:r>
        <w:t>, čo je až o</w:t>
      </w:r>
      <w:r w:rsidR="002C400E">
        <w:t> 12,81%</w:t>
      </w:r>
      <w:r>
        <w:t xml:space="preserve"> menej ako v roku 2001. </w:t>
      </w:r>
      <w:r w:rsidR="002C400E">
        <w:t>P</w:t>
      </w:r>
      <w:r>
        <w:t>omer</w:t>
      </w:r>
      <w:r w:rsidRPr="00337C9E">
        <w:t xml:space="preserve"> rímsko-katolícke</w:t>
      </w:r>
      <w:r>
        <w:t>ho vierovyznania</w:t>
      </w:r>
      <w:r w:rsidRPr="00337C9E">
        <w:t xml:space="preserve"> </w:t>
      </w:r>
      <w:r w:rsidR="002C400E">
        <w:t>vzrástol</w:t>
      </w:r>
      <w:r>
        <w:t xml:space="preserve"> o</w:t>
      </w:r>
      <w:r w:rsidR="002C400E">
        <w:t> 0,9</w:t>
      </w:r>
      <w:r>
        <w:t xml:space="preserve">% na </w:t>
      </w:r>
      <w:r w:rsidR="002C400E">
        <w:t>5,90</w:t>
      </w:r>
      <w:r w:rsidRPr="00337C9E">
        <w:t>%</w:t>
      </w:r>
      <w:r>
        <w:t>. O</w:t>
      </w:r>
      <w:r w:rsidR="002C400E">
        <w:t> 6,37</w:t>
      </w:r>
      <w:r>
        <w:t xml:space="preserve"> % vzrástol pomer tých, čo sú bez vyznania (</w:t>
      </w:r>
      <w:r w:rsidR="002C400E">
        <w:t>24,37</w:t>
      </w:r>
      <w:r>
        <w:t>%). No pokles u</w:t>
      </w:r>
      <w:r w:rsidR="00FB27DB">
        <w:t> jedného z</w:t>
      </w:r>
      <w:r>
        <w:t xml:space="preserve"> najvýznamnejších vierovyznaní bol hlavne v dôsledku nárastu tých, ktorý sa v SODB 2011 k svojmu vierovyznaniu nevyjadrili, teda -  Nezistení. </w:t>
      </w:r>
      <w:r w:rsidRPr="00337C9E">
        <w:t xml:space="preserve">Svoje zastúpenie v meste majú i ostatné náboženstvá – </w:t>
      </w:r>
      <w:r w:rsidR="00FB27DB">
        <w:t>Apoštolská cirkev</w:t>
      </w:r>
      <w:r>
        <w:t xml:space="preserve"> (</w:t>
      </w:r>
      <w:r w:rsidR="00FB27DB">
        <w:t>0,88</w:t>
      </w:r>
      <w:r>
        <w:t xml:space="preserve">%), </w:t>
      </w:r>
      <w:r w:rsidRPr="00337C9E">
        <w:t>evanjelická cirkev metodistická (</w:t>
      </w:r>
      <w:r w:rsidR="00FB27DB">
        <w:t>0,75</w:t>
      </w:r>
      <w:r w:rsidRPr="00337C9E">
        <w:t>%), náboženská spoločnosť svedkovia Jehovovi (</w:t>
      </w:r>
      <w:r w:rsidR="00FB27DB">
        <w:t>2,64</w:t>
      </w:r>
      <w:r w:rsidRPr="00337C9E">
        <w:t xml:space="preserve">%). Podrobnú štruktúru obyvateľov </w:t>
      </w:r>
      <w:r w:rsidR="00FB27DB">
        <w:t>obce Rudník</w:t>
      </w:r>
      <w:r w:rsidRPr="00337C9E">
        <w:t xml:space="preserve"> podľa náboženského vyznania znázorňuje </w:t>
      </w:r>
      <w:r w:rsidR="00717294" w:rsidRPr="00717294">
        <w:t>tabuľka 12</w:t>
      </w:r>
      <w:r w:rsidRPr="00717294">
        <w:t xml:space="preserve"> a graf 7.</w:t>
      </w:r>
    </w:p>
    <w:p w:rsidR="007A4B41" w:rsidRPr="00717294" w:rsidRDefault="007A4B41" w:rsidP="007A4B41">
      <w:pPr>
        <w:spacing w:line="276" w:lineRule="auto"/>
        <w:jc w:val="both"/>
      </w:pPr>
    </w:p>
    <w:p w:rsidR="007A4B41" w:rsidRPr="00717294" w:rsidRDefault="007A4B41" w:rsidP="007A4B41">
      <w:pPr>
        <w:spacing w:line="276" w:lineRule="auto"/>
        <w:jc w:val="both"/>
        <w:rPr>
          <w:b/>
          <w:sz w:val="20"/>
          <w:szCs w:val="20"/>
        </w:rPr>
      </w:pPr>
      <w:r w:rsidRPr="00717294">
        <w:rPr>
          <w:b/>
          <w:sz w:val="20"/>
          <w:szCs w:val="20"/>
        </w:rPr>
        <w:t>Tabuľka 13 Obyvateľstvo podľa náboženského vyznania</w:t>
      </w:r>
      <w:r w:rsidRPr="00717294">
        <w:rPr>
          <w:b/>
          <w:sz w:val="20"/>
          <w:szCs w:val="20"/>
        </w:rPr>
        <w:tab/>
      </w:r>
      <w:r w:rsidRPr="00717294">
        <w:rPr>
          <w:b/>
          <w:sz w:val="20"/>
          <w:szCs w:val="20"/>
        </w:rPr>
        <w:tab/>
      </w:r>
    </w:p>
    <w:tbl>
      <w:tblPr>
        <w:tblpPr w:leftFromText="141" w:rightFromText="141" w:vertAnchor="text" w:tblpY="1"/>
        <w:tblOverlap w:val="never"/>
        <w:tblW w:w="5180" w:type="dxa"/>
        <w:tblCellMar>
          <w:left w:w="70" w:type="dxa"/>
          <w:right w:w="70" w:type="dxa"/>
        </w:tblCellMar>
        <w:tblLook w:val="04A0"/>
      </w:tblPr>
      <w:tblGrid>
        <w:gridCol w:w="3840"/>
        <w:gridCol w:w="640"/>
        <w:gridCol w:w="700"/>
      </w:tblGrid>
      <w:tr w:rsidR="007A4B41" w:rsidRPr="00D85B71" w:rsidTr="002C400E">
        <w:trPr>
          <w:trHeight w:val="300"/>
        </w:trPr>
        <w:tc>
          <w:tcPr>
            <w:tcW w:w="38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A4B41" w:rsidRPr="00200B43" w:rsidRDefault="007A4B41" w:rsidP="002C400E">
            <w:pPr>
              <w:jc w:val="center"/>
              <w:rPr>
                <w:b/>
                <w:bCs/>
                <w:lang w:eastAsia="sk-SK"/>
              </w:rPr>
            </w:pPr>
            <w:r w:rsidRPr="00200B43">
              <w:rPr>
                <w:b/>
                <w:bCs/>
                <w:sz w:val="22"/>
                <w:szCs w:val="22"/>
                <w:lang w:eastAsia="sk-SK"/>
              </w:rPr>
              <w:t>Náboženské vyznanie</w:t>
            </w:r>
          </w:p>
        </w:tc>
        <w:tc>
          <w:tcPr>
            <w:tcW w:w="134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7A4B41" w:rsidRPr="00200B43" w:rsidRDefault="007A4B41" w:rsidP="002C400E">
            <w:pPr>
              <w:jc w:val="center"/>
              <w:rPr>
                <w:b/>
                <w:bCs/>
                <w:sz w:val="20"/>
                <w:szCs w:val="20"/>
                <w:lang w:eastAsia="sk-SK"/>
              </w:rPr>
            </w:pPr>
            <w:r w:rsidRPr="00200B43">
              <w:rPr>
                <w:b/>
                <w:bCs/>
                <w:sz w:val="20"/>
                <w:szCs w:val="20"/>
                <w:lang w:eastAsia="sk-SK"/>
              </w:rPr>
              <w:t>SODB 2011</w:t>
            </w:r>
          </w:p>
        </w:tc>
      </w:tr>
      <w:tr w:rsidR="007A4B41" w:rsidRPr="00D85B71" w:rsidTr="002C400E">
        <w:trPr>
          <w:trHeight w:val="255"/>
        </w:trPr>
        <w:tc>
          <w:tcPr>
            <w:tcW w:w="3840" w:type="dxa"/>
            <w:vMerge/>
            <w:tcBorders>
              <w:top w:val="single" w:sz="4" w:space="0" w:color="auto"/>
              <w:left w:val="single" w:sz="4" w:space="0" w:color="auto"/>
              <w:bottom w:val="single" w:sz="4" w:space="0" w:color="auto"/>
              <w:right w:val="single" w:sz="4" w:space="0" w:color="auto"/>
            </w:tcBorders>
            <w:vAlign w:val="center"/>
            <w:hideMark/>
          </w:tcPr>
          <w:p w:rsidR="007A4B41" w:rsidRPr="00200B43" w:rsidRDefault="007A4B41" w:rsidP="002C400E">
            <w:pPr>
              <w:rPr>
                <w:b/>
                <w:bCs/>
                <w:lang w:eastAsia="sk-SK"/>
              </w:rPr>
            </w:pPr>
          </w:p>
        </w:tc>
        <w:tc>
          <w:tcPr>
            <w:tcW w:w="640" w:type="dxa"/>
            <w:tcBorders>
              <w:top w:val="nil"/>
              <w:left w:val="nil"/>
              <w:bottom w:val="single" w:sz="4" w:space="0" w:color="auto"/>
              <w:right w:val="single" w:sz="4" w:space="0" w:color="auto"/>
            </w:tcBorders>
            <w:shd w:val="clear" w:color="000000" w:fill="D9D9D9"/>
            <w:vAlign w:val="center"/>
            <w:hideMark/>
          </w:tcPr>
          <w:p w:rsidR="007A4B41" w:rsidRPr="00200B43" w:rsidRDefault="007A4B41" w:rsidP="00A57B8D">
            <w:pPr>
              <w:ind w:left="-320" w:firstLine="320"/>
              <w:jc w:val="center"/>
              <w:rPr>
                <w:b/>
                <w:bCs/>
                <w:sz w:val="20"/>
                <w:szCs w:val="20"/>
                <w:lang w:eastAsia="sk-SK"/>
              </w:rPr>
            </w:pPr>
            <w:r w:rsidRPr="00200B43">
              <w:rPr>
                <w:b/>
                <w:bCs/>
                <w:sz w:val="20"/>
                <w:szCs w:val="20"/>
                <w:lang w:eastAsia="sk-SK"/>
              </w:rPr>
              <w:t>Spolu</w:t>
            </w:r>
          </w:p>
        </w:tc>
        <w:tc>
          <w:tcPr>
            <w:tcW w:w="700" w:type="dxa"/>
            <w:tcBorders>
              <w:top w:val="nil"/>
              <w:left w:val="nil"/>
              <w:bottom w:val="single" w:sz="4" w:space="0" w:color="auto"/>
              <w:right w:val="single" w:sz="4" w:space="0" w:color="auto"/>
            </w:tcBorders>
            <w:shd w:val="clear" w:color="000000" w:fill="D9D9D9"/>
            <w:noWrap/>
            <w:vAlign w:val="center"/>
            <w:hideMark/>
          </w:tcPr>
          <w:p w:rsidR="007A4B41" w:rsidRPr="00200B43" w:rsidRDefault="007A4B41" w:rsidP="002C400E">
            <w:pPr>
              <w:jc w:val="center"/>
              <w:rPr>
                <w:b/>
                <w:bCs/>
                <w:sz w:val="20"/>
                <w:szCs w:val="20"/>
                <w:lang w:eastAsia="sk-SK"/>
              </w:rPr>
            </w:pPr>
            <w:r w:rsidRPr="00200B43">
              <w:rPr>
                <w:b/>
                <w:bCs/>
                <w:sz w:val="20"/>
                <w:szCs w:val="20"/>
                <w:lang w:eastAsia="sk-SK"/>
              </w:rPr>
              <w:t>%</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vAlign w:val="center"/>
            <w:hideMark/>
          </w:tcPr>
          <w:p w:rsidR="007A4B41" w:rsidRPr="00200B43" w:rsidRDefault="007A4B41" w:rsidP="002C400E">
            <w:pPr>
              <w:rPr>
                <w:b/>
                <w:bCs/>
                <w:sz w:val="20"/>
                <w:szCs w:val="20"/>
                <w:lang w:eastAsia="sk-SK"/>
              </w:rPr>
            </w:pPr>
            <w:r w:rsidRPr="00200B43">
              <w:rPr>
                <w:b/>
                <w:bCs/>
                <w:sz w:val="20"/>
                <w:szCs w:val="20"/>
                <w:lang w:eastAsia="sk-SK"/>
              </w:rPr>
              <w:t>Rímskokatolícka cirkev</w:t>
            </w:r>
          </w:p>
        </w:tc>
        <w:tc>
          <w:tcPr>
            <w:tcW w:w="640" w:type="dxa"/>
            <w:tcBorders>
              <w:top w:val="nil"/>
              <w:left w:val="nil"/>
              <w:bottom w:val="single" w:sz="4" w:space="0" w:color="auto"/>
              <w:right w:val="single" w:sz="4" w:space="0" w:color="auto"/>
            </w:tcBorders>
            <w:shd w:val="clear" w:color="auto" w:fill="auto"/>
            <w:noWrap/>
            <w:vAlign w:val="center"/>
            <w:hideMark/>
          </w:tcPr>
          <w:p w:rsidR="001A28CC" w:rsidRPr="00200B43" w:rsidRDefault="001A28CC" w:rsidP="002C400E">
            <w:pPr>
              <w:jc w:val="center"/>
              <w:rPr>
                <w:lang w:eastAsia="sk-SK"/>
              </w:rPr>
            </w:pPr>
            <w:r>
              <w:rPr>
                <w:lang w:eastAsia="sk-SK"/>
              </w:rPr>
              <w:t>47</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rPr>
                <w:lang w:eastAsia="sk-SK"/>
              </w:rPr>
            </w:pPr>
            <w:r>
              <w:rPr>
                <w:lang w:eastAsia="sk-SK"/>
              </w:rPr>
              <w:t>5,90</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vAlign w:val="center"/>
            <w:hideMark/>
          </w:tcPr>
          <w:p w:rsidR="007A4B41" w:rsidRPr="00200B43" w:rsidRDefault="007A4B41" w:rsidP="002C400E">
            <w:pPr>
              <w:rPr>
                <w:b/>
                <w:bCs/>
                <w:sz w:val="20"/>
                <w:szCs w:val="20"/>
                <w:lang w:eastAsia="sk-SK"/>
              </w:rPr>
            </w:pPr>
            <w:r w:rsidRPr="00200B43">
              <w:rPr>
                <w:b/>
                <w:bCs/>
                <w:sz w:val="20"/>
                <w:szCs w:val="20"/>
                <w:lang w:eastAsia="sk-SK"/>
              </w:rPr>
              <w:t>Evanjelická cirkev augsburského vyznania</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1A28CC" w:rsidP="002C400E">
            <w:pPr>
              <w:jc w:val="center"/>
              <w:rPr>
                <w:lang w:eastAsia="sk-SK"/>
              </w:rPr>
            </w:pPr>
            <w:r>
              <w:rPr>
                <w:lang w:eastAsia="sk-SK"/>
              </w:rPr>
              <w:t>447</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56,16</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vAlign w:val="center"/>
            <w:hideMark/>
          </w:tcPr>
          <w:p w:rsidR="007A4B41" w:rsidRPr="00200B43" w:rsidRDefault="007A4B41" w:rsidP="002C400E">
            <w:pPr>
              <w:rPr>
                <w:b/>
                <w:bCs/>
                <w:sz w:val="20"/>
                <w:szCs w:val="20"/>
                <w:lang w:eastAsia="sk-SK"/>
              </w:rPr>
            </w:pPr>
            <w:r w:rsidRPr="00200B43">
              <w:rPr>
                <w:b/>
                <w:bCs/>
                <w:sz w:val="20"/>
                <w:szCs w:val="20"/>
                <w:lang w:eastAsia="sk-SK"/>
              </w:rPr>
              <w:t>Evanjelická cirkev metodistická</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1A28CC" w:rsidP="002C400E">
            <w:pPr>
              <w:jc w:val="center"/>
              <w:rPr>
                <w:lang w:eastAsia="sk-SK"/>
              </w:rPr>
            </w:pPr>
            <w:r>
              <w:rPr>
                <w:lang w:eastAsia="sk-SK"/>
              </w:rPr>
              <w:t>6</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0,75</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vAlign w:val="center"/>
            <w:hideMark/>
          </w:tcPr>
          <w:p w:rsidR="007A4B41" w:rsidRPr="00200B43" w:rsidRDefault="002C400E" w:rsidP="002C400E">
            <w:pPr>
              <w:rPr>
                <w:b/>
                <w:bCs/>
                <w:sz w:val="20"/>
                <w:szCs w:val="20"/>
                <w:lang w:eastAsia="sk-SK"/>
              </w:rPr>
            </w:pPr>
            <w:r>
              <w:rPr>
                <w:b/>
                <w:bCs/>
                <w:sz w:val="20"/>
                <w:szCs w:val="20"/>
                <w:lang w:eastAsia="sk-SK"/>
              </w:rPr>
              <w:t>Apoštolská cirkev</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rPr>
                <w:lang w:eastAsia="sk-SK"/>
              </w:rPr>
            </w:pPr>
            <w:r>
              <w:rPr>
                <w:lang w:eastAsia="sk-SK"/>
              </w:rPr>
              <w:t>7</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0,88</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vAlign w:val="center"/>
            <w:hideMark/>
          </w:tcPr>
          <w:p w:rsidR="007A4B41" w:rsidRPr="00200B43" w:rsidRDefault="007A4B41" w:rsidP="002C400E">
            <w:pPr>
              <w:rPr>
                <w:b/>
                <w:bCs/>
                <w:sz w:val="20"/>
                <w:szCs w:val="20"/>
                <w:lang w:eastAsia="sk-SK"/>
              </w:rPr>
            </w:pPr>
            <w:r w:rsidRPr="00200B43">
              <w:rPr>
                <w:b/>
                <w:bCs/>
                <w:sz w:val="20"/>
                <w:szCs w:val="20"/>
                <w:lang w:eastAsia="sk-SK"/>
              </w:rPr>
              <w:t>Náboženská spoločnosť Jehovovi svedkovia</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1A28CC" w:rsidP="002C400E">
            <w:pPr>
              <w:jc w:val="center"/>
              <w:rPr>
                <w:lang w:eastAsia="sk-SK"/>
              </w:rPr>
            </w:pPr>
            <w:r>
              <w:rPr>
                <w:lang w:eastAsia="sk-SK"/>
              </w:rPr>
              <w:t>21</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2,64</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noWrap/>
            <w:vAlign w:val="center"/>
            <w:hideMark/>
          </w:tcPr>
          <w:p w:rsidR="007A4B41" w:rsidRPr="00200B43" w:rsidRDefault="007A4B41" w:rsidP="002C400E">
            <w:pPr>
              <w:rPr>
                <w:b/>
                <w:bCs/>
                <w:sz w:val="20"/>
                <w:szCs w:val="20"/>
                <w:lang w:eastAsia="sk-SK"/>
              </w:rPr>
            </w:pPr>
            <w:r w:rsidRPr="00200B43">
              <w:rPr>
                <w:b/>
                <w:bCs/>
                <w:sz w:val="20"/>
                <w:szCs w:val="20"/>
                <w:lang w:eastAsia="sk-SK"/>
              </w:rPr>
              <w:t>Iné</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1A28CC" w:rsidP="002C400E">
            <w:pPr>
              <w:jc w:val="center"/>
              <w:rPr>
                <w:lang w:eastAsia="sk-SK"/>
              </w:rPr>
            </w:pPr>
            <w:r>
              <w:rPr>
                <w:lang w:eastAsia="sk-SK"/>
              </w:rPr>
              <w:t>9</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1,13</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vAlign w:val="center"/>
            <w:hideMark/>
          </w:tcPr>
          <w:p w:rsidR="007A4B41" w:rsidRPr="00200B43" w:rsidRDefault="007A4B41" w:rsidP="002C400E">
            <w:pPr>
              <w:rPr>
                <w:b/>
                <w:bCs/>
                <w:sz w:val="20"/>
                <w:szCs w:val="20"/>
                <w:lang w:eastAsia="sk-SK"/>
              </w:rPr>
            </w:pPr>
            <w:r w:rsidRPr="00200B43">
              <w:rPr>
                <w:b/>
                <w:bCs/>
                <w:sz w:val="20"/>
                <w:szCs w:val="20"/>
                <w:lang w:eastAsia="sk-SK"/>
              </w:rPr>
              <w:t>Bez vyznania</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1A28CC" w:rsidP="002C400E">
            <w:pPr>
              <w:jc w:val="center"/>
              <w:rPr>
                <w:lang w:eastAsia="sk-SK"/>
              </w:rPr>
            </w:pPr>
            <w:r>
              <w:rPr>
                <w:lang w:eastAsia="sk-SK"/>
              </w:rPr>
              <w:t>194</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24,37</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noWrap/>
            <w:vAlign w:val="center"/>
            <w:hideMark/>
          </w:tcPr>
          <w:p w:rsidR="007A4B41" w:rsidRPr="00200B43" w:rsidRDefault="007A4B41" w:rsidP="002C400E">
            <w:pPr>
              <w:rPr>
                <w:b/>
                <w:bCs/>
                <w:sz w:val="20"/>
                <w:szCs w:val="20"/>
                <w:lang w:eastAsia="sk-SK"/>
              </w:rPr>
            </w:pPr>
            <w:r w:rsidRPr="00200B43">
              <w:rPr>
                <w:b/>
                <w:bCs/>
                <w:sz w:val="20"/>
                <w:szCs w:val="20"/>
                <w:lang w:eastAsia="sk-SK"/>
              </w:rPr>
              <w:t>Nezistené</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1A28CC" w:rsidP="002C400E">
            <w:pPr>
              <w:jc w:val="center"/>
              <w:rPr>
                <w:lang w:eastAsia="sk-SK"/>
              </w:rPr>
            </w:pPr>
            <w:r>
              <w:rPr>
                <w:lang w:eastAsia="sk-SK"/>
              </w:rPr>
              <w:t>65</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8,17</w:t>
            </w:r>
          </w:p>
        </w:tc>
      </w:tr>
      <w:tr w:rsidR="007A4B41" w:rsidRPr="00D85B71" w:rsidTr="002C400E">
        <w:trPr>
          <w:trHeight w:val="300"/>
        </w:trPr>
        <w:tc>
          <w:tcPr>
            <w:tcW w:w="3840" w:type="dxa"/>
            <w:tcBorders>
              <w:top w:val="nil"/>
              <w:left w:val="single" w:sz="4" w:space="0" w:color="auto"/>
              <w:bottom w:val="single" w:sz="4" w:space="0" w:color="auto"/>
              <w:right w:val="single" w:sz="4" w:space="0" w:color="auto"/>
            </w:tcBorders>
            <w:shd w:val="clear" w:color="000000" w:fill="E7E5E5"/>
            <w:noWrap/>
            <w:vAlign w:val="center"/>
            <w:hideMark/>
          </w:tcPr>
          <w:p w:rsidR="007A4B41" w:rsidRPr="00200B43" w:rsidRDefault="007A4B41" w:rsidP="002C400E">
            <w:pPr>
              <w:rPr>
                <w:b/>
                <w:bCs/>
                <w:sz w:val="20"/>
                <w:szCs w:val="20"/>
                <w:lang w:eastAsia="sk-SK"/>
              </w:rPr>
            </w:pPr>
            <w:r w:rsidRPr="00200B43">
              <w:rPr>
                <w:b/>
                <w:bCs/>
                <w:sz w:val="20"/>
                <w:szCs w:val="20"/>
                <w:lang w:eastAsia="sk-SK"/>
              </w:rPr>
              <w:t>Spolu</w:t>
            </w:r>
          </w:p>
        </w:tc>
        <w:tc>
          <w:tcPr>
            <w:tcW w:w="64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rPr>
                <w:lang w:eastAsia="sk-SK"/>
              </w:rPr>
            </w:pPr>
            <w:r>
              <w:rPr>
                <w:sz w:val="22"/>
                <w:szCs w:val="22"/>
                <w:lang w:eastAsia="sk-SK"/>
              </w:rPr>
              <w:t>796</w:t>
            </w:r>
          </w:p>
        </w:tc>
        <w:tc>
          <w:tcPr>
            <w:tcW w:w="700" w:type="dxa"/>
            <w:tcBorders>
              <w:top w:val="nil"/>
              <w:left w:val="nil"/>
              <w:bottom w:val="single" w:sz="4" w:space="0" w:color="auto"/>
              <w:right w:val="single" w:sz="4" w:space="0" w:color="auto"/>
            </w:tcBorders>
            <w:shd w:val="clear" w:color="auto" w:fill="auto"/>
            <w:noWrap/>
            <w:vAlign w:val="center"/>
            <w:hideMark/>
          </w:tcPr>
          <w:p w:rsidR="007A4B41" w:rsidRPr="00200B43" w:rsidRDefault="002C400E" w:rsidP="002C400E">
            <w:pPr>
              <w:jc w:val="center"/>
            </w:pPr>
            <w:r>
              <w:t>100</w:t>
            </w:r>
          </w:p>
        </w:tc>
      </w:tr>
    </w:tbl>
    <w:p w:rsidR="00A57B8D" w:rsidRDefault="002C400E" w:rsidP="002C400E">
      <w:pPr>
        <w:spacing w:line="276" w:lineRule="auto"/>
        <w:jc w:val="both"/>
        <w:rPr>
          <w:b/>
          <w:color w:val="FF0000"/>
          <w:sz w:val="20"/>
          <w:szCs w:val="20"/>
        </w:rPr>
      </w:pPr>
      <w:r>
        <w:br w:type="textWrapping" w:clear="all"/>
      </w:r>
    </w:p>
    <w:p w:rsidR="00A57B8D" w:rsidRDefault="00A57B8D" w:rsidP="002C400E">
      <w:pPr>
        <w:spacing w:line="276" w:lineRule="auto"/>
        <w:jc w:val="both"/>
        <w:rPr>
          <w:b/>
          <w:color w:val="FF0000"/>
          <w:sz w:val="20"/>
          <w:szCs w:val="20"/>
        </w:rPr>
      </w:pPr>
    </w:p>
    <w:p w:rsidR="00A57B8D" w:rsidRDefault="00A57B8D" w:rsidP="002C400E">
      <w:pPr>
        <w:spacing w:line="276" w:lineRule="auto"/>
        <w:jc w:val="both"/>
        <w:rPr>
          <w:b/>
          <w:color w:val="FF0000"/>
          <w:sz w:val="20"/>
          <w:szCs w:val="20"/>
        </w:rPr>
      </w:pPr>
    </w:p>
    <w:p w:rsidR="00A57B8D" w:rsidRDefault="00A57B8D" w:rsidP="002C400E">
      <w:pPr>
        <w:spacing w:line="276" w:lineRule="auto"/>
        <w:jc w:val="both"/>
        <w:rPr>
          <w:b/>
          <w:color w:val="FF0000"/>
          <w:sz w:val="20"/>
          <w:szCs w:val="20"/>
        </w:rPr>
      </w:pPr>
    </w:p>
    <w:p w:rsidR="00A57B8D" w:rsidRDefault="00A57B8D" w:rsidP="002C400E">
      <w:pPr>
        <w:spacing w:line="276" w:lineRule="auto"/>
        <w:jc w:val="both"/>
        <w:rPr>
          <w:b/>
          <w:color w:val="FF0000"/>
          <w:sz w:val="20"/>
          <w:szCs w:val="20"/>
        </w:rPr>
      </w:pPr>
    </w:p>
    <w:p w:rsidR="00A57B8D" w:rsidRDefault="00A57B8D" w:rsidP="002C400E">
      <w:pPr>
        <w:spacing w:line="276" w:lineRule="auto"/>
        <w:jc w:val="both"/>
        <w:rPr>
          <w:b/>
          <w:color w:val="FF0000"/>
          <w:sz w:val="20"/>
          <w:szCs w:val="20"/>
        </w:rPr>
      </w:pPr>
      <w:r w:rsidRPr="002C400E">
        <w:rPr>
          <w:b/>
          <w:color w:val="FF0000"/>
          <w:sz w:val="20"/>
          <w:szCs w:val="20"/>
        </w:rPr>
        <w:lastRenderedPageBreak/>
        <w:t>Graf 7</w:t>
      </w:r>
    </w:p>
    <w:p w:rsidR="002C400E" w:rsidRDefault="002C400E" w:rsidP="002C400E">
      <w:pPr>
        <w:spacing w:line="276" w:lineRule="auto"/>
        <w:jc w:val="both"/>
      </w:pPr>
      <w:r w:rsidRPr="002C400E">
        <w:rPr>
          <w:noProof/>
          <w:lang w:eastAsia="sk-SK"/>
        </w:rPr>
        <w:drawing>
          <wp:inline distT="0" distB="0" distL="0" distR="0">
            <wp:extent cx="4076701" cy="2933699"/>
            <wp:effectExtent l="19050" t="0" r="19049" b="1"/>
            <wp:docPr id="1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400E" w:rsidRDefault="002C400E" w:rsidP="002C400E">
      <w:pPr>
        <w:spacing w:line="276" w:lineRule="auto"/>
        <w:jc w:val="both"/>
      </w:pPr>
    </w:p>
    <w:p w:rsidR="007A4B41" w:rsidRPr="002C400E" w:rsidRDefault="007A4B41" w:rsidP="002C400E">
      <w:pPr>
        <w:spacing w:line="276" w:lineRule="auto"/>
        <w:jc w:val="both"/>
      </w:pPr>
      <w:r w:rsidRPr="00934073">
        <w:rPr>
          <w:b/>
          <w:lang w:eastAsia="sk-SK"/>
        </w:rPr>
        <w:t>Národnostné zloženie</w:t>
      </w:r>
    </w:p>
    <w:p w:rsidR="007A4B41" w:rsidRPr="00717294" w:rsidRDefault="007A4B41" w:rsidP="002C400E">
      <w:pPr>
        <w:spacing w:before="120" w:line="276" w:lineRule="auto"/>
        <w:ind w:firstLine="709"/>
        <w:jc w:val="both"/>
        <w:rPr>
          <w:lang w:eastAsia="sk-SK"/>
        </w:rPr>
      </w:pPr>
      <w:r w:rsidRPr="00934073">
        <w:rPr>
          <w:lang w:eastAsia="sk-SK"/>
        </w:rPr>
        <w:t>Národnosťou sa rozumie príslušnosť osoby k národu, národnostnej menšine alebo etnickej menšine. Pre určenie národnosti nie je rozhodujúca materinská reč, ani reč, ktorú občan prevažne používa alebo lepšie ovláda, ale jeho vlastné rozhodnutie o príslušnosti k národu, národnostnej menšine alebo etnickej menšine. Národnostné zloženie v  </w:t>
      </w:r>
      <w:r w:rsidR="00FB27DB">
        <w:rPr>
          <w:lang w:eastAsia="sk-SK"/>
        </w:rPr>
        <w:t>Rudníku</w:t>
      </w:r>
      <w:r w:rsidRPr="00934073">
        <w:rPr>
          <w:lang w:eastAsia="sk-SK"/>
        </w:rPr>
        <w:t xml:space="preserve"> možno pokladať </w:t>
      </w:r>
      <w:r w:rsidR="008C1527">
        <w:rPr>
          <w:lang w:eastAsia="sk-SK"/>
        </w:rPr>
        <w:t>za etnograficky vyrovnanú</w:t>
      </w:r>
      <w:r w:rsidRPr="00934073">
        <w:rPr>
          <w:lang w:eastAsia="sk-SK"/>
        </w:rPr>
        <w:t>, nakoľko k slovenskej národnosti sa hlási až</w:t>
      </w:r>
      <w:r>
        <w:rPr>
          <w:lang w:eastAsia="sk-SK"/>
        </w:rPr>
        <w:t xml:space="preserve"> </w:t>
      </w:r>
      <w:r w:rsidR="008C1527">
        <w:rPr>
          <w:lang w:eastAsia="sk-SK"/>
        </w:rPr>
        <w:t>95,85</w:t>
      </w:r>
      <w:r>
        <w:rPr>
          <w:lang w:eastAsia="sk-SK"/>
        </w:rPr>
        <w:t>% čo je oproti predchádzajúcemu SODB o</w:t>
      </w:r>
      <w:r w:rsidR="008C1527">
        <w:rPr>
          <w:lang w:eastAsia="sk-SK"/>
        </w:rPr>
        <w:t> 1,15</w:t>
      </w:r>
      <w:r w:rsidRPr="00934073">
        <w:rPr>
          <w:lang w:eastAsia="sk-SK"/>
        </w:rPr>
        <w:t xml:space="preserve">% </w:t>
      </w:r>
      <w:r>
        <w:rPr>
          <w:lang w:eastAsia="sk-SK"/>
        </w:rPr>
        <w:t>menej</w:t>
      </w:r>
      <w:r w:rsidRPr="00934073">
        <w:rPr>
          <w:lang w:eastAsia="sk-SK"/>
        </w:rPr>
        <w:t xml:space="preserve">. </w:t>
      </w:r>
      <w:r>
        <w:rPr>
          <w:lang w:eastAsia="sk-SK"/>
        </w:rPr>
        <w:t xml:space="preserve">Česká národnosť je zastúpená </w:t>
      </w:r>
      <w:r w:rsidR="008C1527">
        <w:rPr>
          <w:lang w:eastAsia="sk-SK"/>
        </w:rPr>
        <w:t>0,75</w:t>
      </w:r>
      <w:r w:rsidRPr="00934073">
        <w:rPr>
          <w:lang w:eastAsia="sk-SK"/>
        </w:rPr>
        <w:t>%-ným podielom</w:t>
      </w:r>
      <w:r>
        <w:rPr>
          <w:lang w:eastAsia="sk-SK"/>
        </w:rPr>
        <w:t>, čo znamená pokles o</w:t>
      </w:r>
      <w:r w:rsidR="008C1527">
        <w:rPr>
          <w:lang w:eastAsia="sk-SK"/>
        </w:rPr>
        <w:t> 0,25</w:t>
      </w:r>
      <w:r>
        <w:rPr>
          <w:lang w:eastAsia="sk-SK"/>
        </w:rPr>
        <w:t>%</w:t>
      </w:r>
      <w:r w:rsidRPr="00934073">
        <w:rPr>
          <w:lang w:eastAsia="sk-SK"/>
        </w:rPr>
        <w:t>.</w:t>
      </w:r>
      <w:r>
        <w:rPr>
          <w:lang w:eastAsia="sk-SK"/>
        </w:rPr>
        <w:t xml:space="preserve"> Je to tiež spôsobené zvýšením pomerom o cca </w:t>
      </w:r>
      <w:r w:rsidR="008C1527">
        <w:rPr>
          <w:lang w:eastAsia="sk-SK"/>
        </w:rPr>
        <w:t>1,02</w:t>
      </w:r>
      <w:r>
        <w:rPr>
          <w:lang w:eastAsia="sk-SK"/>
        </w:rPr>
        <w:t>%</w:t>
      </w:r>
      <w:r w:rsidRPr="00934073">
        <w:rPr>
          <w:lang w:eastAsia="sk-SK"/>
        </w:rPr>
        <w:t xml:space="preserve"> </w:t>
      </w:r>
      <w:r>
        <w:rPr>
          <w:lang w:eastAsia="sk-SK"/>
        </w:rPr>
        <w:t xml:space="preserve">tých obyvateľov, ktorí sa k národnosti v SODB 2011 nevyjadrovali. </w:t>
      </w:r>
      <w:r w:rsidRPr="00934073">
        <w:rPr>
          <w:lang w:eastAsia="sk-SK"/>
        </w:rPr>
        <w:t xml:space="preserve">Ostatné </w:t>
      </w:r>
      <w:r>
        <w:rPr>
          <w:lang w:eastAsia="sk-SK"/>
        </w:rPr>
        <w:t>národnosti</w:t>
      </w:r>
      <w:r w:rsidRPr="00934073">
        <w:rPr>
          <w:lang w:eastAsia="sk-SK"/>
        </w:rPr>
        <w:t xml:space="preserve"> dosahujú  hodnoty nižšie ako 1%, preto sú zo štatistického hľadiska  nevýznamné. </w:t>
      </w:r>
      <w:r w:rsidR="0066225D" w:rsidRPr="00337C9E">
        <w:t xml:space="preserve">Podrobnú štruktúru obyvateľov </w:t>
      </w:r>
      <w:r w:rsidR="0066225D">
        <w:t>obce Rudník</w:t>
      </w:r>
      <w:r w:rsidR="0066225D" w:rsidRPr="00337C9E">
        <w:t xml:space="preserve"> podľa </w:t>
      </w:r>
      <w:r w:rsidR="0066225D">
        <w:t>národnosti</w:t>
      </w:r>
      <w:r w:rsidR="0066225D" w:rsidRPr="00337C9E">
        <w:t xml:space="preserve"> znázorňuje </w:t>
      </w:r>
      <w:r w:rsidR="0066225D" w:rsidRPr="00717294">
        <w:t>tabuľka 1</w:t>
      </w:r>
      <w:r w:rsidR="00717294" w:rsidRPr="00717294">
        <w:t>3</w:t>
      </w:r>
      <w:r w:rsidR="0066225D" w:rsidRPr="00717294">
        <w:t xml:space="preserve"> a graf 8.</w:t>
      </w:r>
    </w:p>
    <w:p w:rsidR="007A4B41" w:rsidRPr="00717294" w:rsidRDefault="007A4B41" w:rsidP="007A4B41">
      <w:pPr>
        <w:spacing w:line="276" w:lineRule="auto"/>
      </w:pPr>
    </w:p>
    <w:p w:rsidR="007A4B41" w:rsidRPr="00717294" w:rsidRDefault="007A4B41" w:rsidP="007A4B41">
      <w:pPr>
        <w:spacing w:line="276" w:lineRule="auto"/>
        <w:rPr>
          <w:b/>
          <w:sz w:val="20"/>
          <w:szCs w:val="20"/>
        </w:rPr>
      </w:pPr>
      <w:r w:rsidRPr="00717294">
        <w:rPr>
          <w:b/>
          <w:sz w:val="20"/>
          <w:szCs w:val="20"/>
        </w:rPr>
        <w:t>Tabuľka 1</w:t>
      </w:r>
      <w:r w:rsidR="00717294" w:rsidRPr="00717294">
        <w:rPr>
          <w:b/>
          <w:sz w:val="20"/>
          <w:szCs w:val="20"/>
        </w:rPr>
        <w:t>3</w:t>
      </w:r>
      <w:r w:rsidRPr="00717294">
        <w:rPr>
          <w:b/>
          <w:sz w:val="20"/>
          <w:szCs w:val="20"/>
        </w:rPr>
        <w:t xml:space="preserve"> Obyvateľstvo podľa národnosti</w:t>
      </w:r>
      <w:r w:rsidRPr="00717294">
        <w:rPr>
          <w:b/>
          <w:sz w:val="20"/>
          <w:szCs w:val="20"/>
        </w:rPr>
        <w:tab/>
        <w:t>Graf 8</w:t>
      </w:r>
    </w:p>
    <w:tbl>
      <w:tblPr>
        <w:tblpPr w:leftFromText="141" w:rightFromText="141" w:vertAnchor="text" w:tblpY="1"/>
        <w:tblOverlap w:val="never"/>
        <w:tblW w:w="3260" w:type="dxa"/>
        <w:tblCellMar>
          <w:left w:w="70" w:type="dxa"/>
          <w:right w:w="70" w:type="dxa"/>
        </w:tblCellMar>
        <w:tblLook w:val="04A0"/>
      </w:tblPr>
      <w:tblGrid>
        <w:gridCol w:w="1520"/>
        <w:gridCol w:w="780"/>
        <w:gridCol w:w="960"/>
      </w:tblGrid>
      <w:tr w:rsidR="007A4B41" w:rsidRPr="00D85B71" w:rsidTr="008C1527">
        <w:trPr>
          <w:trHeight w:val="255"/>
        </w:trPr>
        <w:tc>
          <w:tcPr>
            <w:tcW w:w="15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A4B41" w:rsidRPr="00D85B71" w:rsidRDefault="007A4B41" w:rsidP="008C1527">
            <w:pPr>
              <w:jc w:val="center"/>
              <w:rPr>
                <w:b/>
                <w:bCs/>
                <w:lang w:eastAsia="sk-SK"/>
              </w:rPr>
            </w:pPr>
            <w:r w:rsidRPr="00D85B71">
              <w:rPr>
                <w:b/>
                <w:bCs/>
                <w:lang w:eastAsia="sk-SK"/>
              </w:rPr>
              <w:t>Národnosť</w:t>
            </w:r>
          </w:p>
        </w:tc>
        <w:tc>
          <w:tcPr>
            <w:tcW w:w="1740" w:type="dxa"/>
            <w:gridSpan w:val="2"/>
            <w:tcBorders>
              <w:top w:val="single" w:sz="4" w:space="0" w:color="auto"/>
              <w:left w:val="nil"/>
              <w:bottom w:val="single" w:sz="4" w:space="0" w:color="auto"/>
              <w:right w:val="single" w:sz="4" w:space="0" w:color="auto"/>
            </w:tcBorders>
            <w:shd w:val="clear" w:color="000000" w:fill="D9D9D9"/>
            <w:noWrap/>
            <w:hideMark/>
          </w:tcPr>
          <w:p w:rsidR="007A4B41" w:rsidRPr="00D85B71" w:rsidRDefault="007A4B41" w:rsidP="008C1527">
            <w:pPr>
              <w:jc w:val="center"/>
              <w:rPr>
                <w:b/>
                <w:bCs/>
                <w:sz w:val="20"/>
                <w:szCs w:val="20"/>
                <w:lang w:eastAsia="sk-SK"/>
              </w:rPr>
            </w:pPr>
            <w:r w:rsidRPr="00D85B71">
              <w:rPr>
                <w:b/>
                <w:bCs/>
                <w:sz w:val="20"/>
                <w:szCs w:val="20"/>
                <w:lang w:eastAsia="sk-SK"/>
              </w:rPr>
              <w:t>SODB 2011</w:t>
            </w:r>
          </w:p>
        </w:tc>
      </w:tr>
      <w:tr w:rsidR="007A4B41" w:rsidRPr="00D85B71" w:rsidTr="008C1527">
        <w:trPr>
          <w:trHeight w:val="255"/>
        </w:trPr>
        <w:tc>
          <w:tcPr>
            <w:tcW w:w="1520" w:type="dxa"/>
            <w:vMerge/>
            <w:tcBorders>
              <w:top w:val="single" w:sz="4" w:space="0" w:color="auto"/>
              <w:left w:val="single" w:sz="4" w:space="0" w:color="auto"/>
              <w:bottom w:val="single" w:sz="4" w:space="0" w:color="auto"/>
              <w:right w:val="single" w:sz="4" w:space="0" w:color="auto"/>
            </w:tcBorders>
            <w:vAlign w:val="center"/>
            <w:hideMark/>
          </w:tcPr>
          <w:p w:rsidR="007A4B41" w:rsidRPr="00D85B71" w:rsidRDefault="007A4B41" w:rsidP="008C1527">
            <w:pPr>
              <w:rPr>
                <w:b/>
                <w:bCs/>
                <w:sz w:val="20"/>
                <w:szCs w:val="20"/>
                <w:lang w:eastAsia="sk-SK"/>
              </w:rPr>
            </w:pPr>
          </w:p>
        </w:tc>
        <w:tc>
          <w:tcPr>
            <w:tcW w:w="780" w:type="dxa"/>
            <w:tcBorders>
              <w:top w:val="nil"/>
              <w:left w:val="nil"/>
              <w:bottom w:val="single" w:sz="4" w:space="0" w:color="auto"/>
              <w:right w:val="single" w:sz="4" w:space="0" w:color="auto"/>
            </w:tcBorders>
            <w:shd w:val="clear" w:color="000000" w:fill="D9D9D9"/>
            <w:vAlign w:val="bottom"/>
            <w:hideMark/>
          </w:tcPr>
          <w:p w:rsidR="007A4B41" w:rsidRPr="00D85B71" w:rsidRDefault="007A4B41" w:rsidP="008C1527">
            <w:pPr>
              <w:jc w:val="center"/>
              <w:rPr>
                <w:b/>
                <w:bCs/>
                <w:sz w:val="20"/>
                <w:szCs w:val="20"/>
                <w:lang w:eastAsia="sk-SK"/>
              </w:rPr>
            </w:pPr>
            <w:r w:rsidRPr="00D85B71">
              <w:rPr>
                <w:b/>
                <w:bCs/>
                <w:sz w:val="20"/>
                <w:szCs w:val="20"/>
                <w:lang w:eastAsia="sk-SK"/>
              </w:rPr>
              <w:t>Spolu</w:t>
            </w:r>
          </w:p>
        </w:tc>
        <w:tc>
          <w:tcPr>
            <w:tcW w:w="960" w:type="dxa"/>
            <w:tcBorders>
              <w:top w:val="nil"/>
              <w:left w:val="nil"/>
              <w:bottom w:val="single" w:sz="4" w:space="0" w:color="auto"/>
              <w:right w:val="single" w:sz="4" w:space="0" w:color="auto"/>
            </w:tcBorders>
            <w:shd w:val="clear" w:color="000000" w:fill="D9D9D9"/>
            <w:noWrap/>
            <w:vAlign w:val="bottom"/>
            <w:hideMark/>
          </w:tcPr>
          <w:p w:rsidR="007A4B41" w:rsidRPr="00D85B71" w:rsidRDefault="007A4B41" w:rsidP="008C1527">
            <w:pPr>
              <w:jc w:val="center"/>
              <w:rPr>
                <w:b/>
                <w:bCs/>
                <w:sz w:val="20"/>
                <w:szCs w:val="20"/>
                <w:lang w:eastAsia="sk-SK"/>
              </w:rPr>
            </w:pPr>
            <w:r w:rsidRPr="00D85B71">
              <w:rPr>
                <w:b/>
                <w:bCs/>
                <w:sz w:val="20"/>
                <w:szCs w:val="20"/>
                <w:lang w:eastAsia="sk-SK"/>
              </w:rPr>
              <w:t>%</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noWrap/>
            <w:hideMark/>
          </w:tcPr>
          <w:p w:rsidR="007A4B41" w:rsidRPr="00D85B71" w:rsidRDefault="007A4B41" w:rsidP="008C1527">
            <w:pPr>
              <w:rPr>
                <w:b/>
                <w:bCs/>
                <w:sz w:val="20"/>
                <w:szCs w:val="20"/>
                <w:lang w:eastAsia="sk-SK"/>
              </w:rPr>
            </w:pPr>
            <w:r w:rsidRPr="00D85B71">
              <w:rPr>
                <w:b/>
                <w:bCs/>
                <w:sz w:val="20"/>
                <w:szCs w:val="20"/>
                <w:lang w:eastAsia="sk-SK"/>
              </w:rPr>
              <w:t>Slovenská</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763</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95,85</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noWrap/>
            <w:hideMark/>
          </w:tcPr>
          <w:p w:rsidR="007A4B41" w:rsidRPr="00D85B71" w:rsidRDefault="007A4B41" w:rsidP="008C1527">
            <w:pPr>
              <w:rPr>
                <w:b/>
                <w:bCs/>
                <w:sz w:val="20"/>
                <w:szCs w:val="20"/>
                <w:lang w:eastAsia="sk-SK"/>
              </w:rPr>
            </w:pPr>
            <w:r w:rsidRPr="00D85B71">
              <w:rPr>
                <w:b/>
                <w:bCs/>
                <w:sz w:val="20"/>
                <w:szCs w:val="20"/>
                <w:lang w:eastAsia="sk-SK"/>
              </w:rPr>
              <w:t>Ukrajinská</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0,13</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noWrap/>
            <w:hideMark/>
          </w:tcPr>
          <w:p w:rsidR="007A4B41" w:rsidRPr="00D85B71" w:rsidRDefault="007A4B41" w:rsidP="008C1527">
            <w:pPr>
              <w:rPr>
                <w:b/>
                <w:bCs/>
                <w:sz w:val="20"/>
                <w:szCs w:val="20"/>
                <w:lang w:eastAsia="sk-SK"/>
              </w:rPr>
            </w:pPr>
            <w:r w:rsidRPr="00D85B71">
              <w:rPr>
                <w:b/>
                <w:bCs/>
                <w:sz w:val="20"/>
                <w:szCs w:val="20"/>
                <w:lang w:eastAsia="sk-SK"/>
              </w:rPr>
              <w:t>Česká</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6</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0,75</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noWrap/>
            <w:hideMark/>
          </w:tcPr>
          <w:p w:rsidR="007A4B41" w:rsidRPr="00D85B71" w:rsidRDefault="007A4B41" w:rsidP="008C1527">
            <w:pPr>
              <w:rPr>
                <w:b/>
                <w:bCs/>
                <w:sz w:val="20"/>
                <w:szCs w:val="20"/>
                <w:lang w:eastAsia="sk-SK"/>
              </w:rPr>
            </w:pPr>
            <w:r w:rsidRPr="00D85B71">
              <w:rPr>
                <w:b/>
                <w:bCs/>
                <w:sz w:val="20"/>
                <w:szCs w:val="20"/>
                <w:lang w:eastAsia="sk-SK"/>
              </w:rPr>
              <w:t>Nemecká</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0,13</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noWrap/>
            <w:hideMark/>
          </w:tcPr>
          <w:p w:rsidR="007A4B41" w:rsidRPr="00D85B71" w:rsidRDefault="007A4B41" w:rsidP="008C1527">
            <w:pPr>
              <w:rPr>
                <w:b/>
                <w:bCs/>
                <w:sz w:val="20"/>
                <w:szCs w:val="20"/>
                <w:lang w:eastAsia="sk-SK"/>
              </w:rPr>
            </w:pPr>
            <w:r w:rsidRPr="00D85B71">
              <w:rPr>
                <w:b/>
                <w:bCs/>
                <w:sz w:val="20"/>
                <w:szCs w:val="20"/>
                <w:lang w:eastAsia="sk-SK"/>
              </w:rPr>
              <w:t>Moravská</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1</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0,13</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hideMark/>
          </w:tcPr>
          <w:p w:rsidR="007A4B41" w:rsidRPr="00D85B71" w:rsidRDefault="007A4B41" w:rsidP="008C1527">
            <w:pPr>
              <w:rPr>
                <w:b/>
                <w:bCs/>
                <w:sz w:val="20"/>
                <w:szCs w:val="20"/>
                <w:lang w:eastAsia="sk-SK"/>
              </w:rPr>
            </w:pPr>
            <w:r w:rsidRPr="00D85B71">
              <w:rPr>
                <w:b/>
                <w:bCs/>
                <w:sz w:val="20"/>
                <w:szCs w:val="20"/>
                <w:lang w:eastAsia="sk-SK"/>
              </w:rPr>
              <w:t>Nezistená</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24</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3,01</w:t>
            </w:r>
          </w:p>
        </w:tc>
      </w:tr>
      <w:tr w:rsidR="007A4B41" w:rsidRPr="00D85B71" w:rsidTr="008C1527">
        <w:trPr>
          <w:trHeight w:val="300"/>
        </w:trPr>
        <w:tc>
          <w:tcPr>
            <w:tcW w:w="1520" w:type="dxa"/>
            <w:tcBorders>
              <w:top w:val="nil"/>
              <w:left w:val="single" w:sz="4" w:space="0" w:color="auto"/>
              <w:bottom w:val="single" w:sz="4" w:space="0" w:color="auto"/>
              <w:right w:val="single" w:sz="4" w:space="0" w:color="auto"/>
            </w:tcBorders>
            <w:shd w:val="clear" w:color="000000" w:fill="E7E5E5"/>
            <w:noWrap/>
            <w:hideMark/>
          </w:tcPr>
          <w:p w:rsidR="007A4B41" w:rsidRPr="00D85B71" w:rsidRDefault="007A4B41" w:rsidP="008C1527">
            <w:pPr>
              <w:rPr>
                <w:b/>
                <w:bCs/>
                <w:sz w:val="20"/>
                <w:szCs w:val="20"/>
                <w:lang w:eastAsia="sk-SK"/>
              </w:rPr>
            </w:pPr>
            <w:r w:rsidRPr="00D85B71">
              <w:rPr>
                <w:b/>
                <w:bCs/>
                <w:sz w:val="20"/>
                <w:szCs w:val="20"/>
                <w:lang w:eastAsia="sk-SK"/>
              </w:rPr>
              <w:t>Spolu</w:t>
            </w:r>
          </w:p>
        </w:tc>
        <w:tc>
          <w:tcPr>
            <w:tcW w:w="780" w:type="dxa"/>
            <w:tcBorders>
              <w:top w:val="nil"/>
              <w:left w:val="nil"/>
              <w:bottom w:val="single" w:sz="4" w:space="0" w:color="auto"/>
              <w:right w:val="single" w:sz="4" w:space="0" w:color="auto"/>
            </w:tcBorders>
            <w:shd w:val="clear" w:color="auto" w:fill="auto"/>
            <w:noWrap/>
            <w:vAlign w:val="bottom"/>
            <w:hideMark/>
          </w:tcPr>
          <w:p w:rsidR="007A4B41" w:rsidRPr="00D85B71" w:rsidRDefault="008C1527" w:rsidP="008C1527">
            <w:pPr>
              <w:jc w:val="center"/>
              <w:rPr>
                <w:lang w:eastAsia="sk-SK"/>
              </w:rPr>
            </w:pPr>
            <w:r>
              <w:rPr>
                <w:sz w:val="22"/>
                <w:szCs w:val="22"/>
                <w:lang w:eastAsia="sk-SK"/>
              </w:rPr>
              <w:t>796</w:t>
            </w:r>
          </w:p>
        </w:tc>
        <w:tc>
          <w:tcPr>
            <w:tcW w:w="960" w:type="dxa"/>
            <w:tcBorders>
              <w:top w:val="nil"/>
              <w:left w:val="nil"/>
              <w:bottom w:val="single" w:sz="4" w:space="0" w:color="auto"/>
              <w:right w:val="single" w:sz="4" w:space="0" w:color="auto"/>
            </w:tcBorders>
            <w:shd w:val="clear" w:color="auto" w:fill="auto"/>
            <w:noWrap/>
            <w:vAlign w:val="bottom"/>
            <w:hideMark/>
          </w:tcPr>
          <w:p w:rsidR="007A4B41" w:rsidRPr="00D85B71" w:rsidRDefault="007A4B41" w:rsidP="008C1527">
            <w:pPr>
              <w:jc w:val="center"/>
              <w:rPr>
                <w:lang w:eastAsia="sk-SK"/>
              </w:rPr>
            </w:pPr>
            <w:r w:rsidRPr="00D85B71">
              <w:rPr>
                <w:sz w:val="22"/>
                <w:szCs w:val="22"/>
                <w:lang w:eastAsia="sk-SK"/>
              </w:rPr>
              <w:t>100,00</w:t>
            </w:r>
          </w:p>
        </w:tc>
      </w:tr>
    </w:tbl>
    <w:p w:rsidR="007A4B41" w:rsidRDefault="008C1527" w:rsidP="007A4B41">
      <w:pPr>
        <w:spacing w:line="276" w:lineRule="auto"/>
        <w:rPr>
          <w:b/>
          <w:sz w:val="20"/>
          <w:szCs w:val="20"/>
        </w:rPr>
      </w:pPr>
      <w:r w:rsidRPr="008C1527">
        <w:rPr>
          <w:b/>
          <w:noProof/>
          <w:sz w:val="20"/>
          <w:szCs w:val="20"/>
          <w:lang w:eastAsia="sk-SK"/>
        </w:rPr>
        <w:drawing>
          <wp:inline distT="0" distB="0" distL="0" distR="0">
            <wp:extent cx="3883270" cy="2217473"/>
            <wp:effectExtent l="19050" t="0" r="21980" b="0"/>
            <wp:docPr id="17"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1527" w:rsidRPr="00D85B71" w:rsidRDefault="008C1527" w:rsidP="007A4B41">
      <w:pPr>
        <w:spacing w:line="276" w:lineRule="auto"/>
        <w:rPr>
          <w:b/>
          <w:sz w:val="20"/>
          <w:szCs w:val="20"/>
        </w:rPr>
      </w:pPr>
    </w:p>
    <w:p w:rsidR="007A4B41" w:rsidRDefault="007A4B41" w:rsidP="007A4B41">
      <w:pPr>
        <w:spacing w:line="276" w:lineRule="auto"/>
      </w:pPr>
    </w:p>
    <w:p w:rsidR="00983E41" w:rsidRDefault="00983E41" w:rsidP="006F4F86">
      <w:pPr>
        <w:numPr>
          <w:ilvl w:val="4"/>
          <w:numId w:val="13"/>
        </w:numPr>
        <w:tabs>
          <w:tab w:val="clear" w:pos="360"/>
          <w:tab w:val="num" w:pos="709"/>
        </w:tabs>
        <w:spacing w:line="276" w:lineRule="auto"/>
        <w:rPr>
          <w:b/>
          <w:lang w:eastAsia="sk-SK"/>
        </w:rPr>
      </w:pPr>
    </w:p>
    <w:p w:rsidR="00983E41" w:rsidRDefault="00983E41" w:rsidP="00983E41">
      <w:pPr>
        <w:spacing w:line="276" w:lineRule="auto"/>
        <w:rPr>
          <w:b/>
          <w:lang w:eastAsia="sk-SK"/>
        </w:rPr>
        <w:sectPr w:rsidR="00983E41" w:rsidSect="007A4B41">
          <w:pgSz w:w="11906" w:h="16838" w:code="9"/>
          <w:pgMar w:top="1418" w:right="1133" w:bottom="1418"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983E41" w:rsidRDefault="007A4B41" w:rsidP="00983E41">
      <w:pPr>
        <w:spacing w:line="276" w:lineRule="auto"/>
        <w:rPr>
          <w:b/>
          <w:lang w:eastAsia="sk-SK"/>
        </w:rPr>
      </w:pPr>
      <w:r w:rsidRPr="00C123FE">
        <w:rPr>
          <w:b/>
          <w:lang w:eastAsia="sk-SK"/>
        </w:rPr>
        <w:lastRenderedPageBreak/>
        <w:t>Vzdelanie</w:t>
      </w:r>
    </w:p>
    <w:p w:rsidR="007A4B41" w:rsidRPr="00983E41" w:rsidRDefault="00983E41" w:rsidP="00983E41">
      <w:pPr>
        <w:spacing w:before="120" w:line="276" w:lineRule="auto"/>
        <w:jc w:val="both"/>
        <w:rPr>
          <w:b/>
          <w:lang w:eastAsia="sk-SK"/>
        </w:rPr>
      </w:pPr>
      <w:r>
        <w:rPr>
          <w:b/>
          <w:lang w:eastAsia="sk-SK"/>
        </w:rPr>
        <w:tab/>
      </w:r>
      <w:r w:rsidR="007A4B41" w:rsidRPr="00C123FE">
        <w:rPr>
          <w:lang w:eastAsia="sk-SK"/>
        </w:rPr>
        <w:t xml:space="preserve">Vzdelanostná štruktúra obyvateľstva má pre ďalší rozvoj </w:t>
      </w:r>
      <w:r>
        <w:rPr>
          <w:lang w:eastAsia="sk-SK"/>
        </w:rPr>
        <w:t>obce</w:t>
      </w:r>
      <w:r w:rsidR="007A4B41" w:rsidRPr="00C123FE">
        <w:rPr>
          <w:lang w:eastAsia="sk-SK"/>
        </w:rPr>
        <w:t xml:space="preserve"> zásadný význam. Školské vzdelanie je výrazom kultúrnej vyspelosti každej spoločnosti. Je jedným z činiteľov, ktoré ovplyvňujú životnú úroveň a podmieňujú úspešný rozvoj národného hospodárstva vo všetkých jeho oblastiach. </w:t>
      </w:r>
    </w:p>
    <w:p w:rsidR="007A4B41" w:rsidRPr="00717294" w:rsidRDefault="007A4B41" w:rsidP="007A4B41">
      <w:pPr>
        <w:spacing w:line="276" w:lineRule="auto"/>
        <w:ind w:firstLine="709"/>
        <w:jc w:val="both"/>
        <w:rPr>
          <w:lang w:eastAsia="sk-SK"/>
        </w:rPr>
      </w:pPr>
      <w:r>
        <w:rPr>
          <w:lang w:eastAsia="sk-SK"/>
        </w:rPr>
        <w:t>Podľa SODB 2</w:t>
      </w:r>
      <w:r w:rsidRPr="00C123FE">
        <w:rPr>
          <w:lang w:eastAsia="sk-SK"/>
        </w:rPr>
        <w:t>0</w:t>
      </w:r>
      <w:r>
        <w:rPr>
          <w:lang w:eastAsia="sk-SK"/>
        </w:rPr>
        <w:t>1</w:t>
      </w:r>
      <w:r w:rsidRPr="00C123FE">
        <w:rPr>
          <w:lang w:eastAsia="sk-SK"/>
        </w:rPr>
        <w:t>1 v stupni dosiahnutého vzdelania je najpočetnejšia skupina obyvateľov, ktorá dosiahla úplné stredné odborné vzdelanie (s maturitou)</w:t>
      </w:r>
      <w:r>
        <w:rPr>
          <w:lang w:eastAsia="sk-SK"/>
        </w:rPr>
        <w:t xml:space="preserve"> </w:t>
      </w:r>
      <w:r w:rsidRPr="00C123FE">
        <w:rPr>
          <w:lang w:eastAsia="sk-SK"/>
        </w:rPr>
        <w:t xml:space="preserve">– </w:t>
      </w:r>
      <w:r w:rsidR="00983E41">
        <w:rPr>
          <w:lang w:eastAsia="sk-SK"/>
        </w:rPr>
        <w:t>22,74</w:t>
      </w:r>
      <w:r w:rsidRPr="00C123FE">
        <w:rPr>
          <w:lang w:eastAsia="sk-SK"/>
        </w:rPr>
        <w:t>%</w:t>
      </w:r>
      <w:r>
        <w:rPr>
          <w:lang w:eastAsia="sk-SK"/>
        </w:rPr>
        <w:t xml:space="preserve"> (slovenský priemer je 20%), čo je nárast tejto vzdelanostnej kategórie až o</w:t>
      </w:r>
      <w:r w:rsidR="00CE157B">
        <w:rPr>
          <w:lang w:eastAsia="sk-SK"/>
        </w:rPr>
        <w:t> </w:t>
      </w:r>
      <w:r>
        <w:rPr>
          <w:lang w:eastAsia="sk-SK"/>
        </w:rPr>
        <w:t>8</w:t>
      </w:r>
      <w:r w:rsidR="00CE157B">
        <w:rPr>
          <w:lang w:eastAsia="sk-SK"/>
        </w:rPr>
        <w:t>,74</w:t>
      </w:r>
      <w:r>
        <w:rPr>
          <w:lang w:eastAsia="sk-SK"/>
        </w:rPr>
        <w:t xml:space="preserve"> % oproti SODB 2001</w:t>
      </w:r>
      <w:r w:rsidRPr="00C123FE">
        <w:rPr>
          <w:lang w:eastAsia="sk-SK"/>
        </w:rPr>
        <w:t>. Druhou</w:t>
      </w:r>
      <w:r w:rsidR="00CE157B">
        <w:rPr>
          <w:lang w:eastAsia="sk-SK"/>
        </w:rPr>
        <w:t xml:space="preserve"> a tretou</w:t>
      </w:r>
      <w:r w:rsidRPr="00C123FE">
        <w:rPr>
          <w:lang w:eastAsia="sk-SK"/>
        </w:rPr>
        <w:t xml:space="preserve"> najpočetnejšou skupinou sú obyvatelia, ktorí majú </w:t>
      </w:r>
      <w:r w:rsidR="00CE157B">
        <w:rPr>
          <w:lang w:eastAsia="sk-SK"/>
        </w:rPr>
        <w:t>stredné odborné</w:t>
      </w:r>
      <w:r>
        <w:rPr>
          <w:lang w:eastAsia="sk-SK"/>
        </w:rPr>
        <w:t xml:space="preserve"> (bez maturity) – </w:t>
      </w:r>
      <w:r w:rsidR="00CE157B">
        <w:rPr>
          <w:lang w:eastAsia="sk-SK"/>
        </w:rPr>
        <w:t>15,08</w:t>
      </w:r>
      <w:r>
        <w:rPr>
          <w:lang w:eastAsia="sk-SK"/>
        </w:rPr>
        <w:t>%</w:t>
      </w:r>
      <w:r w:rsidR="00CE157B">
        <w:rPr>
          <w:lang w:eastAsia="sk-SK"/>
        </w:rPr>
        <w:t xml:space="preserve"> a základné vzdelanie – 15,08%</w:t>
      </w:r>
      <w:r w:rsidRPr="00C123FE">
        <w:rPr>
          <w:lang w:eastAsia="sk-SK"/>
        </w:rPr>
        <w:t>.</w:t>
      </w:r>
      <w:r w:rsidR="00CE157B">
        <w:rPr>
          <w:lang w:eastAsia="sk-SK"/>
        </w:rPr>
        <w:t xml:space="preserve"> O </w:t>
      </w:r>
      <w:proofErr w:type="spellStart"/>
      <w:r w:rsidR="00CE157B">
        <w:rPr>
          <w:lang w:eastAsia="sk-SK"/>
        </w:rPr>
        <w:t>neptrané</w:t>
      </w:r>
      <w:proofErr w:type="spellEnd"/>
      <w:r w:rsidR="00CE157B">
        <w:rPr>
          <w:lang w:eastAsia="sk-SK"/>
        </w:rPr>
        <w:t xml:space="preserve"> menšie percento (0,13) sú </w:t>
      </w:r>
      <w:proofErr w:type="spellStart"/>
      <w:r w:rsidR="00CE157B">
        <w:rPr>
          <w:lang w:eastAsia="sk-SK"/>
        </w:rPr>
        <w:t>obvatelia</w:t>
      </w:r>
      <w:proofErr w:type="spellEnd"/>
      <w:r w:rsidR="00CE157B">
        <w:rPr>
          <w:lang w:eastAsia="sk-SK"/>
        </w:rPr>
        <w:t xml:space="preserve">, ktorí majú </w:t>
      </w:r>
      <w:proofErr w:type="spellStart"/>
      <w:r w:rsidR="00CE157B">
        <w:rPr>
          <w:lang w:eastAsia="sk-SK"/>
        </w:rPr>
        <w:t>účňovské</w:t>
      </w:r>
      <w:proofErr w:type="spellEnd"/>
      <w:r w:rsidR="00CE157B">
        <w:rPr>
          <w:lang w:eastAsia="sk-SK"/>
        </w:rPr>
        <w:t xml:space="preserve"> (bez maturity) – 14,95%.</w:t>
      </w:r>
      <w:r w:rsidRPr="00C123FE">
        <w:rPr>
          <w:lang w:eastAsia="sk-SK"/>
        </w:rPr>
        <w:t xml:space="preserve"> </w:t>
      </w:r>
      <w:r>
        <w:rPr>
          <w:lang w:eastAsia="sk-SK"/>
        </w:rPr>
        <w:t>Čo je dobré, je pokles o</w:t>
      </w:r>
      <w:r w:rsidRPr="00C123FE">
        <w:rPr>
          <w:lang w:eastAsia="sk-SK"/>
        </w:rPr>
        <w:t xml:space="preserve">byvateľov so základným vzdelaním </w:t>
      </w:r>
      <w:r>
        <w:rPr>
          <w:lang w:eastAsia="sk-SK"/>
        </w:rPr>
        <w:t xml:space="preserve">(o </w:t>
      </w:r>
      <w:r w:rsidR="00CE157B">
        <w:rPr>
          <w:lang w:eastAsia="sk-SK"/>
        </w:rPr>
        <w:t>9,92</w:t>
      </w:r>
      <w:r>
        <w:rPr>
          <w:lang w:eastAsia="sk-SK"/>
        </w:rPr>
        <w:t xml:space="preserve">%) až na </w:t>
      </w:r>
      <w:r w:rsidR="00CE157B">
        <w:rPr>
          <w:lang w:eastAsia="sk-SK"/>
        </w:rPr>
        <w:t>15,08</w:t>
      </w:r>
      <w:r w:rsidRPr="00C123FE">
        <w:rPr>
          <w:lang w:eastAsia="sk-SK"/>
        </w:rPr>
        <w:t>%</w:t>
      </w:r>
      <w:r w:rsidR="00CE157B">
        <w:rPr>
          <w:lang w:eastAsia="sk-SK"/>
        </w:rPr>
        <w:t xml:space="preserve"> (</w:t>
      </w:r>
      <w:r>
        <w:rPr>
          <w:lang w:eastAsia="sk-SK"/>
        </w:rPr>
        <w:t xml:space="preserve">slovenský priemer </w:t>
      </w:r>
      <w:r w:rsidR="00CE157B">
        <w:rPr>
          <w:lang w:eastAsia="sk-SK"/>
        </w:rPr>
        <w:t xml:space="preserve">je </w:t>
      </w:r>
      <w:r>
        <w:rPr>
          <w:lang w:eastAsia="sk-SK"/>
        </w:rPr>
        <w:t>15%</w:t>
      </w:r>
      <w:r w:rsidR="00CE157B">
        <w:rPr>
          <w:lang w:eastAsia="sk-SK"/>
        </w:rPr>
        <w:t>)</w:t>
      </w:r>
      <w:r w:rsidRPr="00C123FE">
        <w:rPr>
          <w:lang w:eastAsia="sk-SK"/>
        </w:rPr>
        <w:t xml:space="preserve">. Vysokoškolské vzdelanie dosiahlo </w:t>
      </w:r>
      <w:r w:rsidR="00CE157B">
        <w:rPr>
          <w:lang w:eastAsia="sk-SK"/>
        </w:rPr>
        <w:t>9,29</w:t>
      </w:r>
      <w:r>
        <w:rPr>
          <w:lang w:eastAsia="sk-SK"/>
        </w:rPr>
        <w:t xml:space="preserve">% obyvateľov </w:t>
      </w:r>
      <w:r w:rsidR="00CE157B">
        <w:rPr>
          <w:lang w:eastAsia="sk-SK"/>
        </w:rPr>
        <w:t>obce</w:t>
      </w:r>
      <w:r>
        <w:rPr>
          <w:lang w:eastAsia="sk-SK"/>
        </w:rPr>
        <w:t>, čo je</w:t>
      </w:r>
      <w:r w:rsidRPr="00C123FE">
        <w:rPr>
          <w:lang w:eastAsia="sk-SK"/>
        </w:rPr>
        <w:t> </w:t>
      </w:r>
      <w:r w:rsidR="00CE157B">
        <w:rPr>
          <w:lang w:eastAsia="sk-SK"/>
        </w:rPr>
        <w:t xml:space="preserve">nárast až o 5%, avšak je to </w:t>
      </w:r>
      <w:r>
        <w:rPr>
          <w:lang w:eastAsia="sk-SK"/>
        </w:rPr>
        <w:t xml:space="preserve">menej v porovnaní </w:t>
      </w:r>
      <w:r w:rsidRPr="00C123FE">
        <w:rPr>
          <w:lang w:eastAsia="sk-SK"/>
        </w:rPr>
        <w:t>s celoslovenským priemerom (</w:t>
      </w:r>
      <w:r>
        <w:rPr>
          <w:lang w:eastAsia="sk-SK"/>
        </w:rPr>
        <w:t>13</w:t>
      </w:r>
      <w:r w:rsidRPr="00C123FE">
        <w:rPr>
          <w:lang w:eastAsia="sk-SK"/>
        </w:rPr>
        <w:t xml:space="preserve">,8%). </w:t>
      </w:r>
      <w:r>
        <w:rPr>
          <w:lang w:eastAsia="sk-SK"/>
        </w:rPr>
        <w:t>Napriek tomu možno konštatovať, že z</w:t>
      </w:r>
      <w:r w:rsidRPr="00C123FE">
        <w:rPr>
          <w:lang w:eastAsia="sk-SK"/>
        </w:rPr>
        <w:t xml:space="preserve"> hľadiska vzdelanosti obyvateľstva vykazuje </w:t>
      </w:r>
      <w:r w:rsidR="00E939A4">
        <w:rPr>
          <w:lang w:eastAsia="sk-SK"/>
        </w:rPr>
        <w:t>obec</w:t>
      </w:r>
      <w:r>
        <w:rPr>
          <w:lang w:eastAsia="sk-SK"/>
        </w:rPr>
        <w:t xml:space="preserve"> dobrú vzdelanostnú úroveň. </w:t>
      </w:r>
      <w:r w:rsidRPr="00337C9E">
        <w:t xml:space="preserve">Podrobnú štruktúru obyvateľov </w:t>
      </w:r>
      <w:r w:rsidR="00E939A4">
        <w:t>obce Rudník</w:t>
      </w:r>
      <w:r w:rsidRPr="00337C9E">
        <w:t xml:space="preserve"> podľa </w:t>
      </w:r>
      <w:r>
        <w:t xml:space="preserve">vzdelania </w:t>
      </w:r>
      <w:r w:rsidRPr="00337C9E">
        <w:t xml:space="preserve">znázorňuje </w:t>
      </w:r>
      <w:r w:rsidRPr="00717294">
        <w:t>tabuľka 1</w:t>
      </w:r>
      <w:r w:rsidR="00717294" w:rsidRPr="00717294">
        <w:t>4</w:t>
      </w:r>
      <w:r w:rsidRPr="00717294">
        <w:t xml:space="preserve"> a graf 9.</w:t>
      </w:r>
    </w:p>
    <w:p w:rsidR="00983E41" w:rsidRPr="00717294" w:rsidRDefault="00983E41" w:rsidP="007A4B41">
      <w:pPr>
        <w:spacing w:line="276" w:lineRule="auto"/>
        <w:rPr>
          <w:b/>
          <w:sz w:val="20"/>
          <w:szCs w:val="20"/>
          <w:lang w:eastAsia="sk-SK"/>
        </w:rPr>
      </w:pPr>
    </w:p>
    <w:p w:rsidR="00E939A4" w:rsidRPr="00717294" w:rsidRDefault="007A4B41" w:rsidP="00E939A4">
      <w:pPr>
        <w:tabs>
          <w:tab w:val="left" w:pos="6096"/>
        </w:tabs>
        <w:spacing w:line="276" w:lineRule="auto"/>
        <w:rPr>
          <w:b/>
          <w:sz w:val="20"/>
          <w:szCs w:val="20"/>
          <w:lang w:eastAsia="sk-SK"/>
        </w:rPr>
      </w:pPr>
      <w:r w:rsidRPr="00717294">
        <w:rPr>
          <w:b/>
          <w:sz w:val="20"/>
          <w:szCs w:val="20"/>
          <w:lang w:eastAsia="sk-SK"/>
        </w:rPr>
        <w:t xml:space="preserve"> Tabuľka 1</w:t>
      </w:r>
      <w:r w:rsidR="00717294" w:rsidRPr="00717294">
        <w:rPr>
          <w:b/>
          <w:sz w:val="20"/>
          <w:szCs w:val="20"/>
          <w:lang w:eastAsia="sk-SK"/>
        </w:rPr>
        <w:t>4</w:t>
      </w:r>
      <w:r w:rsidRPr="00717294">
        <w:rPr>
          <w:b/>
          <w:sz w:val="20"/>
          <w:szCs w:val="20"/>
          <w:lang w:eastAsia="sk-SK"/>
        </w:rPr>
        <w:t xml:space="preserve">  Obyvateľstvo podľa stupňa najvyššieho</w:t>
      </w:r>
      <w:r w:rsidR="00E939A4" w:rsidRPr="00717294">
        <w:rPr>
          <w:b/>
          <w:sz w:val="20"/>
          <w:szCs w:val="20"/>
          <w:lang w:eastAsia="sk-SK"/>
        </w:rPr>
        <w:tab/>
      </w:r>
      <w:r w:rsidR="00E939A4" w:rsidRPr="00717294">
        <w:rPr>
          <w:b/>
          <w:sz w:val="20"/>
          <w:szCs w:val="20"/>
        </w:rPr>
        <w:t xml:space="preserve"> Graf 9</w:t>
      </w:r>
    </w:p>
    <w:p w:rsidR="007A4B41" w:rsidRPr="00717294" w:rsidRDefault="007A4B41" w:rsidP="007A4B41">
      <w:pPr>
        <w:spacing w:line="276" w:lineRule="auto"/>
        <w:rPr>
          <w:b/>
          <w:sz w:val="20"/>
          <w:szCs w:val="20"/>
          <w:lang w:eastAsia="sk-SK"/>
        </w:rPr>
      </w:pPr>
      <w:r w:rsidRPr="00717294">
        <w:rPr>
          <w:b/>
          <w:sz w:val="20"/>
          <w:szCs w:val="20"/>
          <w:lang w:eastAsia="sk-SK"/>
        </w:rPr>
        <w:t xml:space="preserve"> </w:t>
      </w:r>
      <w:r w:rsidR="00E939A4" w:rsidRPr="00717294">
        <w:rPr>
          <w:b/>
          <w:sz w:val="20"/>
          <w:szCs w:val="20"/>
          <w:lang w:eastAsia="sk-SK"/>
        </w:rPr>
        <w:t xml:space="preserve">                       </w:t>
      </w:r>
      <w:r w:rsidRPr="00717294">
        <w:rPr>
          <w:b/>
          <w:sz w:val="20"/>
          <w:szCs w:val="20"/>
          <w:lang w:eastAsia="sk-SK"/>
        </w:rPr>
        <w:t>dosiahnutého vzdelania</w:t>
      </w:r>
      <w:r w:rsidRPr="00717294">
        <w:rPr>
          <w:b/>
          <w:sz w:val="20"/>
          <w:szCs w:val="20"/>
          <w:lang w:eastAsia="sk-SK"/>
        </w:rPr>
        <w:tab/>
      </w:r>
    </w:p>
    <w:tbl>
      <w:tblPr>
        <w:tblpPr w:leftFromText="141" w:rightFromText="141" w:vertAnchor="text" w:tblpY="1"/>
        <w:tblOverlap w:val="never"/>
        <w:tblW w:w="6025" w:type="dxa"/>
        <w:tblCellMar>
          <w:left w:w="70" w:type="dxa"/>
          <w:right w:w="70" w:type="dxa"/>
        </w:tblCellMar>
        <w:tblLook w:val="04A0"/>
      </w:tblPr>
      <w:tblGrid>
        <w:gridCol w:w="4600"/>
        <w:gridCol w:w="680"/>
        <w:gridCol w:w="745"/>
      </w:tblGrid>
      <w:tr w:rsidR="007A4B41" w:rsidRPr="006B69B8" w:rsidTr="00983E41">
        <w:trPr>
          <w:trHeight w:val="255"/>
        </w:trPr>
        <w:tc>
          <w:tcPr>
            <w:tcW w:w="4600"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7A4B41" w:rsidRPr="006B69B8" w:rsidRDefault="007A4B41" w:rsidP="00983E41">
            <w:pPr>
              <w:jc w:val="center"/>
              <w:rPr>
                <w:b/>
                <w:bCs/>
                <w:lang w:eastAsia="sk-SK"/>
              </w:rPr>
            </w:pPr>
            <w:r w:rsidRPr="006B69B8">
              <w:rPr>
                <w:b/>
                <w:bCs/>
                <w:sz w:val="22"/>
                <w:szCs w:val="22"/>
                <w:lang w:eastAsia="sk-SK"/>
              </w:rPr>
              <w:t>Najvyššie dosiahnuté vzdelanie</w:t>
            </w:r>
          </w:p>
        </w:tc>
        <w:tc>
          <w:tcPr>
            <w:tcW w:w="1425" w:type="dxa"/>
            <w:gridSpan w:val="2"/>
            <w:tcBorders>
              <w:top w:val="single" w:sz="4" w:space="0" w:color="auto"/>
              <w:left w:val="nil"/>
              <w:bottom w:val="single" w:sz="4" w:space="0" w:color="auto"/>
              <w:right w:val="single" w:sz="4" w:space="0" w:color="auto"/>
            </w:tcBorders>
            <w:shd w:val="clear" w:color="000000" w:fill="D9D9D9"/>
            <w:noWrap/>
            <w:hideMark/>
          </w:tcPr>
          <w:p w:rsidR="007A4B41" w:rsidRPr="006B69B8" w:rsidRDefault="007A4B41" w:rsidP="00983E41">
            <w:pPr>
              <w:jc w:val="center"/>
              <w:rPr>
                <w:b/>
                <w:bCs/>
                <w:sz w:val="20"/>
                <w:szCs w:val="20"/>
                <w:lang w:eastAsia="sk-SK"/>
              </w:rPr>
            </w:pPr>
            <w:r w:rsidRPr="006B69B8">
              <w:rPr>
                <w:b/>
                <w:bCs/>
                <w:sz w:val="20"/>
                <w:szCs w:val="20"/>
                <w:lang w:eastAsia="sk-SK"/>
              </w:rPr>
              <w:t>SODB 2011</w:t>
            </w:r>
          </w:p>
        </w:tc>
      </w:tr>
      <w:tr w:rsidR="007A4B41" w:rsidRPr="006B69B8" w:rsidTr="00983E41">
        <w:trPr>
          <w:trHeight w:val="255"/>
        </w:trPr>
        <w:tc>
          <w:tcPr>
            <w:tcW w:w="4600" w:type="dxa"/>
            <w:vMerge/>
            <w:tcBorders>
              <w:top w:val="single" w:sz="4" w:space="0" w:color="auto"/>
              <w:left w:val="single" w:sz="4" w:space="0" w:color="auto"/>
              <w:bottom w:val="single" w:sz="4" w:space="0" w:color="auto"/>
              <w:right w:val="single" w:sz="4" w:space="0" w:color="auto"/>
            </w:tcBorders>
            <w:vAlign w:val="center"/>
            <w:hideMark/>
          </w:tcPr>
          <w:p w:rsidR="007A4B41" w:rsidRPr="006B69B8" w:rsidRDefault="007A4B41" w:rsidP="00983E41">
            <w:pPr>
              <w:rPr>
                <w:b/>
                <w:bCs/>
                <w:lang w:eastAsia="sk-SK"/>
              </w:rPr>
            </w:pPr>
          </w:p>
        </w:tc>
        <w:tc>
          <w:tcPr>
            <w:tcW w:w="680" w:type="dxa"/>
            <w:tcBorders>
              <w:top w:val="nil"/>
              <w:left w:val="nil"/>
              <w:bottom w:val="single" w:sz="4" w:space="0" w:color="auto"/>
              <w:right w:val="single" w:sz="4" w:space="0" w:color="auto"/>
            </w:tcBorders>
            <w:shd w:val="clear" w:color="000000" w:fill="D9D9D9"/>
            <w:vAlign w:val="center"/>
            <w:hideMark/>
          </w:tcPr>
          <w:p w:rsidR="007A4B41" w:rsidRPr="006B69B8" w:rsidRDefault="007A4B41" w:rsidP="00983E41">
            <w:pPr>
              <w:jc w:val="center"/>
              <w:rPr>
                <w:b/>
                <w:bCs/>
                <w:sz w:val="20"/>
                <w:szCs w:val="20"/>
                <w:lang w:eastAsia="sk-SK"/>
              </w:rPr>
            </w:pPr>
            <w:r w:rsidRPr="006B69B8">
              <w:rPr>
                <w:b/>
                <w:bCs/>
                <w:sz w:val="20"/>
                <w:szCs w:val="20"/>
                <w:lang w:eastAsia="sk-SK"/>
              </w:rPr>
              <w:t>Spolu</w:t>
            </w:r>
          </w:p>
        </w:tc>
        <w:tc>
          <w:tcPr>
            <w:tcW w:w="745" w:type="dxa"/>
            <w:tcBorders>
              <w:top w:val="nil"/>
              <w:left w:val="nil"/>
              <w:bottom w:val="single" w:sz="4" w:space="0" w:color="auto"/>
              <w:right w:val="single" w:sz="4" w:space="0" w:color="auto"/>
            </w:tcBorders>
            <w:shd w:val="clear" w:color="000000" w:fill="D9D9D9"/>
            <w:noWrap/>
            <w:vAlign w:val="center"/>
            <w:hideMark/>
          </w:tcPr>
          <w:p w:rsidR="007A4B41" w:rsidRPr="006B69B8" w:rsidRDefault="007A4B41" w:rsidP="00983E41">
            <w:pPr>
              <w:jc w:val="center"/>
              <w:rPr>
                <w:b/>
                <w:bCs/>
                <w:sz w:val="20"/>
                <w:szCs w:val="20"/>
                <w:lang w:eastAsia="sk-SK"/>
              </w:rPr>
            </w:pPr>
            <w:r w:rsidRPr="006B69B8">
              <w:rPr>
                <w:b/>
                <w:bCs/>
                <w:sz w:val="20"/>
                <w:szCs w:val="20"/>
                <w:lang w:eastAsia="sk-SK"/>
              </w:rPr>
              <w:t>%</w:t>
            </w:r>
          </w:p>
        </w:tc>
      </w:tr>
      <w:tr w:rsidR="007A4B41" w:rsidRPr="006B69B8" w:rsidTr="00983E41">
        <w:trPr>
          <w:trHeight w:val="300"/>
        </w:trPr>
        <w:tc>
          <w:tcPr>
            <w:tcW w:w="4600" w:type="dxa"/>
            <w:tcBorders>
              <w:top w:val="nil"/>
              <w:left w:val="single" w:sz="4" w:space="0" w:color="auto"/>
              <w:bottom w:val="single" w:sz="4" w:space="0" w:color="auto"/>
              <w:right w:val="single" w:sz="4" w:space="0" w:color="auto"/>
            </w:tcBorders>
            <w:shd w:val="clear" w:color="000000" w:fill="E7E5E5"/>
            <w:hideMark/>
          </w:tcPr>
          <w:p w:rsidR="007A4B41" w:rsidRPr="00200B43" w:rsidRDefault="007A4B41" w:rsidP="00983E41">
            <w:pPr>
              <w:rPr>
                <w:b/>
                <w:bCs/>
                <w:sz w:val="20"/>
                <w:szCs w:val="20"/>
                <w:lang w:eastAsia="sk-SK"/>
              </w:rPr>
            </w:pPr>
            <w:r w:rsidRPr="00200B43">
              <w:rPr>
                <w:b/>
                <w:bCs/>
                <w:sz w:val="20"/>
                <w:szCs w:val="20"/>
                <w:lang w:eastAsia="sk-SK"/>
              </w:rPr>
              <w:t>Základné</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120</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15,08</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Učňovské (bez maturity)</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119</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14,95</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Stredné odborné (bez maturity)</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120</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15,08</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Úplné stredné učňovské (s maturitou)</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28</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3,51</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Úplné stredné odborné (s maturitou)</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181</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22,74</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Úplné stredné všeobecné</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24</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3,02</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Vyššie odborné vzdelanie</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9</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1,13</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Vysokoškolské bakalárske</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17</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2,13</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Vysokoškolské magisterské, inžinierske, doktorské</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54</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6,78</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Vysokoškolské doktorandské</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3</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0,38</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hideMark/>
          </w:tcPr>
          <w:p w:rsidR="007A4B41" w:rsidRPr="00200B43" w:rsidRDefault="007A4B41" w:rsidP="00983E41">
            <w:pPr>
              <w:rPr>
                <w:b/>
                <w:bCs/>
                <w:sz w:val="20"/>
                <w:szCs w:val="20"/>
                <w:lang w:eastAsia="sk-SK"/>
              </w:rPr>
            </w:pPr>
            <w:r w:rsidRPr="00200B43">
              <w:rPr>
                <w:b/>
                <w:bCs/>
                <w:sz w:val="20"/>
                <w:szCs w:val="20"/>
                <w:lang w:eastAsia="sk-SK"/>
              </w:rPr>
              <w:t>Bez školského vzdelania</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108</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13,57</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hideMark/>
          </w:tcPr>
          <w:p w:rsidR="007A4B41" w:rsidRPr="00200B43" w:rsidRDefault="007A4B41" w:rsidP="00983E41">
            <w:pPr>
              <w:rPr>
                <w:b/>
                <w:bCs/>
                <w:sz w:val="20"/>
                <w:szCs w:val="20"/>
                <w:lang w:eastAsia="sk-SK"/>
              </w:rPr>
            </w:pPr>
            <w:r w:rsidRPr="00200B43">
              <w:rPr>
                <w:b/>
                <w:bCs/>
                <w:sz w:val="20"/>
                <w:szCs w:val="20"/>
                <w:lang w:eastAsia="sk-SK"/>
              </w:rPr>
              <w:t>Nezistené</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lang w:eastAsia="sk-SK"/>
              </w:rPr>
              <w:t>13</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983E41" w:rsidP="00983E41">
            <w:pPr>
              <w:jc w:val="center"/>
              <w:rPr>
                <w:lang w:eastAsia="sk-SK"/>
              </w:rPr>
            </w:pPr>
            <w:r>
              <w:rPr>
                <w:lang w:eastAsia="sk-SK"/>
              </w:rPr>
              <w:t>1,63</w:t>
            </w:r>
          </w:p>
        </w:tc>
      </w:tr>
      <w:tr w:rsidR="007A4B41" w:rsidRPr="006B69B8" w:rsidTr="00983E41">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E7E5E5"/>
            <w:noWrap/>
            <w:hideMark/>
          </w:tcPr>
          <w:p w:rsidR="007A4B41" w:rsidRPr="00200B43" w:rsidRDefault="007A4B41" w:rsidP="00983E41">
            <w:pPr>
              <w:rPr>
                <w:b/>
                <w:bCs/>
                <w:sz w:val="20"/>
                <w:szCs w:val="20"/>
                <w:lang w:eastAsia="sk-SK"/>
              </w:rPr>
            </w:pPr>
            <w:r w:rsidRPr="00200B43">
              <w:rPr>
                <w:b/>
                <w:bCs/>
                <w:sz w:val="20"/>
                <w:szCs w:val="20"/>
                <w:lang w:eastAsia="sk-SK"/>
              </w:rPr>
              <w:t>Spolu</w:t>
            </w:r>
          </w:p>
        </w:tc>
        <w:tc>
          <w:tcPr>
            <w:tcW w:w="680" w:type="dxa"/>
            <w:tcBorders>
              <w:top w:val="nil"/>
              <w:left w:val="nil"/>
              <w:bottom w:val="single" w:sz="4" w:space="0" w:color="auto"/>
              <w:right w:val="single" w:sz="4" w:space="0" w:color="auto"/>
            </w:tcBorders>
            <w:shd w:val="clear" w:color="auto" w:fill="auto"/>
            <w:noWrap/>
            <w:vAlign w:val="center"/>
            <w:hideMark/>
          </w:tcPr>
          <w:p w:rsidR="007A4B41" w:rsidRPr="00200B43" w:rsidRDefault="00983E41" w:rsidP="00983E41">
            <w:pPr>
              <w:jc w:val="center"/>
              <w:rPr>
                <w:lang w:eastAsia="sk-SK"/>
              </w:rPr>
            </w:pPr>
            <w:r>
              <w:rPr>
                <w:sz w:val="22"/>
                <w:szCs w:val="22"/>
                <w:lang w:eastAsia="sk-SK"/>
              </w:rPr>
              <w:t>796</w:t>
            </w:r>
          </w:p>
        </w:tc>
        <w:tc>
          <w:tcPr>
            <w:tcW w:w="745" w:type="dxa"/>
            <w:tcBorders>
              <w:top w:val="nil"/>
              <w:left w:val="nil"/>
              <w:bottom w:val="single" w:sz="4" w:space="0" w:color="auto"/>
              <w:right w:val="single" w:sz="4" w:space="0" w:color="auto"/>
            </w:tcBorders>
            <w:shd w:val="clear" w:color="auto" w:fill="auto"/>
            <w:noWrap/>
            <w:vAlign w:val="center"/>
            <w:hideMark/>
          </w:tcPr>
          <w:p w:rsidR="007A4B41" w:rsidRPr="006B69B8" w:rsidRDefault="007A4B41" w:rsidP="00983E41">
            <w:pPr>
              <w:jc w:val="center"/>
              <w:rPr>
                <w:lang w:eastAsia="sk-SK"/>
              </w:rPr>
            </w:pPr>
            <w:r w:rsidRPr="006B69B8">
              <w:rPr>
                <w:sz w:val="22"/>
                <w:szCs w:val="22"/>
                <w:lang w:eastAsia="sk-SK"/>
              </w:rPr>
              <w:t>100,00</w:t>
            </w:r>
          </w:p>
        </w:tc>
      </w:tr>
    </w:tbl>
    <w:p w:rsidR="007A4B41" w:rsidRPr="006B69B8" w:rsidRDefault="00983E41" w:rsidP="007A4B41">
      <w:pPr>
        <w:spacing w:line="276" w:lineRule="auto"/>
        <w:rPr>
          <w:b/>
          <w:sz w:val="20"/>
          <w:szCs w:val="20"/>
          <w:lang w:eastAsia="sk-SK"/>
        </w:rPr>
        <w:sectPr w:rsidR="007A4B41" w:rsidRPr="006B69B8" w:rsidSect="00983E41">
          <w:pgSz w:w="16838" w:h="11906" w:orient="landscape" w:code="9"/>
          <w:pgMar w:top="1418" w:right="1418" w:bottom="1134"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r w:rsidRPr="00983E41">
        <w:rPr>
          <w:b/>
          <w:noProof/>
          <w:sz w:val="20"/>
          <w:szCs w:val="20"/>
          <w:lang w:eastAsia="sk-SK"/>
        </w:rPr>
        <w:drawing>
          <wp:inline distT="0" distB="0" distL="0" distR="0">
            <wp:extent cx="5133975" cy="3057525"/>
            <wp:effectExtent l="19050" t="0" r="9525" b="0"/>
            <wp:docPr id="19"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4B41" w:rsidRPr="0007703A" w:rsidRDefault="007A4B41" w:rsidP="00983E41">
      <w:pPr>
        <w:spacing w:line="276" w:lineRule="auto"/>
        <w:jc w:val="both"/>
        <w:rPr>
          <w:b/>
          <w:lang w:eastAsia="sk-SK"/>
        </w:rPr>
      </w:pPr>
      <w:r w:rsidRPr="0007703A">
        <w:rPr>
          <w:b/>
          <w:lang w:eastAsia="sk-SK"/>
        </w:rPr>
        <w:lastRenderedPageBreak/>
        <w:t>Kultúrno-spoločenský život</w:t>
      </w:r>
    </w:p>
    <w:p w:rsidR="00505E0D" w:rsidRDefault="00454575" w:rsidP="00454575">
      <w:pPr>
        <w:spacing w:before="120" w:line="276" w:lineRule="auto"/>
        <w:jc w:val="both"/>
        <w:rPr>
          <w:lang w:eastAsia="sk-SK"/>
        </w:rPr>
      </w:pPr>
      <w:r>
        <w:rPr>
          <w:lang w:eastAsia="sk-SK"/>
        </w:rPr>
        <w:tab/>
      </w:r>
      <w:r w:rsidR="00505E0D">
        <w:rPr>
          <w:lang w:eastAsia="sk-SK"/>
        </w:rPr>
        <w:t xml:space="preserve">Obec žije veľmi pestrým kultúrno-spoločenským životom. Každoročne sa tu konajú viaceré kultúrne a spoločenské podujatia a akcie, ktoré umocňujú </w:t>
      </w:r>
      <w:r>
        <w:rPr>
          <w:lang w:eastAsia="sk-SK"/>
        </w:rPr>
        <w:t>zviditeľnenie</w:t>
      </w:r>
      <w:r w:rsidR="00505E0D">
        <w:rPr>
          <w:lang w:eastAsia="sk-SK"/>
        </w:rPr>
        <w:t xml:space="preserve"> obce</w:t>
      </w:r>
      <w:r w:rsidR="00945FF8">
        <w:rPr>
          <w:lang w:eastAsia="sk-SK"/>
        </w:rPr>
        <w:t xml:space="preserve"> a tým podporujú jeho návštevnosť.</w:t>
      </w:r>
    </w:p>
    <w:p w:rsidR="00454575" w:rsidRDefault="00454575" w:rsidP="00454575">
      <w:pPr>
        <w:spacing w:line="276" w:lineRule="auto"/>
        <w:jc w:val="both"/>
        <w:rPr>
          <w:lang w:eastAsia="sk-SK"/>
        </w:rPr>
      </w:pPr>
      <w:r>
        <w:rPr>
          <w:lang w:eastAsia="sk-SK"/>
        </w:rPr>
        <w:tab/>
      </w:r>
      <w:r w:rsidR="007A4B41" w:rsidRPr="0007703A">
        <w:rPr>
          <w:lang w:eastAsia="sk-SK"/>
        </w:rPr>
        <w:t xml:space="preserve">Charakter niektorých sa mení, väčšina z nich sa však koná viac menej pravidelne každý rok. Najvýznamnejšie z nich </w:t>
      </w:r>
      <w:r w:rsidR="00945FF8">
        <w:rPr>
          <w:lang w:eastAsia="sk-SK"/>
        </w:rPr>
        <w:t xml:space="preserve">sú </w:t>
      </w:r>
      <w:r>
        <w:rPr>
          <w:lang w:eastAsia="sk-SK"/>
        </w:rPr>
        <w:t>Nev</w:t>
      </w:r>
      <w:r w:rsidR="00561662">
        <w:rPr>
          <w:lang w:eastAsia="sk-SK"/>
        </w:rPr>
        <w:t>šedné podoby prútia, Víta</w:t>
      </w:r>
      <w:r>
        <w:rPr>
          <w:lang w:eastAsia="sk-SK"/>
        </w:rPr>
        <w:t xml:space="preserve">, Hasičské súťaže, stavanie mája, </w:t>
      </w:r>
      <w:r w:rsidR="00660F2D">
        <w:rPr>
          <w:lang w:eastAsia="sk-SK"/>
        </w:rPr>
        <w:t>štefanský</w:t>
      </w:r>
      <w:r>
        <w:rPr>
          <w:lang w:eastAsia="sk-SK"/>
        </w:rPr>
        <w:t xml:space="preserve"> ples, </w:t>
      </w:r>
      <w:r w:rsidR="00660F2D">
        <w:rPr>
          <w:lang w:eastAsia="sk-SK"/>
        </w:rPr>
        <w:t>výstava</w:t>
      </w:r>
      <w:r>
        <w:rPr>
          <w:lang w:eastAsia="sk-SK"/>
        </w:rPr>
        <w:t xml:space="preserve"> Plody Myjavskej pahorkatiny</w:t>
      </w:r>
      <w:r w:rsidR="00660F2D">
        <w:rPr>
          <w:lang w:eastAsia="sk-SK"/>
        </w:rPr>
        <w:t>, rôzne akcie pre deti ako je Mikuláš, Deň detí,</w:t>
      </w:r>
      <w:r w:rsidR="00561662">
        <w:rPr>
          <w:lang w:eastAsia="sk-SK"/>
        </w:rPr>
        <w:t xml:space="preserve"> deň matiek,</w:t>
      </w:r>
      <w:r w:rsidR="00660F2D">
        <w:rPr>
          <w:lang w:eastAsia="sk-SK"/>
        </w:rPr>
        <w:t xml:space="preserve"> karneval, atď.</w:t>
      </w:r>
    </w:p>
    <w:p w:rsidR="007A4B41" w:rsidRDefault="00454575" w:rsidP="00454575">
      <w:pPr>
        <w:spacing w:line="276" w:lineRule="auto"/>
        <w:jc w:val="both"/>
        <w:rPr>
          <w:lang w:eastAsia="hu-HU"/>
        </w:rPr>
      </w:pPr>
      <w:r>
        <w:rPr>
          <w:lang w:eastAsia="sk-SK"/>
        </w:rPr>
        <w:tab/>
      </w:r>
      <w:r w:rsidR="007A4B41">
        <w:rPr>
          <w:lang w:eastAsia="sk-SK"/>
        </w:rPr>
        <w:t>Kultúrno-</w:t>
      </w:r>
      <w:r w:rsidR="007A4B41" w:rsidRPr="0007703A">
        <w:rPr>
          <w:lang w:eastAsia="sk-SK"/>
        </w:rPr>
        <w:t>spoločenský život v</w:t>
      </w:r>
      <w:r>
        <w:rPr>
          <w:lang w:eastAsia="sk-SK"/>
        </w:rPr>
        <w:t xml:space="preserve"> obci </w:t>
      </w:r>
      <w:r w:rsidR="00660F2D">
        <w:rPr>
          <w:lang w:eastAsia="sk-SK"/>
        </w:rPr>
        <w:t>Rudník</w:t>
      </w:r>
      <w:r w:rsidR="007A4B41" w:rsidRPr="0007703A">
        <w:rPr>
          <w:lang w:eastAsia="sk-SK"/>
        </w:rPr>
        <w:t xml:space="preserve"> reprezentuje pomerne široká škála kultúrnych inštitúcií, združení, spoločenských organizácií, občianskych združení, spolkov, ktoré vyvíjajú svoje aktivity v najrozličnejších oblastiach kultúrno</w:t>
      </w:r>
      <w:r w:rsidR="007A4B41">
        <w:rPr>
          <w:lang w:eastAsia="sk-SK"/>
        </w:rPr>
        <w:t>-</w:t>
      </w:r>
      <w:r w:rsidR="007A4B41" w:rsidRPr="0007703A">
        <w:rPr>
          <w:lang w:eastAsia="sk-SK"/>
        </w:rPr>
        <w:t xml:space="preserve">spoločenského života. </w:t>
      </w:r>
      <w:r>
        <w:rPr>
          <w:lang w:eastAsia="sk-SK"/>
        </w:rPr>
        <w:t>O</w:t>
      </w:r>
      <w:r w:rsidR="007A4B41" w:rsidRPr="0007703A">
        <w:rPr>
          <w:bCs/>
          <w:lang w:eastAsia="hu-HU"/>
        </w:rPr>
        <w:t>bčianske združenia a ďalšie formy neziskových združení</w:t>
      </w:r>
      <w:r w:rsidR="007A4B41" w:rsidRPr="0007703A">
        <w:rPr>
          <w:lang w:eastAsia="hu-HU"/>
        </w:rPr>
        <w:t xml:space="preserve"> sú dôležitou súčasťou občianskej spoločnosti, </w:t>
      </w:r>
      <w:r w:rsidR="007A4B41">
        <w:rPr>
          <w:lang w:eastAsia="hu-HU"/>
        </w:rPr>
        <w:t>keďže</w:t>
      </w:r>
      <w:r w:rsidR="007A4B41" w:rsidRPr="0007703A">
        <w:rPr>
          <w:lang w:eastAsia="hu-HU"/>
        </w:rPr>
        <w:t xml:space="preserve"> svojimi činnosťami prispievajú k výraznému zlepšeniu kvality života. </w:t>
      </w:r>
    </w:p>
    <w:p w:rsidR="00660F2D" w:rsidRDefault="00660F2D" w:rsidP="00660F2D">
      <w:pPr>
        <w:spacing w:line="276" w:lineRule="auto"/>
        <w:jc w:val="both"/>
        <w:rPr>
          <w:lang w:eastAsia="hu-HU"/>
        </w:rPr>
      </w:pPr>
      <w:r>
        <w:rPr>
          <w:lang w:eastAsia="hu-HU"/>
        </w:rPr>
        <w:tab/>
        <w:t>V obci Rudník pôsobia tieto organizácie:</w:t>
      </w:r>
    </w:p>
    <w:p w:rsidR="00660F2D" w:rsidRDefault="00660F2D" w:rsidP="00660F2D">
      <w:pPr>
        <w:pStyle w:val="Odsekzoznamu"/>
        <w:numPr>
          <w:ilvl w:val="0"/>
          <w:numId w:val="15"/>
        </w:numPr>
        <w:spacing w:line="276" w:lineRule="auto"/>
        <w:ind w:left="1418"/>
        <w:jc w:val="both"/>
        <w:rPr>
          <w:lang w:eastAsia="hu-HU"/>
        </w:rPr>
      </w:pPr>
      <w:r>
        <w:rPr>
          <w:lang w:eastAsia="hu-HU"/>
        </w:rPr>
        <w:t>Dobrovoľný hasičský zbor Rudník,</w:t>
      </w:r>
    </w:p>
    <w:p w:rsidR="00660F2D" w:rsidRDefault="00660F2D" w:rsidP="00660F2D">
      <w:pPr>
        <w:pStyle w:val="Odsekzoznamu"/>
        <w:numPr>
          <w:ilvl w:val="0"/>
          <w:numId w:val="15"/>
        </w:numPr>
        <w:spacing w:line="276" w:lineRule="auto"/>
        <w:ind w:left="1418"/>
        <w:jc w:val="both"/>
        <w:rPr>
          <w:lang w:eastAsia="hu-HU"/>
        </w:rPr>
      </w:pPr>
      <w:r>
        <w:rPr>
          <w:lang w:eastAsia="hu-HU"/>
        </w:rPr>
        <w:t>Jednota dôchodcov,</w:t>
      </w:r>
    </w:p>
    <w:p w:rsidR="00660F2D" w:rsidRDefault="00660F2D" w:rsidP="00660F2D">
      <w:pPr>
        <w:pStyle w:val="Odsekzoznamu"/>
        <w:numPr>
          <w:ilvl w:val="0"/>
          <w:numId w:val="15"/>
        </w:numPr>
        <w:spacing w:line="276" w:lineRule="auto"/>
        <w:ind w:left="1418"/>
        <w:jc w:val="both"/>
        <w:rPr>
          <w:lang w:eastAsia="hu-HU"/>
        </w:rPr>
      </w:pPr>
      <w:r>
        <w:rPr>
          <w:lang w:eastAsia="hu-HU"/>
        </w:rPr>
        <w:t>Slovenský zväz záhradkárov,</w:t>
      </w:r>
    </w:p>
    <w:p w:rsidR="00660F2D" w:rsidRDefault="00660F2D" w:rsidP="00660F2D">
      <w:pPr>
        <w:pStyle w:val="Odsekzoznamu"/>
        <w:numPr>
          <w:ilvl w:val="0"/>
          <w:numId w:val="15"/>
        </w:numPr>
        <w:spacing w:line="276" w:lineRule="auto"/>
        <w:ind w:left="1418"/>
        <w:jc w:val="both"/>
        <w:rPr>
          <w:lang w:eastAsia="hu-HU"/>
        </w:rPr>
      </w:pPr>
      <w:r>
        <w:rPr>
          <w:lang w:eastAsia="hu-HU"/>
        </w:rPr>
        <w:t>Združenie rodičov a priateľov školy.</w:t>
      </w:r>
    </w:p>
    <w:p w:rsidR="007A4B41" w:rsidRPr="0007703A" w:rsidRDefault="007A4B41" w:rsidP="007A4B41">
      <w:pPr>
        <w:autoSpaceDE w:val="0"/>
        <w:autoSpaceDN w:val="0"/>
        <w:adjustRightInd w:val="0"/>
        <w:ind w:firstLine="708"/>
        <w:jc w:val="both"/>
        <w:rPr>
          <w:lang w:eastAsia="hu-HU"/>
        </w:rPr>
      </w:pPr>
    </w:p>
    <w:p w:rsidR="007A4B41" w:rsidRDefault="007A4B41" w:rsidP="007A4B41"/>
    <w:p w:rsidR="00412A7B" w:rsidRPr="009B6E94" w:rsidRDefault="00412A7B" w:rsidP="00412A7B">
      <w:pPr>
        <w:pStyle w:val="Nadpis3"/>
        <w:rPr>
          <w:sz w:val="28"/>
          <w:szCs w:val="28"/>
        </w:rPr>
      </w:pPr>
      <w:bookmarkStart w:id="22" w:name="_Toc438041548"/>
      <w:r w:rsidRPr="009B6E94">
        <w:rPr>
          <w:sz w:val="28"/>
          <w:szCs w:val="28"/>
        </w:rPr>
        <w:t>Materiálne zdroje a občianska vybavenosť</w:t>
      </w:r>
      <w:bookmarkEnd w:id="22"/>
    </w:p>
    <w:p w:rsidR="00561662" w:rsidRDefault="00561662" w:rsidP="00561662"/>
    <w:p w:rsidR="00561662" w:rsidRPr="009B6E94" w:rsidRDefault="00561662" w:rsidP="00561662">
      <w:pPr>
        <w:rPr>
          <w:b/>
          <w:sz w:val="26"/>
          <w:szCs w:val="26"/>
        </w:rPr>
      </w:pPr>
      <w:r w:rsidRPr="009B6E94">
        <w:rPr>
          <w:b/>
          <w:sz w:val="26"/>
          <w:szCs w:val="26"/>
        </w:rPr>
        <w:t>2.1.4.1 Technická infraštruktúra</w:t>
      </w:r>
    </w:p>
    <w:p w:rsidR="00561662" w:rsidRDefault="00561662" w:rsidP="00561662"/>
    <w:p w:rsidR="00561662" w:rsidRPr="009B6E94" w:rsidRDefault="00561662" w:rsidP="00561662">
      <w:pPr>
        <w:rPr>
          <w:b/>
        </w:rPr>
      </w:pPr>
      <w:r w:rsidRPr="009B6E94">
        <w:rPr>
          <w:b/>
        </w:rPr>
        <w:t>Doprava a dopravné vzťahy</w:t>
      </w:r>
    </w:p>
    <w:p w:rsidR="00561662" w:rsidRDefault="00561662" w:rsidP="00561662"/>
    <w:p w:rsidR="00561662" w:rsidRPr="009B6E94" w:rsidRDefault="00561662" w:rsidP="00561662">
      <w:pPr>
        <w:rPr>
          <w:b/>
          <w:i/>
        </w:rPr>
      </w:pPr>
      <w:r w:rsidRPr="009B6E94">
        <w:rPr>
          <w:b/>
          <w:i/>
        </w:rPr>
        <w:t>Širšie dopravné vzťahy</w:t>
      </w:r>
    </w:p>
    <w:p w:rsidR="00561662" w:rsidRDefault="00561662" w:rsidP="00561662">
      <w:pPr>
        <w:spacing w:before="120" w:line="276" w:lineRule="auto"/>
        <w:ind w:firstLine="708"/>
        <w:jc w:val="both"/>
        <w:rPr>
          <w:bCs/>
          <w:iCs/>
        </w:rPr>
      </w:pPr>
      <w:r>
        <w:tab/>
      </w:r>
      <w:smartTag w:uri="urn:schemas-microsoft-com:office:smarttags" w:element="PersonName">
        <w:r>
          <w:rPr>
            <w:bCs/>
            <w:iCs/>
          </w:rPr>
          <w:t>Obec Rudník</w:t>
        </w:r>
      </w:smartTag>
      <w:r>
        <w:rPr>
          <w:bCs/>
          <w:iCs/>
        </w:rPr>
        <w:t xml:space="preserve"> sa nachádza mimo nadregionálne významných dopravných trás. Katastrálnym územím prechádzajú nasledovné cesty: cesta II. triedy č. 581 smer Myjava – Stará Turá a  cesty III. Triedy č. 49926 smer Piešťany, č. 5816 smer Poriadie a č. 5814 smer Jablonka. ktoré sú spravované Trenčianskym samosprávnym krajom a sú využívané najmä miestnym obyvateľstvom.  Obec spravuje cesty IV. triedy. </w:t>
      </w:r>
    </w:p>
    <w:p w:rsidR="00561662" w:rsidRDefault="009B6E94" w:rsidP="00561662">
      <w:pPr>
        <w:spacing w:line="276" w:lineRule="auto"/>
        <w:jc w:val="both"/>
        <w:rPr>
          <w:bCs/>
          <w:iCs/>
        </w:rPr>
      </w:pPr>
      <w:r>
        <w:rPr>
          <w:bCs/>
          <w:iCs/>
        </w:rPr>
        <w:tab/>
      </w:r>
      <w:r w:rsidR="00561662">
        <w:rPr>
          <w:bCs/>
          <w:iCs/>
        </w:rPr>
        <w:t xml:space="preserve">Miestne komunikácie zahŕňajú  obecné komunikácie, poľnohospodárske a lesné spevnené a nespevnené cesty. </w:t>
      </w:r>
    </w:p>
    <w:p w:rsidR="00561662" w:rsidRDefault="00561662" w:rsidP="00561662">
      <w:pPr>
        <w:spacing w:line="276" w:lineRule="auto"/>
        <w:jc w:val="both"/>
        <w:rPr>
          <w:bCs/>
          <w:iCs/>
        </w:rPr>
      </w:pPr>
    </w:p>
    <w:p w:rsidR="00561662" w:rsidRDefault="00561662" w:rsidP="00561662">
      <w:pPr>
        <w:spacing w:line="276" w:lineRule="auto"/>
        <w:jc w:val="both"/>
        <w:rPr>
          <w:b/>
          <w:bCs/>
          <w:i/>
          <w:iCs/>
        </w:rPr>
      </w:pPr>
      <w:r>
        <w:rPr>
          <w:b/>
          <w:bCs/>
          <w:i/>
          <w:iCs/>
        </w:rPr>
        <w:t>Miestne komunikácie</w:t>
      </w:r>
    </w:p>
    <w:p w:rsidR="00561662" w:rsidRDefault="00561662" w:rsidP="00561662">
      <w:pPr>
        <w:spacing w:before="120" w:line="276" w:lineRule="auto"/>
        <w:ind w:firstLine="708"/>
        <w:jc w:val="both"/>
      </w:pPr>
      <w:r>
        <w:t xml:space="preserve">V obci sa nachádzajú miestne komunikácie, ktoré sú asfaltové a v nevyhovujúcom technickom stave, ktoré bude treba v najbližšej budúcnosti zrekonštruovať. </w:t>
      </w:r>
    </w:p>
    <w:p w:rsidR="009B6E94" w:rsidRDefault="009B6E94" w:rsidP="009B6E94">
      <w:pPr>
        <w:jc w:val="both"/>
        <w:rPr>
          <w:b/>
          <w:color w:val="FF0000"/>
          <w:sz w:val="20"/>
          <w:szCs w:val="20"/>
        </w:rPr>
      </w:pPr>
    </w:p>
    <w:p w:rsidR="009B6E94" w:rsidRPr="00717294" w:rsidRDefault="00717294" w:rsidP="009B6E94">
      <w:pPr>
        <w:jc w:val="both"/>
        <w:rPr>
          <w:b/>
          <w:sz w:val="20"/>
          <w:szCs w:val="20"/>
        </w:rPr>
      </w:pPr>
      <w:r w:rsidRPr="00717294">
        <w:rPr>
          <w:b/>
          <w:sz w:val="20"/>
          <w:szCs w:val="20"/>
        </w:rPr>
        <w:t>Tabuľka 15</w:t>
      </w:r>
      <w:r w:rsidR="009B6E94" w:rsidRPr="00717294">
        <w:rPr>
          <w:b/>
          <w:sz w:val="20"/>
          <w:szCs w:val="20"/>
        </w:rPr>
        <w:t xml:space="preserve">  Stav objektov na miestnych komunikáciách </w:t>
      </w:r>
    </w:p>
    <w:tbl>
      <w:tblPr>
        <w:tblW w:w="0" w:type="auto"/>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00"/>
      </w:tblPr>
      <w:tblGrid>
        <w:gridCol w:w="2423"/>
        <w:gridCol w:w="2070"/>
        <w:gridCol w:w="1464"/>
        <w:gridCol w:w="1464"/>
        <w:gridCol w:w="1594"/>
      </w:tblGrid>
      <w:tr w:rsidR="009B6E94" w:rsidRPr="00267786" w:rsidTr="000769B2">
        <w:trPr>
          <w:trHeight w:val="255"/>
          <w:tblCellSpacing w:w="20" w:type="dxa"/>
        </w:trPr>
        <w:tc>
          <w:tcPr>
            <w:tcW w:w="4433" w:type="dxa"/>
            <w:gridSpan w:val="2"/>
            <w:tcBorders>
              <w:top w:val="inset" w:sz="6" w:space="0" w:color="auto"/>
              <w:left w:val="inset" w:sz="6" w:space="0" w:color="auto"/>
              <w:bottom w:val="inset" w:sz="6" w:space="0" w:color="auto"/>
              <w:right w:val="inset" w:sz="6" w:space="0" w:color="99CC00"/>
            </w:tcBorders>
            <w:shd w:val="clear" w:color="auto" w:fill="F3F3F3"/>
            <w:noWrap/>
            <w:tcMar>
              <w:top w:w="15" w:type="dxa"/>
              <w:left w:w="15" w:type="dxa"/>
              <w:bottom w:w="0" w:type="dxa"/>
              <w:right w:w="15" w:type="dxa"/>
            </w:tcMar>
            <w:vAlign w:val="bottom"/>
          </w:tcPr>
          <w:p w:rsidR="009B6E94" w:rsidRPr="00267786" w:rsidRDefault="009B6E94" w:rsidP="000769B2">
            <w:pPr>
              <w:jc w:val="center"/>
              <w:rPr>
                <w:rFonts w:eastAsia="Arial Unicode MS"/>
                <w:b/>
                <w:bCs/>
              </w:rPr>
            </w:pPr>
          </w:p>
        </w:tc>
        <w:tc>
          <w:tcPr>
            <w:tcW w:w="1424" w:type="dxa"/>
            <w:tcBorders>
              <w:top w:val="inset" w:sz="6" w:space="0" w:color="auto"/>
              <w:left w:val="inset" w:sz="6" w:space="0" w:color="99CC00"/>
              <w:bottom w:val="inset" w:sz="6" w:space="0" w:color="auto"/>
              <w:right w:val="inset" w:sz="6" w:space="0" w:color="99CC00"/>
            </w:tcBorders>
            <w:shd w:val="clear" w:color="auto" w:fill="F3F3F3"/>
            <w:vAlign w:val="bottom"/>
          </w:tcPr>
          <w:p w:rsidR="009B6E94" w:rsidRPr="00267786" w:rsidRDefault="009B6E94" w:rsidP="000769B2">
            <w:pPr>
              <w:jc w:val="center"/>
              <w:rPr>
                <w:rFonts w:eastAsia="Arial Unicode MS"/>
                <w:b/>
                <w:bCs/>
              </w:rPr>
            </w:pPr>
            <w:r w:rsidRPr="00267786">
              <w:rPr>
                <w:rFonts w:eastAsia="Arial Unicode MS"/>
                <w:b/>
                <w:bCs/>
                <w:sz w:val="22"/>
                <w:szCs w:val="22"/>
              </w:rPr>
              <w:t>Počet</w:t>
            </w:r>
          </w:p>
        </w:tc>
        <w:tc>
          <w:tcPr>
            <w:tcW w:w="1424" w:type="dxa"/>
            <w:tcBorders>
              <w:top w:val="inset" w:sz="6" w:space="0" w:color="auto"/>
              <w:left w:val="inset" w:sz="6" w:space="0" w:color="auto"/>
              <w:bottom w:val="inset" w:sz="6" w:space="0" w:color="auto"/>
              <w:right w:val="inset" w:sz="6" w:space="0" w:color="auto"/>
            </w:tcBorders>
            <w:shd w:val="clear" w:color="auto" w:fill="F3F3F3"/>
            <w:vAlign w:val="bottom"/>
          </w:tcPr>
          <w:p w:rsidR="009B6E94" w:rsidRPr="00267786" w:rsidRDefault="009B6E94" w:rsidP="000769B2">
            <w:pPr>
              <w:jc w:val="center"/>
              <w:rPr>
                <w:rFonts w:eastAsia="Arial Unicode MS"/>
                <w:b/>
                <w:bCs/>
              </w:rPr>
            </w:pPr>
            <w:r w:rsidRPr="00267786">
              <w:rPr>
                <w:rFonts w:eastAsia="Arial Unicode MS"/>
                <w:b/>
                <w:bCs/>
                <w:sz w:val="22"/>
                <w:szCs w:val="22"/>
              </w:rPr>
              <w:t>Dĺžka (km)</w:t>
            </w:r>
          </w:p>
        </w:tc>
        <w:tc>
          <w:tcPr>
            <w:tcW w:w="1534" w:type="dxa"/>
            <w:tcBorders>
              <w:top w:val="inset" w:sz="6" w:space="0" w:color="auto"/>
              <w:left w:val="inset" w:sz="6" w:space="0" w:color="auto"/>
              <w:bottom w:val="inset" w:sz="6" w:space="0" w:color="auto"/>
              <w:right w:val="inset" w:sz="6" w:space="0" w:color="auto"/>
            </w:tcBorders>
            <w:shd w:val="clear" w:color="auto" w:fill="F3F3F3"/>
            <w:vAlign w:val="bottom"/>
          </w:tcPr>
          <w:p w:rsidR="009B6E94" w:rsidRPr="00267786" w:rsidRDefault="009B6E94" w:rsidP="000769B2">
            <w:pPr>
              <w:jc w:val="center"/>
              <w:rPr>
                <w:rFonts w:eastAsia="Arial Unicode MS"/>
                <w:b/>
                <w:bCs/>
              </w:rPr>
            </w:pPr>
            <w:r w:rsidRPr="00267786">
              <w:rPr>
                <w:rFonts w:eastAsia="Arial Unicode MS"/>
                <w:b/>
                <w:bCs/>
                <w:sz w:val="22"/>
                <w:szCs w:val="22"/>
              </w:rPr>
              <w:t>Plocha (m</w:t>
            </w:r>
            <w:r w:rsidRPr="00267786">
              <w:rPr>
                <w:rFonts w:eastAsia="Arial Unicode MS"/>
                <w:b/>
                <w:bCs/>
                <w:sz w:val="22"/>
                <w:szCs w:val="22"/>
                <w:vertAlign w:val="superscript"/>
              </w:rPr>
              <w:t>2</w:t>
            </w:r>
            <w:r w:rsidRPr="00267786">
              <w:rPr>
                <w:rFonts w:eastAsia="Arial Unicode MS"/>
                <w:b/>
                <w:bCs/>
                <w:sz w:val="22"/>
                <w:szCs w:val="22"/>
              </w:rPr>
              <w:t>)</w:t>
            </w:r>
          </w:p>
        </w:tc>
      </w:tr>
      <w:tr w:rsidR="009B6E94" w:rsidRPr="00267786" w:rsidTr="000769B2">
        <w:trPr>
          <w:trHeight w:val="227"/>
          <w:tblCellSpacing w:w="20" w:type="dxa"/>
        </w:trPr>
        <w:tc>
          <w:tcPr>
            <w:tcW w:w="4433" w:type="dxa"/>
            <w:gridSpan w:val="2"/>
            <w:tcBorders>
              <w:top w:val="inset" w:sz="6" w:space="0" w:color="auto"/>
              <w:left w:val="inset" w:sz="6" w:space="0" w:color="auto"/>
              <w:bottom w:val="inset" w:sz="6" w:space="0" w:color="auto"/>
              <w:right w:val="inset" w:sz="6" w:space="0" w:color="99CC00"/>
            </w:tcBorders>
            <w:shd w:val="clear" w:color="auto" w:fill="F3F3F3"/>
            <w:noWrap/>
            <w:tcMar>
              <w:top w:w="15" w:type="dxa"/>
              <w:left w:w="15" w:type="dxa"/>
              <w:bottom w:w="0" w:type="dxa"/>
              <w:right w:w="15" w:type="dxa"/>
            </w:tcMar>
            <w:vAlign w:val="bottom"/>
          </w:tcPr>
          <w:p w:rsidR="009B6E94" w:rsidRPr="00267786" w:rsidRDefault="00267786" w:rsidP="000769B2">
            <w:pPr>
              <w:rPr>
                <w:rFonts w:eastAsia="Arial Unicode MS"/>
                <w:b/>
              </w:rPr>
            </w:pPr>
            <w:r w:rsidRPr="00267786">
              <w:rPr>
                <w:b/>
                <w:sz w:val="22"/>
                <w:szCs w:val="22"/>
              </w:rPr>
              <w:t>Miestne komunikácie I.-III</w:t>
            </w:r>
            <w:r w:rsidR="009B6E94" w:rsidRPr="00267786">
              <w:rPr>
                <w:b/>
                <w:sz w:val="22"/>
                <w:szCs w:val="22"/>
              </w:rPr>
              <w:t>. triedy spolu</w:t>
            </w:r>
          </w:p>
        </w:tc>
        <w:tc>
          <w:tcPr>
            <w:tcW w:w="1424" w:type="dxa"/>
            <w:tcBorders>
              <w:top w:val="inset" w:sz="6" w:space="0" w:color="auto"/>
              <w:left w:val="inset" w:sz="6" w:space="0" w:color="99CC00"/>
              <w:bottom w:val="inset" w:sz="6" w:space="0" w:color="auto"/>
              <w:right w:val="inset" w:sz="6" w:space="0" w:color="99CC00"/>
            </w:tcBorders>
            <w:vAlign w:val="bottom"/>
          </w:tcPr>
          <w:p w:rsidR="009B6E94" w:rsidRPr="00267786" w:rsidRDefault="00267786" w:rsidP="000769B2">
            <w:pPr>
              <w:ind w:right="-237" w:firstLine="167"/>
              <w:jc w:val="center"/>
              <w:rPr>
                <w:rFonts w:eastAsia="Arial Unicode MS"/>
              </w:rPr>
            </w:pPr>
            <w:r w:rsidRPr="00267786">
              <w:rPr>
                <w:rFonts w:eastAsia="Arial Unicode MS"/>
              </w:rPr>
              <w:t>34</w:t>
            </w:r>
          </w:p>
        </w:tc>
        <w:tc>
          <w:tcPr>
            <w:tcW w:w="1424" w:type="dxa"/>
            <w:tcBorders>
              <w:top w:val="inset" w:sz="6" w:space="0" w:color="auto"/>
              <w:left w:val="inset" w:sz="6" w:space="0" w:color="auto"/>
              <w:bottom w:val="inset" w:sz="6" w:space="0" w:color="auto"/>
              <w:right w:val="inset" w:sz="6" w:space="0" w:color="auto"/>
            </w:tcBorders>
            <w:noWrap/>
            <w:tcMar>
              <w:top w:w="15" w:type="dxa"/>
              <w:left w:w="15" w:type="dxa"/>
              <w:bottom w:w="0" w:type="dxa"/>
              <w:right w:w="15" w:type="dxa"/>
            </w:tcMar>
            <w:vAlign w:val="center"/>
          </w:tcPr>
          <w:p w:rsidR="009B6E94" w:rsidRPr="00267786" w:rsidRDefault="00267786" w:rsidP="000769B2">
            <w:pPr>
              <w:jc w:val="center"/>
              <w:rPr>
                <w:rFonts w:eastAsia="Arial Unicode MS"/>
              </w:rPr>
            </w:pPr>
            <w:r w:rsidRPr="00267786">
              <w:rPr>
                <w:rFonts w:eastAsia="Arial Unicode MS"/>
              </w:rPr>
              <w:t>19,83</w:t>
            </w:r>
          </w:p>
        </w:tc>
        <w:tc>
          <w:tcPr>
            <w:tcW w:w="1534" w:type="dxa"/>
            <w:tcBorders>
              <w:top w:val="inset" w:sz="6" w:space="0" w:color="auto"/>
              <w:left w:val="inset" w:sz="6" w:space="0" w:color="auto"/>
              <w:bottom w:val="inset" w:sz="6" w:space="0" w:color="auto"/>
              <w:right w:val="inset" w:sz="6" w:space="0" w:color="auto"/>
            </w:tcBorders>
            <w:vAlign w:val="bottom"/>
          </w:tcPr>
          <w:p w:rsidR="009B6E94" w:rsidRPr="00267786" w:rsidRDefault="00267786" w:rsidP="000769B2">
            <w:pPr>
              <w:jc w:val="center"/>
              <w:rPr>
                <w:rFonts w:eastAsia="Arial Unicode MS"/>
              </w:rPr>
            </w:pPr>
            <w:r w:rsidRPr="00267786">
              <w:rPr>
                <w:rFonts w:eastAsia="Arial Unicode MS"/>
              </w:rPr>
              <w:t>-</w:t>
            </w:r>
          </w:p>
        </w:tc>
      </w:tr>
      <w:tr w:rsidR="00267786" w:rsidRPr="00267786" w:rsidTr="00267786">
        <w:trPr>
          <w:trHeight w:val="376"/>
          <w:tblCellSpacing w:w="20" w:type="dxa"/>
        </w:trPr>
        <w:tc>
          <w:tcPr>
            <w:tcW w:w="2363" w:type="dxa"/>
            <w:vMerge w:val="restart"/>
            <w:tcBorders>
              <w:top w:val="inset" w:sz="6" w:space="0" w:color="auto"/>
              <w:left w:val="inset" w:sz="6" w:space="0" w:color="auto"/>
              <w:bottom w:val="inset" w:sz="6" w:space="0" w:color="auto"/>
              <w:right w:val="inset" w:sz="6" w:space="0" w:color="auto"/>
            </w:tcBorders>
            <w:shd w:val="clear" w:color="auto" w:fill="F3F3F3"/>
            <w:noWrap/>
            <w:tcMar>
              <w:top w:w="15" w:type="dxa"/>
              <w:left w:w="15" w:type="dxa"/>
              <w:bottom w:w="0" w:type="dxa"/>
              <w:right w:w="15" w:type="dxa"/>
            </w:tcMar>
          </w:tcPr>
          <w:p w:rsidR="00267786" w:rsidRPr="00267786" w:rsidRDefault="00267786" w:rsidP="000769B2">
            <w:pPr>
              <w:rPr>
                <w:rFonts w:eastAsia="Arial Unicode MS"/>
                <w:b/>
              </w:rPr>
            </w:pPr>
            <w:r w:rsidRPr="00267786">
              <w:rPr>
                <w:b/>
                <w:sz w:val="22"/>
                <w:szCs w:val="22"/>
              </w:rPr>
              <w:t>Z toho</w:t>
            </w:r>
          </w:p>
        </w:tc>
        <w:tc>
          <w:tcPr>
            <w:tcW w:w="2030" w:type="dxa"/>
            <w:tcBorders>
              <w:top w:val="inset" w:sz="6" w:space="0" w:color="auto"/>
              <w:left w:val="inset" w:sz="6" w:space="0" w:color="auto"/>
              <w:right w:val="inset" w:sz="6" w:space="0" w:color="99CC00"/>
            </w:tcBorders>
            <w:shd w:val="clear" w:color="auto" w:fill="F3F3F3"/>
            <w:vAlign w:val="bottom"/>
          </w:tcPr>
          <w:p w:rsidR="00267786" w:rsidRPr="00267786" w:rsidRDefault="00267786" w:rsidP="000769B2">
            <w:pPr>
              <w:rPr>
                <w:rFonts w:eastAsia="Arial Unicode MS"/>
                <w:b/>
              </w:rPr>
            </w:pPr>
            <w:proofErr w:type="spellStart"/>
            <w:r w:rsidRPr="00267786">
              <w:rPr>
                <w:b/>
                <w:sz w:val="22"/>
                <w:szCs w:val="22"/>
              </w:rPr>
              <w:t>II.trieda</w:t>
            </w:r>
            <w:proofErr w:type="spellEnd"/>
          </w:p>
        </w:tc>
        <w:tc>
          <w:tcPr>
            <w:tcW w:w="1424" w:type="dxa"/>
            <w:tcBorders>
              <w:top w:val="inset" w:sz="6" w:space="0" w:color="auto"/>
              <w:left w:val="inset" w:sz="6" w:space="0" w:color="99CC00"/>
              <w:right w:val="inset" w:sz="6" w:space="0" w:color="99CC00"/>
            </w:tcBorders>
            <w:vAlign w:val="bottom"/>
          </w:tcPr>
          <w:p w:rsidR="00267786" w:rsidRPr="00267786" w:rsidRDefault="00267786" w:rsidP="000769B2">
            <w:pPr>
              <w:ind w:firstLine="167"/>
              <w:jc w:val="center"/>
              <w:rPr>
                <w:rFonts w:eastAsia="Arial Unicode MS"/>
              </w:rPr>
            </w:pPr>
            <w:r w:rsidRPr="00267786">
              <w:rPr>
                <w:rFonts w:eastAsia="Arial Unicode MS"/>
              </w:rPr>
              <w:t>2</w:t>
            </w:r>
          </w:p>
        </w:tc>
        <w:tc>
          <w:tcPr>
            <w:tcW w:w="1424" w:type="dxa"/>
            <w:tcBorders>
              <w:top w:val="inset" w:sz="6" w:space="0" w:color="auto"/>
              <w:left w:val="inset" w:sz="6" w:space="0" w:color="auto"/>
              <w:right w:val="inset" w:sz="6" w:space="0" w:color="auto"/>
            </w:tcBorders>
            <w:noWrap/>
            <w:tcMar>
              <w:top w:w="15" w:type="dxa"/>
              <w:left w:w="15" w:type="dxa"/>
              <w:bottom w:w="0" w:type="dxa"/>
              <w:right w:w="15" w:type="dxa"/>
            </w:tcMar>
            <w:vAlign w:val="bottom"/>
          </w:tcPr>
          <w:p w:rsidR="00267786" w:rsidRPr="00267786" w:rsidRDefault="00267786" w:rsidP="000769B2">
            <w:pPr>
              <w:jc w:val="center"/>
              <w:rPr>
                <w:rFonts w:eastAsia="Arial Unicode MS"/>
              </w:rPr>
            </w:pPr>
            <w:r w:rsidRPr="00267786">
              <w:rPr>
                <w:rFonts w:eastAsia="Arial Unicode MS"/>
              </w:rPr>
              <w:t>1,74</w:t>
            </w:r>
          </w:p>
        </w:tc>
        <w:tc>
          <w:tcPr>
            <w:tcW w:w="1534" w:type="dxa"/>
            <w:tcBorders>
              <w:top w:val="inset" w:sz="6" w:space="0" w:color="auto"/>
              <w:left w:val="inset" w:sz="6" w:space="0" w:color="auto"/>
              <w:right w:val="inset" w:sz="6" w:space="0" w:color="auto"/>
            </w:tcBorders>
            <w:vAlign w:val="bottom"/>
          </w:tcPr>
          <w:p w:rsidR="00267786" w:rsidRPr="00267786" w:rsidRDefault="00267786" w:rsidP="000769B2">
            <w:pPr>
              <w:jc w:val="center"/>
              <w:rPr>
                <w:rFonts w:eastAsia="Arial Unicode MS"/>
              </w:rPr>
            </w:pPr>
            <w:r w:rsidRPr="00267786">
              <w:rPr>
                <w:rFonts w:eastAsia="Arial Unicode MS"/>
              </w:rPr>
              <w:t>-</w:t>
            </w:r>
          </w:p>
        </w:tc>
      </w:tr>
      <w:tr w:rsidR="009B6E94" w:rsidRPr="00267786" w:rsidTr="000769B2">
        <w:trPr>
          <w:trHeight w:val="227"/>
          <w:tblCellSpacing w:w="20" w:type="dxa"/>
        </w:trPr>
        <w:tc>
          <w:tcPr>
            <w:tcW w:w="2363" w:type="dxa"/>
            <w:vMerge/>
            <w:tcBorders>
              <w:top w:val="inset" w:sz="6" w:space="0" w:color="auto"/>
              <w:left w:val="inset" w:sz="6" w:space="0" w:color="auto"/>
              <w:bottom w:val="inset" w:sz="6" w:space="0" w:color="auto"/>
              <w:right w:val="inset" w:sz="6" w:space="0" w:color="auto"/>
            </w:tcBorders>
            <w:vAlign w:val="center"/>
          </w:tcPr>
          <w:p w:rsidR="009B6E94" w:rsidRPr="00267786" w:rsidRDefault="009B6E94" w:rsidP="000769B2">
            <w:pPr>
              <w:rPr>
                <w:rFonts w:eastAsia="Arial Unicode MS"/>
                <w:b/>
              </w:rPr>
            </w:pPr>
          </w:p>
        </w:tc>
        <w:tc>
          <w:tcPr>
            <w:tcW w:w="2030" w:type="dxa"/>
            <w:tcBorders>
              <w:top w:val="inset" w:sz="6" w:space="0" w:color="auto"/>
              <w:left w:val="inset" w:sz="6" w:space="0" w:color="auto"/>
              <w:bottom w:val="inset" w:sz="6" w:space="0" w:color="auto"/>
              <w:right w:val="inset" w:sz="6" w:space="0" w:color="99CC00"/>
            </w:tcBorders>
            <w:shd w:val="clear" w:color="auto" w:fill="F3F3F3"/>
            <w:vAlign w:val="bottom"/>
          </w:tcPr>
          <w:p w:rsidR="009B6E94" w:rsidRPr="00267786" w:rsidRDefault="009B6E94" w:rsidP="000769B2">
            <w:pPr>
              <w:rPr>
                <w:b/>
              </w:rPr>
            </w:pPr>
            <w:proofErr w:type="spellStart"/>
            <w:r w:rsidRPr="00267786">
              <w:rPr>
                <w:b/>
                <w:sz w:val="22"/>
                <w:szCs w:val="22"/>
              </w:rPr>
              <w:t>III.trieda</w:t>
            </w:r>
            <w:proofErr w:type="spellEnd"/>
          </w:p>
        </w:tc>
        <w:tc>
          <w:tcPr>
            <w:tcW w:w="1424" w:type="dxa"/>
            <w:tcBorders>
              <w:top w:val="inset" w:sz="6" w:space="0" w:color="auto"/>
              <w:left w:val="inset" w:sz="6" w:space="0" w:color="99CC00"/>
              <w:bottom w:val="inset" w:sz="6" w:space="0" w:color="auto"/>
              <w:right w:val="inset" w:sz="6" w:space="0" w:color="99CC00"/>
            </w:tcBorders>
            <w:vAlign w:val="bottom"/>
          </w:tcPr>
          <w:p w:rsidR="009B6E94" w:rsidRPr="00267786" w:rsidRDefault="00014E4D" w:rsidP="000769B2">
            <w:pPr>
              <w:ind w:firstLine="167"/>
              <w:jc w:val="center"/>
            </w:pPr>
            <w:r w:rsidRPr="00267786">
              <w:t>32</w:t>
            </w:r>
          </w:p>
        </w:tc>
        <w:tc>
          <w:tcPr>
            <w:tcW w:w="1424" w:type="dxa"/>
            <w:tcBorders>
              <w:top w:val="inset" w:sz="6" w:space="0" w:color="auto"/>
              <w:left w:val="inset" w:sz="6" w:space="0" w:color="auto"/>
              <w:bottom w:val="inset" w:sz="6" w:space="0" w:color="auto"/>
              <w:right w:val="inset" w:sz="6" w:space="0" w:color="auto"/>
            </w:tcBorders>
            <w:noWrap/>
            <w:tcMar>
              <w:top w:w="15" w:type="dxa"/>
              <w:left w:w="15" w:type="dxa"/>
              <w:bottom w:w="0" w:type="dxa"/>
              <w:right w:w="15" w:type="dxa"/>
            </w:tcMar>
            <w:vAlign w:val="bottom"/>
          </w:tcPr>
          <w:p w:rsidR="009B6E94" w:rsidRPr="00267786" w:rsidRDefault="00014E4D" w:rsidP="000769B2">
            <w:pPr>
              <w:jc w:val="center"/>
              <w:rPr>
                <w:rFonts w:eastAsia="Arial Unicode MS"/>
              </w:rPr>
            </w:pPr>
            <w:r w:rsidRPr="00267786">
              <w:rPr>
                <w:rFonts w:eastAsia="Arial Unicode MS"/>
              </w:rPr>
              <w:t>18,09</w:t>
            </w:r>
          </w:p>
        </w:tc>
        <w:tc>
          <w:tcPr>
            <w:tcW w:w="1534" w:type="dxa"/>
            <w:tcBorders>
              <w:top w:val="inset" w:sz="6" w:space="0" w:color="auto"/>
              <w:left w:val="inset" w:sz="6" w:space="0" w:color="auto"/>
              <w:bottom w:val="inset" w:sz="6" w:space="0" w:color="auto"/>
              <w:right w:val="inset" w:sz="6" w:space="0" w:color="auto"/>
            </w:tcBorders>
            <w:vAlign w:val="bottom"/>
          </w:tcPr>
          <w:p w:rsidR="009B6E94" w:rsidRPr="00267786" w:rsidRDefault="009B6E94" w:rsidP="000769B2">
            <w:pPr>
              <w:jc w:val="center"/>
              <w:rPr>
                <w:rFonts w:eastAsia="Arial Unicode MS"/>
              </w:rPr>
            </w:pPr>
            <w:r w:rsidRPr="00267786">
              <w:rPr>
                <w:rFonts w:eastAsia="Arial Unicode MS"/>
              </w:rPr>
              <w:t>-</w:t>
            </w:r>
          </w:p>
        </w:tc>
      </w:tr>
      <w:tr w:rsidR="009B6E94" w:rsidRPr="00267786" w:rsidTr="000769B2">
        <w:trPr>
          <w:cantSplit/>
          <w:trHeight w:val="210"/>
          <w:tblCellSpacing w:w="20" w:type="dxa"/>
        </w:trPr>
        <w:tc>
          <w:tcPr>
            <w:tcW w:w="2363" w:type="dxa"/>
            <w:vMerge w:val="restart"/>
            <w:tcBorders>
              <w:top w:val="inset" w:sz="6" w:space="0" w:color="auto"/>
              <w:left w:val="inset" w:sz="6" w:space="0" w:color="auto"/>
              <w:bottom w:val="inset" w:sz="6" w:space="0" w:color="auto"/>
              <w:right w:val="inset" w:sz="6" w:space="0" w:color="auto"/>
            </w:tcBorders>
            <w:shd w:val="clear" w:color="auto" w:fill="F3F3F3"/>
            <w:noWrap/>
            <w:tcMar>
              <w:top w:w="15" w:type="dxa"/>
              <w:left w:w="15" w:type="dxa"/>
              <w:bottom w:w="0" w:type="dxa"/>
              <w:right w:w="15" w:type="dxa"/>
            </w:tcMar>
          </w:tcPr>
          <w:p w:rsidR="009B6E94" w:rsidRPr="00267786" w:rsidRDefault="009B6E94" w:rsidP="000769B2">
            <w:pPr>
              <w:rPr>
                <w:rFonts w:eastAsia="Arial Unicode MS"/>
                <w:b/>
              </w:rPr>
            </w:pPr>
            <w:r w:rsidRPr="00267786">
              <w:rPr>
                <w:b/>
                <w:sz w:val="22"/>
                <w:szCs w:val="22"/>
              </w:rPr>
              <w:t>Z toho</w:t>
            </w:r>
          </w:p>
        </w:tc>
        <w:tc>
          <w:tcPr>
            <w:tcW w:w="2030" w:type="dxa"/>
            <w:tcBorders>
              <w:top w:val="inset" w:sz="6" w:space="0" w:color="auto"/>
              <w:left w:val="inset" w:sz="6" w:space="0" w:color="auto"/>
              <w:bottom w:val="inset" w:sz="6" w:space="0" w:color="auto"/>
              <w:right w:val="inset" w:sz="6" w:space="0" w:color="99CC00"/>
            </w:tcBorders>
            <w:shd w:val="clear" w:color="auto" w:fill="F3F3F3"/>
            <w:vAlign w:val="bottom"/>
          </w:tcPr>
          <w:p w:rsidR="009B6E94" w:rsidRPr="00267786" w:rsidRDefault="009B6E94" w:rsidP="000769B2">
            <w:pPr>
              <w:rPr>
                <w:rFonts w:eastAsia="Arial Unicode MS"/>
                <w:b/>
              </w:rPr>
            </w:pPr>
            <w:r w:rsidRPr="00267786">
              <w:rPr>
                <w:rFonts w:eastAsia="Arial Unicode MS"/>
                <w:b/>
                <w:sz w:val="22"/>
                <w:szCs w:val="22"/>
              </w:rPr>
              <w:t>betónové</w:t>
            </w:r>
          </w:p>
        </w:tc>
        <w:tc>
          <w:tcPr>
            <w:tcW w:w="1424" w:type="dxa"/>
            <w:tcBorders>
              <w:top w:val="inset" w:sz="6" w:space="0" w:color="auto"/>
              <w:left w:val="inset" w:sz="6" w:space="0" w:color="99CC00"/>
              <w:bottom w:val="inset" w:sz="6" w:space="0" w:color="auto"/>
              <w:right w:val="inset" w:sz="6" w:space="0" w:color="99CC00"/>
            </w:tcBorders>
            <w:vAlign w:val="bottom"/>
          </w:tcPr>
          <w:p w:rsidR="009B6E94" w:rsidRPr="00267786" w:rsidRDefault="009B6E94" w:rsidP="000769B2">
            <w:pPr>
              <w:ind w:firstLine="167"/>
              <w:jc w:val="center"/>
              <w:rPr>
                <w:rFonts w:eastAsia="Arial Unicode MS"/>
              </w:rPr>
            </w:pPr>
            <w:r w:rsidRPr="00267786">
              <w:rPr>
                <w:rFonts w:eastAsia="Arial Unicode MS"/>
              </w:rPr>
              <w:t>-</w:t>
            </w:r>
          </w:p>
        </w:tc>
        <w:tc>
          <w:tcPr>
            <w:tcW w:w="1424" w:type="dxa"/>
            <w:tcBorders>
              <w:top w:val="inset" w:sz="6" w:space="0" w:color="auto"/>
              <w:left w:val="inset" w:sz="6" w:space="0" w:color="auto"/>
              <w:bottom w:val="inset" w:sz="6" w:space="0" w:color="auto"/>
              <w:right w:val="inset" w:sz="6" w:space="0" w:color="auto"/>
            </w:tcBorders>
            <w:noWrap/>
            <w:tcMar>
              <w:top w:w="15" w:type="dxa"/>
              <w:left w:w="15" w:type="dxa"/>
              <w:bottom w:w="0" w:type="dxa"/>
              <w:right w:w="15" w:type="dxa"/>
            </w:tcMar>
            <w:vAlign w:val="bottom"/>
          </w:tcPr>
          <w:p w:rsidR="009B6E94" w:rsidRPr="00267786" w:rsidRDefault="009B6E94" w:rsidP="000769B2">
            <w:pPr>
              <w:jc w:val="center"/>
              <w:rPr>
                <w:rFonts w:eastAsia="Arial Unicode MS"/>
              </w:rPr>
            </w:pPr>
            <w:r w:rsidRPr="00267786">
              <w:rPr>
                <w:rFonts w:eastAsia="Arial Unicode MS"/>
              </w:rPr>
              <w:t>-</w:t>
            </w:r>
          </w:p>
        </w:tc>
        <w:tc>
          <w:tcPr>
            <w:tcW w:w="1534" w:type="dxa"/>
            <w:tcBorders>
              <w:top w:val="inset" w:sz="6" w:space="0" w:color="auto"/>
              <w:left w:val="inset" w:sz="6" w:space="0" w:color="auto"/>
              <w:bottom w:val="inset" w:sz="6" w:space="0" w:color="auto"/>
              <w:right w:val="inset" w:sz="6" w:space="0" w:color="auto"/>
            </w:tcBorders>
            <w:vAlign w:val="bottom"/>
          </w:tcPr>
          <w:p w:rsidR="009B6E94" w:rsidRPr="00267786" w:rsidRDefault="009B6E94" w:rsidP="000769B2">
            <w:pPr>
              <w:jc w:val="center"/>
              <w:rPr>
                <w:rFonts w:eastAsia="Arial Unicode MS"/>
              </w:rPr>
            </w:pPr>
            <w:r w:rsidRPr="00267786">
              <w:rPr>
                <w:rFonts w:eastAsia="Arial Unicode MS"/>
              </w:rPr>
              <w:t>-</w:t>
            </w:r>
          </w:p>
        </w:tc>
      </w:tr>
      <w:tr w:rsidR="009B6E94" w:rsidRPr="00267786" w:rsidTr="000769B2">
        <w:trPr>
          <w:cantSplit/>
          <w:trHeight w:val="210"/>
          <w:tblCellSpacing w:w="20" w:type="dxa"/>
        </w:trPr>
        <w:tc>
          <w:tcPr>
            <w:tcW w:w="2363" w:type="dxa"/>
            <w:vMerge/>
            <w:tcBorders>
              <w:top w:val="inset" w:sz="6" w:space="0" w:color="auto"/>
              <w:left w:val="inset" w:sz="6" w:space="0" w:color="auto"/>
              <w:bottom w:val="inset" w:sz="6" w:space="0" w:color="auto"/>
              <w:right w:val="inset" w:sz="6" w:space="0" w:color="auto"/>
            </w:tcBorders>
            <w:vAlign w:val="center"/>
          </w:tcPr>
          <w:p w:rsidR="009B6E94" w:rsidRPr="00267786" w:rsidRDefault="009B6E94" w:rsidP="000769B2">
            <w:pPr>
              <w:rPr>
                <w:rFonts w:eastAsia="Arial Unicode MS"/>
                <w:b/>
              </w:rPr>
            </w:pPr>
          </w:p>
        </w:tc>
        <w:tc>
          <w:tcPr>
            <w:tcW w:w="2030" w:type="dxa"/>
            <w:tcBorders>
              <w:top w:val="inset" w:sz="6" w:space="0" w:color="auto"/>
              <w:left w:val="inset" w:sz="6" w:space="0" w:color="auto"/>
              <w:bottom w:val="inset" w:sz="6" w:space="0" w:color="auto"/>
              <w:right w:val="inset" w:sz="6" w:space="0" w:color="99CC00"/>
            </w:tcBorders>
            <w:shd w:val="clear" w:color="auto" w:fill="F3F3F3"/>
            <w:vAlign w:val="bottom"/>
          </w:tcPr>
          <w:p w:rsidR="009B6E94" w:rsidRPr="00267786" w:rsidRDefault="009B6E94" w:rsidP="000769B2">
            <w:pPr>
              <w:rPr>
                <w:rFonts w:eastAsia="Arial Unicode MS"/>
                <w:b/>
              </w:rPr>
            </w:pPr>
            <w:r w:rsidRPr="00267786">
              <w:rPr>
                <w:rFonts w:eastAsia="Arial Unicode MS"/>
                <w:b/>
                <w:sz w:val="22"/>
                <w:szCs w:val="22"/>
              </w:rPr>
              <w:t>asfaltové</w:t>
            </w:r>
          </w:p>
        </w:tc>
        <w:tc>
          <w:tcPr>
            <w:tcW w:w="1424" w:type="dxa"/>
            <w:tcBorders>
              <w:top w:val="inset" w:sz="6" w:space="0" w:color="auto"/>
              <w:left w:val="inset" w:sz="6" w:space="0" w:color="99CC00"/>
              <w:bottom w:val="inset" w:sz="6" w:space="0" w:color="auto"/>
              <w:right w:val="inset" w:sz="6" w:space="0" w:color="99CC00"/>
            </w:tcBorders>
            <w:vAlign w:val="bottom"/>
          </w:tcPr>
          <w:p w:rsidR="009B6E94" w:rsidRPr="00267786" w:rsidRDefault="00014E4D" w:rsidP="000769B2">
            <w:pPr>
              <w:ind w:firstLine="167"/>
              <w:jc w:val="center"/>
              <w:rPr>
                <w:rFonts w:eastAsia="Arial Unicode MS"/>
              </w:rPr>
            </w:pPr>
            <w:r w:rsidRPr="00267786">
              <w:rPr>
                <w:rFonts w:eastAsia="Arial Unicode MS"/>
              </w:rPr>
              <w:t>25</w:t>
            </w:r>
          </w:p>
        </w:tc>
        <w:tc>
          <w:tcPr>
            <w:tcW w:w="1424" w:type="dxa"/>
            <w:tcBorders>
              <w:top w:val="inset" w:sz="6" w:space="0" w:color="auto"/>
              <w:left w:val="inset" w:sz="6" w:space="0" w:color="auto"/>
              <w:bottom w:val="inset" w:sz="6" w:space="0" w:color="auto"/>
              <w:right w:val="inset" w:sz="6" w:space="0" w:color="auto"/>
            </w:tcBorders>
            <w:noWrap/>
            <w:tcMar>
              <w:top w:w="15" w:type="dxa"/>
              <w:left w:w="15" w:type="dxa"/>
              <w:bottom w:w="0" w:type="dxa"/>
              <w:right w:w="15" w:type="dxa"/>
            </w:tcMar>
            <w:vAlign w:val="bottom"/>
          </w:tcPr>
          <w:p w:rsidR="009B6E94" w:rsidRPr="00267786" w:rsidRDefault="00014E4D" w:rsidP="000769B2">
            <w:pPr>
              <w:jc w:val="center"/>
              <w:rPr>
                <w:rFonts w:eastAsia="Arial Unicode MS"/>
              </w:rPr>
            </w:pPr>
            <w:r w:rsidRPr="00267786">
              <w:rPr>
                <w:rFonts w:eastAsia="Arial Unicode MS"/>
              </w:rPr>
              <w:t>11,85</w:t>
            </w:r>
          </w:p>
        </w:tc>
        <w:tc>
          <w:tcPr>
            <w:tcW w:w="1534" w:type="dxa"/>
            <w:tcBorders>
              <w:top w:val="inset" w:sz="6" w:space="0" w:color="auto"/>
              <w:left w:val="inset" w:sz="6" w:space="0" w:color="auto"/>
              <w:bottom w:val="inset" w:sz="6" w:space="0" w:color="auto"/>
              <w:right w:val="inset" w:sz="6" w:space="0" w:color="auto"/>
            </w:tcBorders>
            <w:vAlign w:val="bottom"/>
          </w:tcPr>
          <w:p w:rsidR="009B6E94" w:rsidRPr="00267786" w:rsidRDefault="00267786" w:rsidP="000769B2">
            <w:pPr>
              <w:jc w:val="center"/>
              <w:rPr>
                <w:rFonts w:eastAsia="Arial Unicode MS"/>
              </w:rPr>
            </w:pPr>
            <w:r w:rsidRPr="00267786">
              <w:rPr>
                <w:rFonts w:eastAsia="Arial Unicode MS"/>
              </w:rPr>
              <w:t>-</w:t>
            </w:r>
          </w:p>
        </w:tc>
      </w:tr>
      <w:tr w:rsidR="009B6E94" w:rsidRPr="00267786" w:rsidTr="000769B2">
        <w:trPr>
          <w:trHeight w:val="255"/>
          <w:tblCellSpacing w:w="20" w:type="dxa"/>
        </w:trPr>
        <w:tc>
          <w:tcPr>
            <w:tcW w:w="4433" w:type="dxa"/>
            <w:gridSpan w:val="2"/>
            <w:tcBorders>
              <w:top w:val="inset" w:sz="6" w:space="0" w:color="auto"/>
              <w:left w:val="inset" w:sz="6" w:space="0" w:color="auto"/>
              <w:bottom w:val="inset" w:sz="6" w:space="0" w:color="auto"/>
              <w:right w:val="inset" w:sz="6" w:space="0" w:color="99CC00"/>
            </w:tcBorders>
            <w:shd w:val="clear" w:color="auto" w:fill="F3F3F3"/>
            <w:noWrap/>
            <w:tcMar>
              <w:top w:w="15" w:type="dxa"/>
              <w:left w:w="15" w:type="dxa"/>
              <w:bottom w:w="0" w:type="dxa"/>
              <w:right w:w="15" w:type="dxa"/>
            </w:tcMar>
            <w:vAlign w:val="bottom"/>
          </w:tcPr>
          <w:p w:rsidR="009B6E94" w:rsidRPr="00267786" w:rsidRDefault="009B6E94" w:rsidP="000769B2">
            <w:pPr>
              <w:rPr>
                <w:rFonts w:eastAsia="Arial Unicode MS"/>
                <w:b/>
              </w:rPr>
            </w:pPr>
            <w:r w:rsidRPr="00267786">
              <w:rPr>
                <w:b/>
                <w:sz w:val="22"/>
                <w:szCs w:val="22"/>
              </w:rPr>
              <w:t>Námestia</w:t>
            </w:r>
          </w:p>
        </w:tc>
        <w:tc>
          <w:tcPr>
            <w:tcW w:w="1424" w:type="dxa"/>
            <w:tcBorders>
              <w:top w:val="inset" w:sz="6" w:space="0" w:color="auto"/>
              <w:left w:val="inset" w:sz="6" w:space="0" w:color="99CC00"/>
              <w:bottom w:val="inset" w:sz="6" w:space="0" w:color="auto"/>
              <w:right w:val="inset" w:sz="6" w:space="0" w:color="99CC00"/>
            </w:tcBorders>
            <w:vAlign w:val="bottom"/>
          </w:tcPr>
          <w:p w:rsidR="009B6E94" w:rsidRPr="00267786" w:rsidRDefault="00014E4D" w:rsidP="000769B2">
            <w:pPr>
              <w:ind w:firstLine="167"/>
              <w:jc w:val="center"/>
              <w:rPr>
                <w:rFonts w:eastAsia="Arial Unicode MS"/>
              </w:rPr>
            </w:pPr>
            <w:r w:rsidRPr="00267786">
              <w:rPr>
                <w:rFonts w:eastAsia="Arial Unicode MS"/>
              </w:rPr>
              <w:t>1</w:t>
            </w:r>
          </w:p>
        </w:tc>
        <w:tc>
          <w:tcPr>
            <w:tcW w:w="1424" w:type="dxa"/>
            <w:tcBorders>
              <w:top w:val="inset" w:sz="6" w:space="0" w:color="auto"/>
              <w:left w:val="inset" w:sz="6" w:space="0" w:color="auto"/>
              <w:bottom w:val="inset" w:sz="6" w:space="0" w:color="auto"/>
              <w:right w:val="inset" w:sz="6" w:space="0" w:color="auto"/>
            </w:tcBorders>
            <w:noWrap/>
            <w:tcMar>
              <w:top w:w="15" w:type="dxa"/>
              <w:left w:w="15" w:type="dxa"/>
              <w:bottom w:w="0" w:type="dxa"/>
              <w:right w:w="15" w:type="dxa"/>
            </w:tcMar>
            <w:vAlign w:val="bottom"/>
          </w:tcPr>
          <w:p w:rsidR="009B6E94" w:rsidRPr="00267786" w:rsidRDefault="009B6E94" w:rsidP="000769B2">
            <w:pPr>
              <w:jc w:val="center"/>
              <w:rPr>
                <w:rFonts w:eastAsia="Arial Unicode MS"/>
              </w:rPr>
            </w:pPr>
            <w:r w:rsidRPr="00267786">
              <w:rPr>
                <w:rFonts w:eastAsia="Arial Unicode MS"/>
              </w:rPr>
              <w:t>-</w:t>
            </w:r>
          </w:p>
        </w:tc>
        <w:tc>
          <w:tcPr>
            <w:tcW w:w="1534" w:type="dxa"/>
            <w:tcBorders>
              <w:top w:val="inset" w:sz="6" w:space="0" w:color="auto"/>
              <w:left w:val="inset" w:sz="6" w:space="0" w:color="auto"/>
              <w:bottom w:val="inset" w:sz="6" w:space="0" w:color="auto"/>
              <w:right w:val="inset" w:sz="6" w:space="0" w:color="auto"/>
            </w:tcBorders>
            <w:vAlign w:val="bottom"/>
          </w:tcPr>
          <w:p w:rsidR="009B6E94" w:rsidRPr="00267786" w:rsidRDefault="00267786" w:rsidP="000769B2">
            <w:pPr>
              <w:jc w:val="center"/>
              <w:rPr>
                <w:rFonts w:eastAsia="Arial Unicode MS"/>
              </w:rPr>
            </w:pPr>
            <w:r w:rsidRPr="00267786">
              <w:rPr>
                <w:rFonts w:eastAsia="Arial Unicode MS"/>
              </w:rPr>
              <w:t>267</w:t>
            </w:r>
          </w:p>
        </w:tc>
      </w:tr>
      <w:tr w:rsidR="009B6E94" w:rsidRPr="00267786" w:rsidTr="00267786">
        <w:trPr>
          <w:trHeight w:val="255"/>
          <w:tblCellSpacing w:w="20" w:type="dxa"/>
        </w:trPr>
        <w:tc>
          <w:tcPr>
            <w:tcW w:w="4433" w:type="dxa"/>
            <w:gridSpan w:val="2"/>
            <w:tcBorders>
              <w:top w:val="inset" w:sz="6" w:space="0" w:color="auto"/>
              <w:left w:val="inset" w:sz="6" w:space="0" w:color="auto"/>
              <w:bottom w:val="inset" w:sz="6" w:space="0" w:color="auto"/>
              <w:right w:val="inset" w:sz="6" w:space="0" w:color="auto"/>
            </w:tcBorders>
            <w:shd w:val="clear" w:color="auto" w:fill="F3F3F3"/>
            <w:noWrap/>
            <w:tcMar>
              <w:top w:w="15" w:type="dxa"/>
              <w:left w:w="15" w:type="dxa"/>
              <w:bottom w:w="0" w:type="dxa"/>
              <w:right w:w="15" w:type="dxa"/>
            </w:tcMar>
            <w:vAlign w:val="bottom"/>
          </w:tcPr>
          <w:p w:rsidR="009B6E94" w:rsidRPr="00267786" w:rsidRDefault="009B6E94" w:rsidP="000769B2">
            <w:pPr>
              <w:rPr>
                <w:rFonts w:eastAsia="Arial Unicode MS"/>
                <w:b/>
              </w:rPr>
            </w:pPr>
            <w:r w:rsidRPr="00267786">
              <w:rPr>
                <w:b/>
                <w:sz w:val="22"/>
                <w:szCs w:val="22"/>
              </w:rPr>
              <w:t>Parkoviská (verejné parkovacie plochy)</w:t>
            </w:r>
          </w:p>
        </w:tc>
        <w:tc>
          <w:tcPr>
            <w:tcW w:w="1424" w:type="dxa"/>
            <w:tcBorders>
              <w:top w:val="inset" w:sz="6" w:space="0" w:color="auto"/>
              <w:left w:val="inset" w:sz="6" w:space="0" w:color="auto"/>
              <w:bottom w:val="inset" w:sz="6" w:space="0" w:color="auto"/>
              <w:right w:val="inset" w:sz="6" w:space="0" w:color="auto"/>
            </w:tcBorders>
            <w:noWrap/>
            <w:tcMar>
              <w:top w:w="15" w:type="dxa"/>
              <w:left w:w="15" w:type="dxa"/>
              <w:bottom w:w="0" w:type="dxa"/>
              <w:right w:w="15" w:type="dxa"/>
            </w:tcMar>
            <w:vAlign w:val="bottom"/>
          </w:tcPr>
          <w:p w:rsidR="009B6E94" w:rsidRPr="00267786" w:rsidRDefault="00267786" w:rsidP="000769B2">
            <w:pPr>
              <w:ind w:firstLine="152"/>
              <w:jc w:val="center"/>
              <w:rPr>
                <w:rFonts w:eastAsia="Arial Unicode MS"/>
              </w:rPr>
            </w:pPr>
            <w:r w:rsidRPr="00267786">
              <w:rPr>
                <w:rFonts w:eastAsia="Arial Unicode MS"/>
              </w:rPr>
              <w:t>2</w:t>
            </w:r>
          </w:p>
        </w:tc>
        <w:tc>
          <w:tcPr>
            <w:tcW w:w="1424" w:type="dxa"/>
            <w:tcBorders>
              <w:top w:val="inset" w:sz="6" w:space="0" w:color="auto"/>
              <w:left w:val="inset" w:sz="6" w:space="0" w:color="auto"/>
              <w:bottom w:val="inset" w:sz="6" w:space="0" w:color="auto"/>
              <w:right w:val="inset" w:sz="6" w:space="0" w:color="auto"/>
            </w:tcBorders>
            <w:vAlign w:val="center"/>
          </w:tcPr>
          <w:p w:rsidR="009B6E94" w:rsidRPr="00267786" w:rsidRDefault="009B6E94" w:rsidP="00267786">
            <w:pPr>
              <w:ind w:hanging="230"/>
              <w:jc w:val="center"/>
              <w:rPr>
                <w:rFonts w:eastAsia="Arial Unicode MS"/>
              </w:rPr>
            </w:pPr>
            <w:r w:rsidRPr="00267786">
              <w:rPr>
                <w:rFonts w:eastAsia="Arial Unicode MS"/>
              </w:rPr>
              <w:t>-</w:t>
            </w:r>
          </w:p>
        </w:tc>
        <w:tc>
          <w:tcPr>
            <w:tcW w:w="1534" w:type="dxa"/>
            <w:tcBorders>
              <w:top w:val="inset" w:sz="6" w:space="0" w:color="auto"/>
              <w:left w:val="inset" w:sz="6" w:space="0" w:color="auto"/>
              <w:bottom w:val="inset" w:sz="6" w:space="0" w:color="auto"/>
              <w:right w:val="inset" w:sz="6" w:space="0" w:color="auto"/>
            </w:tcBorders>
            <w:vAlign w:val="bottom"/>
          </w:tcPr>
          <w:p w:rsidR="009B6E94" w:rsidRPr="00267786" w:rsidRDefault="00267786" w:rsidP="000769B2">
            <w:pPr>
              <w:jc w:val="center"/>
              <w:rPr>
                <w:rFonts w:eastAsia="Arial Unicode MS"/>
              </w:rPr>
            </w:pPr>
            <w:r w:rsidRPr="00267786">
              <w:rPr>
                <w:rFonts w:eastAsia="Arial Unicode MS"/>
              </w:rPr>
              <w:t>402</w:t>
            </w:r>
          </w:p>
        </w:tc>
      </w:tr>
    </w:tbl>
    <w:p w:rsidR="00561662" w:rsidRDefault="00561662" w:rsidP="00561662"/>
    <w:p w:rsidR="00561662" w:rsidRDefault="00561662" w:rsidP="00561662"/>
    <w:p w:rsidR="00503BD7" w:rsidRDefault="00503BD7" w:rsidP="00503BD7">
      <w:pPr>
        <w:spacing w:line="276" w:lineRule="auto"/>
        <w:jc w:val="both"/>
        <w:rPr>
          <w:b/>
          <w:bCs/>
          <w:i/>
          <w:iCs/>
        </w:rPr>
      </w:pPr>
      <w:r>
        <w:rPr>
          <w:b/>
          <w:bCs/>
          <w:i/>
          <w:iCs/>
        </w:rPr>
        <w:t>Cyklistická doprava</w:t>
      </w:r>
    </w:p>
    <w:p w:rsidR="00503BD7" w:rsidRDefault="00495CC2" w:rsidP="00503BD7">
      <w:pPr>
        <w:spacing w:before="120" w:line="276" w:lineRule="auto"/>
        <w:jc w:val="both"/>
        <w:rPr>
          <w:rFonts w:eastAsia="Calibri"/>
          <w:lang w:eastAsia="en-US"/>
        </w:rPr>
      </w:pPr>
      <w:r>
        <w:rPr>
          <w:iCs/>
        </w:rPr>
        <w:tab/>
      </w:r>
      <w:r w:rsidR="00503BD7">
        <w:rPr>
          <w:iCs/>
        </w:rPr>
        <w:t xml:space="preserve">V obci nie sú vybudované žiadne </w:t>
      </w:r>
      <w:proofErr w:type="spellStart"/>
      <w:r w:rsidR="00503BD7">
        <w:rPr>
          <w:iCs/>
        </w:rPr>
        <w:t>cyklochodníky</w:t>
      </w:r>
      <w:proofErr w:type="spellEnd"/>
      <w:r w:rsidR="00503BD7">
        <w:rPr>
          <w:iCs/>
        </w:rPr>
        <w:t>.</w:t>
      </w:r>
      <w:r w:rsidR="00503BD7" w:rsidRPr="00503BD7">
        <w:rPr>
          <w:rFonts w:eastAsia="Calibri"/>
          <w:lang w:eastAsia="en-US"/>
        </w:rPr>
        <w:t xml:space="preserve"> </w:t>
      </w:r>
      <w:r>
        <w:rPr>
          <w:rFonts w:eastAsia="Calibri"/>
          <w:lang w:eastAsia="en-US"/>
        </w:rPr>
        <w:t xml:space="preserve">Avšak cyklisti využívajú miestne komunikácie, ktoré spájajú okolité obce. </w:t>
      </w:r>
      <w:r w:rsidR="00503BD7">
        <w:rPr>
          <w:rFonts w:eastAsia="Calibri"/>
          <w:lang w:eastAsia="en-US"/>
        </w:rPr>
        <w:t>Cykloturistické okruhy sú navrhnuté zväčša po menej frekventovaných cestách II. a III. triedy. Na horských bicykloch sa dajú absolvovať i trasy pre pešiu turistiku. Cyklotrasy vedú do okolitých obcí, k prírodným, kultúrnym a historickým pamiatkam.</w:t>
      </w:r>
    </w:p>
    <w:p w:rsidR="00503BD7" w:rsidRDefault="00503BD7" w:rsidP="00503BD7">
      <w:pPr>
        <w:spacing w:line="276" w:lineRule="auto"/>
        <w:jc w:val="both"/>
        <w:rPr>
          <w:iCs/>
        </w:rPr>
      </w:pPr>
    </w:p>
    <w:p w:rsidR="00503BD7" w:rsidRDefault="00503BD7" w:rsidP="00503BD7">
      <w:pPr>
        <w:spacing w:line="276" w:lineRule="auto"/>
        <w:jc w:val="both"/>
        <w:rPr>
          <w:b/>
          <w:bCs/>
          <w:i/>
          <w:iCs/>
        </w:rPr>
      </w:pPr>
      <w:r>
        <w:rPr>
          <w:b/>
          <w:bCs/>
          <w:i/>
          <w:iCs/>
        </w:rPr>
        <w:t>Železničná doprava</w:t>
      </w:r>
    </w:p>
    <w:p w:rsidR="00503BD7" w:rsidRDefault="00503BD7" w:rsidP="00495CC2">
      <w:pPr>
        <w:spacing w:before="120" w:line="276" w:lineRule="auto"/>
        <w:ind w:firstLine="708"/>
        <w:jc w:val="both"/>
        <w:rPr>
          <w:bCs/>
          <w:iCs/>
        </w:rPr>
      </w:pPr>
      <w:r>
        <w:rPr>
          <w:bCs/>
          <w:iCs/>
        </w:rPr>
        <w:t xml:space="preserve">Na území obce nie je železničná doprava prevádzkovaná, najbližšie železničné stanice sa nachádzajú v obci Poriadie a v meste Myjava. </w:t>
      </w:r>
    </w:p>
    <w:p w:rsidR="00503BD7" w:rsidRDefault="00503BD7" w:rsidP="00503BD7">
      <w:pPr>
        <w:spacing w:line="276" w:lineRule="auto"/>
        <w:jc w:val="both"/>
        <w:rPr>
          <w:i/>
          <w:iCs/>
        </w:rPr>
      </w:pPr>
    </w:p>
    <w:p w:rsidR="00503BD7" w:rsidRDefault="00503BD7" w:rsidP="00503BD7">
      <w:pPr>
        <w:spacing w:line="276" w:lineRule="auto"/>
        <w:jc w:val="both"/>
        <w:rPr>
          <w:b/>
          <w:bCs/>
          <w:i/>
          <w:iCs/>
          <w:color w:val="000000"/>
        </w:rPr>
      </w:pPr>
      <w:r>
        <w:rPr>
          <w:b/>
          <w:bCs/>
          <w:i/>
          <w:iCs/>
          <w:color w:val="000000"/>
        </w:rPr>
        <w:t>Autobusová doprava</w:t>
      </w:r>
    </w:p>
    <w:p w:rsidR="00503BD7" w:rsidRDefault="00503BD7" w:rsidP="00495CC2">
      <w:pPr>
        <w:spacing w:before="120" w:line="276" w:lineRule="auto"/>
        <w:ind w:firstLine="708"/>
        <w:jc w:val="both"/>
        <w:rPr>
          <w:i/>
          <w:iCs/>
          <w:color w:val="FF0000"/>
          <w:lang w:val="cs-CZ"/>
        </w:rPr>
      </w:pPr>
      <w:smartTag w:uri="urn:schemas-microsoft-com:office:smarttags" w:element="PersonName">
        <w:r>
          <w:rPr>
            <w:bCs/>
            <w:iCs/>
            <w:color w:val="000000"/>
          </w:rPr>
          <w:t>Obec Rudník</w:t>
        </w:r>
      </w:smartTag>
      <w:r>
        <w:rPr>
          <w:bCs/>
          <w:iCs/>
          <w:color w:val="000000"/>
        </w:rPr>
        <w:t xml:space="preserve"> má pravidelné  autobusové spojenie s mestami Myjava, Stará Turá</w:t>
      </w:r>
      <w:r w:rsidR="00495CC2">
        <w:rPr>
          <w:bCs/>
          <w:iCs/>
          <w:color w:val="000000"/>
        </w:rPr>
        <w:t>, Vaďovce</w:t>
      </w:r>
      <w:r>
        <w:rPr>
          <w:bCs/>
          <w:iCs/>
          <w:color w:val="000000"/>
        </w:rPr>
        <w:t xml:space="preserve"> a Piešťany</w:t>
      </w:r>
      <w:r>
        <w:rPr>
          <w:bCs/>
          <w:iCs/>
          <w:color w:val="FF0000"/>
        </w:rPr>
        <w:t>.</w:t>
      </w:r>
    </w:p>
    <w:p w:rsidR="00503BD7" w:rsidRDefault="00503BD7" w:rsidP="00503BD7">
      <w:pPr>
        <w:spacing w:line="276" w:lineRule="auto"/>
        <w:jc w:val="both"/>
        <w:rPr>
          <w:i/>
          <w:iCs/>
          <w:color w:val="FF0000"/>
        </w:rPr>
      </w:pPr>
    </w:p>
    <w:p w:rsidR="00503BD7" w:rsidRPr="00495CC2" w:rsidRDefault="00503BD7" w:rsidP="00503BD7">
      <w:pPr>
        <w:spacing w:line="276" w:lineRule="auto"/>
        <w:jc w:val="both"/>
        <w:rPr>
          <w:b/>
          <w:bCs/>
          <w:sz w:val="26"/>
          <w:szCs w:val="26"/>
        </w:rPr>
      </w:pPr>
      <w:r w:rsidRPr="00495CC2">
        <w:rPr>
          <w:b/>
          <w:bCs/>
          <w:sz w:val="26"/>
          <w:szCs w:val="26"/>
        </w:rPr>
        <w:t>Vodovodná a kanalizačná sieť</w:t>
      </w:r>
    </w:p>
    <w:p w:rsidR="00495CC2" w:rsidRDefault="00495CC2" w:rsidP="00503BD7">
      <w:pPr>
        <w:spacing w:line="276" w:lineRule="auto"/>
        <w:jc w:val="both"/>
        <w:rPr>
          <w:b/>
          <w:bCs/>
          <w:i/>
          <w:iCs/>
        </w:rPr>
      </w:pPr>
    </w:p>
    <w:p w:rsidR="00503BD7" w:rsidRDefault="00503BD7" w:rsidP="00503BD7">
      <w:pPr>
        <w:spacing w:line="276" w:lineRule="auto"/>
        <w:jc w:val="both"/>
        <w:rPr>
          <w:b/>
          <w:bCs/>
          <w:i/>
          <w:iCs/>
        </w:rPr>
      </w:pPr>
      <w:r>
        <w:rPr>
          <w:b/>
          <w:bCs/>
          <w:i/>
          <w:iCs/>
        </w:rPr>
        <w:t>Zásobovanie pitnou a úžitkovou vodou</w:t>
      </w:r>
    </w:p>
    <w:p w:rsidR="00503BD7" w:rsidRDefault="00503BD7" w:rsidP="00495CC2">
      <w:pPr>
        <w:spacing w:before="120" w:line="276" w:lineRule="auto"/>
        <w:ind w:firstLine="708"/>
        <w:jc w:val="both"/>
      </w:pPr>
      <w:r>
        <w:rPr>
          <w:bCs/>
          <w:iCs/>
        </w:rPr>
        <w:t xml:space="preserve">Zásobovanie obyvateľstva pitnou vodou je realizované verejným vodovodom, ktorý je v správe Bratislavskej vodárenskej spoločnosti. </w:t>
      </w:r>
    </w:p>
    <w:p w:rsidR="00503BD7" w:rsidRDefault="00503BD7" w:rsidP="00503BD7">
      <w:pPr>
        <w:spacing w:line="276" w:lineRule="auto"/>
        <w:jc w:val="both"/>
        <w:rPr>
          <w:b/>
          <w:bCs/>
          <w:i/>
          <w:iCs/>
        </w:rPr>
      </w:pPr>
    </w:p>
    <w:p w:rsidR="00503BD7" w:rsidRDefault="00503BD7" w:rsidP="00503BD7">
      <w:pPr>
        <w:spacing w:line="276" w:lineRule="auto"/>
        <w:jc w:val="both"/>
        <w:rPr>
          <w:b/>
          <w:bCs/>
          <w:i/>
          <w:iCs/>
        </w:rPr>
      </w:pPr>
      <w:r>
        <w:rPr>
          <w:b/>
          <w:bCs/>
          <w:i/>
          <w:iCs/>
        </w:rPr>
        <w:t>Kanalizácia a čistenie odpadovej vody</w:t>
      </w:r>
    </w:p>
    <w:p w:rsidR="00503BD7" w:rsidRDefault="00503BD7" w:rsidP="00495CC2">
      <w:pPr>
        <w:spacing w:before="120" w:line="276" w:lineRule="auto"/>
        <w:ind w:firstLine="708"/>
        <w:jc w:val="both"/>
      </w:pPr>
      <w:smartTag w:uri="urn:schemas-microsoft-com:office:smarttags" w:element="PersonName">
        <w:r>
          <w:rPr>
            <w:bCs/>
            <w:iCs/>
          </w:rPr>
          <w:t>Obec Rudník</w:t>
        </w:r>
      </w:smartTag>
      <w:r>
        <w:rPr>
          <w:bCs/>
          <w:iCs/>
        </w:rPr>
        <w:t xml:space="preserve"> nemá vybudovanú kanalizačnú sieť a ani čističku odpadových vôd. Z toho dôvodu musia mať obyvatelia vybudované septiky, žumpy alebo domáce čističky odpadových vôd. Obec má pripravený projekt na vybudovanie kanalizácie a ČOV spoločne s obcou Hrašné. </w:t>
      </w:r>
    </w:p>
    <w:p w:rsidR="00503BD7" w:rsidRDefault="00503BD7" w:rsidP="00503BD7">
      <w:pPr>
        <w:spacing w:line="276" w:lineRule="auto"/>
        <w:jc w:val="both"/>
      </w:pPr>
    </w:p>
    <w:p w:rsidR="00503BD7" w:rsidRPr="00495CC2" w:rsidRDefault="00503BD7" w:rsidP="00503BD7">
      <w:pPr>
        <w:spacing w:line="276" w:lineRule="auto"/>
        <w:jc w:val="both"/>
        <w:rPr>
          <w:b/>
          <w:bCs/>
          <w:sz w:val="26"/>
          <w:szCs w:val="26"/>
        </w:rPr>
      </w:pPr>
      <w:r w:rsidRPr="00495CC2">
        <w:rPr>
          <w:b/>
          <w:bCs/>
          <w:sz w:val="26"/>
          <w:szCs w:val="26"/>
        </w:rPr>
        <w:t>Energetika, plyn a telekomunikácie</w:t>
      </w:r>
    </w:p>
    <w:p w:rsidR="00495CC2" w:rsidRDefault="00495CC2" w:rsidP="00503BD7">
      <w:pPr>
        <w:spacing w:line="276" w:lineRule="auto"/>
        <w:jc w:val="both"/>
        <w:rPr>
          <w:b/>
          <w:bCs/>
          <w:i/>
          <w:iCs/>
        </w:rPr>
      </w:pPr>
    </w:p>
    <w:p w:rsidR="00503BD7" w:rsidRDefault="00503BD7" w:rsidP="00503BD7">
      <w:pPr>
        <w:spacing w:line="276" w:lineRule="auto"/>
        <w:jc w:val="both"/>
        <w:rPr>
          <w:b/>
          <w:bCs/>
          <w:i/>
          <w:iCs/>
        </w:rPr>
      </w:pPr>
      <w:r>
        <w:rPr>
          <w:b/>
          <w:bCs/>
          <w:i/>
          <w:iCs/>
        </w:rPr>
        <w:t>Zásobovanie elektrickou energiou</w:t>
      </w:r>
    </w:p>
    <w:p w:rsidR="00503BD7" w:rsidRDefault="00503BD7" w:rsidP="00495CC2">
      <w:pPr>
        <w:spacing w:before="120" w:line="276" w:lineRule="auto"/>
        <w:ind w:firstLine="708"/>
        <w:jc w:val="both"/>
        <w:rPr>
          <w:bCs/>
          <w:iCs/>
        </w:rPr>
      </w:pPr>
      <w:r>
        <w:rPr>
          <w:bCs/>
          <w:iCs/>
        </w:rPr>
        <w:t xml:space="preserve">Obec je zásobovaná elektrickou energiou z VN linky 22 </w:t>
      </w:r>
      <w:proofErr w:type="spellStart"/>
      <w:r>
        <w:rPr>
          <w:bCs/>
          <w:iCs/>
        </w:rPr>
        <w:t>kV</w:t>
      </w:r>
      <w:proofErr w:type="spellEnd"/>
      <w:r>
        <w:rPr>
          <w:bCs/>
          <w:iCs/>
        </w:rPr>
        <w:t xml:space="preserve"> prostredníctvom miestnych transformačných staníc, ktoré sa nachádzajú pri základnej škole Rudník a v osadách u Hluchých, U Porubských, u </w:t>
      </w:r>
      <w:proofErr w:type="spellStart"/>
      <w:r>
        <w:rPr>
          <w:bCs/>
          <w:iCs/>
        </w:rPr>
        <w:t>Skalských</w:t>
      </w:r>
      <w:proofErr w:type="spellEnd"/>
      <w:r>
        <w:rPr>
          <w:bCs/>
          <w:iCs/>
        </w:rPr>
        <w:t xml:space="preserve"> a U </w:t>
      </w:r>
      <w:proofErr w:type="spellStart"/>
      <w:r>
        <w:rPr>
          <w:bCs/>
          <w:iCs/>
        </w:rPr>
        <w:t>Zmekov</w:t>
      </w:r>
      <w:proofErr w:type="spellEnd"/>
      <w:r>
        <w:rPr>
          <w:bCs/>
          <w:iCs/>
        </w:rPr>
        <w:t>.</w:t>
      </w:r>
    </w:p>
    <w:p w:rsidR="00503BD7" w:rsidRDefault="00503BD7" w:rsidP="00503BD7">
      <w:pPr>
        <w:spacing w:line="276" w:lineRule="auto"/>
        <w:jc w:val="both"/>
        <w:rPr>
          <w:bCs/>
          <w:iCs/>
        </w:rPr>
      </w:pPr>
    </w:p>
    <w:p w:rsidR="00690D5C" w:rsidRDefault="00690D5C" w:rsidP="00503BD7">
      <w:pPr>
        <w:spacing w:line="276" w:lineRule="auto"/>
        <w:jc w:val="both"/>
        <w:rPr>
          <w:bCs/>
          <w:iCs/>
        </w:rPr>
      </w:pPr>
    </w:p>
    <w:p w:rsidR="00503BD7" w:rsidRDefault="00503BD7" w:rsidP="00503BD7">
      <w:pPr>
        <w:spacing w:line="276" w:lineRule="auto"/>
        <w:jc w:val="both"/>
        <w:rPr>
          <w:b/>
          <w:bCs/>
          <w:i/>
          <w:iCs/>
        </w:rPr>
      </w:pPr>
      <w:r>
        <w:rPr>
          <w:b/>
          <w:bCs/>
          <w:i/>
          <w:iCs/>
        </w:rPr>
        <w:lastRenderedPageBreak/>
        <w:t>Plynové rozvody</w:t>
      </w:r>
    </w:p>
    <w:p w:rsidR="00503BD7" w:rsidRDefault="00503BD7" w:rsidP="009A47DD">
      <w:pPr>
        <w:spacing w:before="120" w:line="276" w:lineRule="auto"/>
        <w:ind w:firstLine="708"/>
        <w:jc w:val="both"/>
        <w:rPr>
          <w:bCs/>
          <w:iCs/>
          <w:color w:val="FF0000"/>
        </w:rPr>
      </w:pPr>
      <w:r>
        <w:rPr>
          <w:bCs/>
          <w:iCs/>
        </w:rPr>
        <w:t>Obec je plynofikovaná</w:t>
      </w:r>
      <w:r>
        <w:rPr>
          <w:bCs/>
          <w:iCs/>
          <w:color w:val="000000"/>
        </w:rPr>
        <w:t>, 1</w:t>
      </w:r>
      <w:r w:rsidR="00495CC2">
        <w:rPr>
          <w:bCs/>
          <w:iCs/>
          <w:color w:val="000000"/>
        </w:rPr>
        <w:t>83</w:t>
      </w:r>
      <w:r>
        <w:rPr>
          <w:bCs/>
          <w:iCs/>
          <w:color w:val="000000"/>
        </w:rPr>
        <w:t xml:space="preserve"> bytov má plyn zo siete, čo predstavuje takmer </w:t>
      </w:r>
      <w:r w:rsidR="009A47DD">
        <w:rPr>
          <w:bCs/>
          <w:iCs/>
          <w:color w:val="FF0000"/>
        </w:rPr>
        <w:t>66</w:t>
      </w:r>
      <w:r>
        <w:rPr>
          <w:bCs/>
          <w:iCs/>
          <w:color w:val="000000"/>
        </w:rPr>
        <w:t>%.</w:t>
      </w:r>
      <w:r>
        <w:rPr>
          <w:bCs/>
          <w:iCs/>
          <w:color w:val="FF0000"/>
        </w:rPr>
        <w:t xml:space="preserve"> </w:t>
      </w:r>
    </w:p>
    <w:p w:rsidR="009A47DD" w:rsidRDefault="009A47DD" w:rsidP="00503BD7">
      <w:pPr>
        <w:spacing w:line="276" w:lineRule="auto"/>
        <w:jc w:val="both"/>
        <w:rPr>
          <w:b/>
          <w:bCs/>
          <w:i/>
          <w:iCs/>
        </w:rPr>
      </w:pPr>
    </w:p>
    <w:p w:rsidR="00503BD7" w:rsidRDefault="00503BD7" w:rsidP="00503BD7">
      <w:pPr>
        <w:spacing w:line="276" w:lineRule="auto"/>
        <w:jc w:val="both"/>
        <w:rPr>
          <w:b/>
          <w:bCs/>
          <w:i/>
          <w:iCs/>
        </w:rPr>
      </w:pPr>
      <w:r>
        <w:rPr>
          <w:b/>
          <w:bCs/>
          <w:i/>
          <w:iCs/>
        </w:rPr>
        <w:t>Zásobovanie teplom</w:t>
      </w:r>
    </w:p>
    <w:p w:rsidR="00503BD7" w:rsidRDefault="00503BD7" w:rsidP="009A47DD">
      <w:pPr>
        <w:shd w:val="clear" w:color="auto" w:fill="FFFFFF"/>
        <w:spacing w:before="120" w:line="276" w:lineRule="auto"/>
        <w:ind w:firstLine="708"/>
        <w:jc w:val="both"/>
        <w:rPr>
          <w:bCs/>
          <w:iCs/>
        </w:rPr>
      </w:pPr>
      <w:r>
        <w:rPr>
          <w:bCs/>
          <w:iCs/>
        </w:rPr>
        <w:t xml:space="preserve">Centrálny rozvod tepla v obci nie je vybudovaný. Domácnosti používajú na vykurovanie plyn, ale aj palivové drevo a tuhé palivo – čierne uhlie, hnedé uhlie, koks. Existujú tiež domácností, ktoré vykurujú elektrickým kúrením. V súčasnosti sa do povedomia obyvateľov dostávajú aj iné tzv. alternatívne zdroje vykurovania ako sú vykurovanie pilinami, </w:t>
      </w:r>
      <w:proofErr w:type="spellStart"/>
      <w:r>
        <w:rPr>
          <w:bCs/>
          <w:iCs/>
        </w:rPr>
        <w:t>peletami</w:t>
      </w:r>
      <w:proofErr w:type="spellEnd"/>
      <w:r>
        <w:rPr>
          <w:bCs/>
          <w:iCs/>
        </w:rPr>
        <w:t xml:space="preserve">, briketami, tepelným čerpadlom a solárnymi systémami. </w:t>
      </w:r>
    </w:p>
    <w:p w:rsidR="00503BD7" w:rsidRDefault="00503BD7" w:rsidP="00503BD7">
      <w:pPr>
        <w:spacing w:line="276" w:lineRule="auto"/>
        <w:jc w:val="both"/>
        <w:rPr>
          <w:highlight w:val="cyan"/>
        </w:rPr>
      </w:pPr>
    </w:p>
    <w:p w:rsidR="00503BD7" w:rsidRDefault="00503BD7" w:rsidP="00503BD7">
      <w:pPr>
        <w:spacing w:line="276" w:lineRule="auto"/>
        <w:jc w:val="both"/>
        <w:rPr>
          <w:b/>
          <w:bCs/>
          <w:i/>
          <w:iCs/>
        </w:rPr>
      </w:pPr>
      <w:r>
        <w:rPr>
          <w:b/>
          <w:bCs/>
          <w:i/>
          <w:iCs/>
        </w:rPr>
        <w:t>Spoje a telekomunikačné zariadenia</w:t>
      </w:r>
    </w:p>
    <w:p w:rsidR="00503BD7" w:rsidRDefault="00503BD7" w:rsidP="009A47DD">
      <w:pPr>
        <w:spacing w:before="120" w:line="276" w:lineRule="auto"/>
        <w:ind w:firstLine="708"/>
        <w:jc w:val="both"/>
        <w:rPr>
          <w:bCs/>
          <w:iCs/>
        </w:rPr>
      </w:pPr>
      <w:r>
        <w:rPr>
          <w:bCs/>
          <w:iCs/>
        </w:rPr>
        <w:t xml:space="preserve">Počet telefónnych staníc v obci dosahuje počet </w:t>
      </w:r>
      <w:r w:rsidR="009A47DD">
        <w:rPr>
          <w:bCs/>
          <w:iCs/>
        </w:rPr>
        <w:t>85</w:t>
      </w:r>
      <w:r>
        <w:rPr>
          <w:bCs/>
          <w:iCs/>
        </w:rPr>
        <w:t>. Obec je tiež pokrytá signálom všetkých mobilných operátorov. Vykrývač sa nachádza v osade U </w:t>
      </w:r>
      <w:proofErr w:type="spellStart"/>
      <w:r>
        <w:rPr>
          <w:bCs/>
          <w:iCs/>
        </w:rPr>
        <w:t>Jurášov</w:t>
      </w:r>
      <w:proofErr w:type="spellEnd"/>
      <w:r>
        <w:rPr>
          <w:bCs/>
          <w:iCs/>
        </w:rPr>
        <w:t>.</w:t>
      </w:r>
    </w:p>
    <w:p w:rsidR="00503BD7" w:rsidRDefault="00503BD7" w:rsidP="00503BD7">
      <w:pPr>
        <w:spacing w:line="276" w:lineRule="auto"/>
        <w:jc w:val="both"/>
      </w:pPr>
    </w:p>
    <w:p w:rsidR="00503BD7" w:rsidRDefault="00503BD7" w:rsidP="00503BD7">
      <w:pPr>
        <w:spacing w:line="276" w:lineRule="auto"/>
        <w:jc w:val="both"/>
        <w:rPr>
          <w:b/>
          <w:bCs/>
          <w:i/>
          <w:iCs/>
        </w:rPr>
      </w:pPr>
      <w:r>
        <w:rPr>
          <w:b/>
          <w:bCs/>
          <w:i/>
          <w:iCs/>
        </w:rPr>
        <w:t>Obecný rozhlas</w:t>
      </w:r>
    </w:p>
    <w:p w:rsidR="00503BD7" w:rsidRDefault="00503BD7" w:rsidP="009A47DD">
      <w:pPr>
        <w:spacing w:before="120" w:line="276" w:lineRule="auto"/>
        <w:ind w:firstLine="708"/>
        <w:jc w:val="both"/>
        <w:rPr>
          <w:bCs/>
          <w:iCs/>
        </w:rPr>
      </w:pPr>
      <w:r>
        <w:rPr>
          <w:bCs/>
          <w:iCs/>
        </w:rPr>
        <w:t>Drôtovým obecným rozhlasom je pokryté takmer celé katastrálne územie obce. Obecný rozhlas sa nenachádza v</w:t>
      </w:r>
      <w:r w:rsidR="009A47DD">
        <w:rPr>
          <w:bCs/>
          <w:iCs/>
        </w:rPr>
        <w:t xml:space="preserve"> osadách </w:t>
      </w:r>
      <w:proofErr w:type="spellStart"/>
      <w:r>
        <w:rPr>
          <w:bCs/>
          <w:iCs/>
        </w:rPr>
        <w:t>Švancarova</w:t>
      </w:r>
      <w:proofErr w:type="spellEnd"/>
      <w:r>
        <w:rPr>
          <w:bCs/>
          <w:iCs/>
        </w:rPr>
        <w:t xml:space="preserve"> dolina</w:t>
      </w:r>
      <w:r w:rsidR="009A47DD">
        <w:rPr>
          <w:bCs/>
          <w:iCs/>
        </w:rPr>
        <w:t>,</w:t>
      </w:r>
      <w:r>
        <w:rPr>
          <w:bCs/>
          <w:iCs/>
        </w:rPr>
        <w:t xml:space="preserve"> Osada u</w:t>
      </w:r>
      <w:r w:rsidR="009A47DD">
        <w:rPr>
          <w:bCs/>
          <w:iCs/>
        </w:rPr>
        <w:t> </w:t>
      </w:r>
      <w:proofErr w:type="spellStart"/>
      <w:r>
        <w:rPr>
          <w:bCs/>
          <w:iCs/>
        </w:rPr>
        <w:t>Zmekov</w:t>
      </w:r>
      <w:proofErr w:type="spellEnd"/>
      <w:r w:rsidR="009A47DD">
        <w:rPr>
          <w:bCs/>
          <w:iCs/>
        </w:rPr>
        <w:t xml:space="preserve"> a </w:t>
      </w:r>
      <w:r>
        <w:rPr>
          <w:bCs/>
          <w:iCs/>
        </w:rPr>
        <w:t>Osada u</w:t>
      </w:r>
      <w:r w:rsidR="009A47DD">
        <w:rPr>
          <w:bCs/>
          <w:iCs/>
        </w:rPr>
        <w:t> </w:t>
      </w:r>
      <w:proofErr w:type="spellStart"/>
      <w:r>
        <w:rPr>
          <w:bCs/>
          <w:iCs/>
        </w:rPr>
        <w:t>Blahov</w:t>
      </w:r>
      <w:proofErr w:type="spellEnd"/>
      <w:r w:rsidR="009A47DD">
        <w:rPr>
          <w:bCs/>
          <w:iCs/>
        </w:rPr>
        <w:t>.</w:t>
      </w:r>
    </w:p>
    <w:p w:rsidR="00503BD7" w:rsidRDefault="00503BD7" w:rsidP="00503BD7">
      <w:pPr>
        <w:spacing w:line="276" w:lineRule="auto"/>
        <w:jc w:val="both"/>
      </w:pPr>
    </w:p>
    <w:p w:rsidR="00503BD7" w:rsidRDefault="00503BD7" w:rsidP="00503BD7">
      <w:pPr>
        <w:spacing w:line="276" w:lineRule="auto"/>
        <w:jc w:val="both"/>
        <w:rPr>
          <w:b/>
          <w:bCs/>
          <w:i/>
          <w:iCs/>
        </w:rPr>
      </w:pPr>
      <w:r>
        <w:rPr>
          <w:b/>
          <w:bCs/>
          <w:i/>
          <w:iCs/>
        </w:rPr>
        <w:t>Verejné osvetlenie</w:t>
      </w:r>
    </w:p>
    <w:p w:rsidR="00503BD7" w:rsidRDefault="00503BD7" w:rsidP="009A47DD">
      <w:pPr>
        <w:spacing w:before="120" w:line="276" w:lineRule="auto"/>
        <w:ind w:firstLine="708"/>
        <w:jc w:val="both"/>
      </w:pPr>
      <w:r>
        <w:t>Celá obec aj s okolitými osadami je pokrytá verejným osvetlením. Verejné osvetlenie nemá osada U </w:t>
      </w:r>
      <w:proofErr w:type="spellStart"/>
      <w:r>
        <w:t>Blahov</w:t>
      </w:r>
      <w:proofErr w:type="spellEnd"/>
      <w:r>
        <w:t xml:space="preserve">. </w:t>
      </w:r>
    </w:p>
    <w:p w:rsidR="00503BD7" w:rsidRDefault="00503BD7" w:rsidP="00503BD7">
      <w:pPr>
        <w:spacing w:line="276" w:lineRule="auto"/>
      </w:pPr>
    </w:p>
    <w:p w:rsidR="00503BD7" w:rsidRDefault="00503BD7" w:rsidP="00503BD7">
      <w:pPr>
        <w:spacing w:line="276" w:lineRule="auto"/>
      </w:pPr>
    </w:p>
    <w:p w:rsidR="00503BD7" w:rsidRDefault="00DD21D8" w:rsidP="00503BD7">
      <w:pPr>
        <w:spacing w:line="276" w:lineRule="auto"/>
        <w:jc w:val="both"/>
        <w:rPr>
          <w:b/>
        </w:rPr>
      </w:pPr>
      <w:r>
        <w:rPr>
          <w:b/>
        </w:rPr>
        <w:t>2.1.4</w:t>
      </w:r>
      <w:r w:rsidR="00503BD7">
        <w:rPr>
          <w:b/>
        </w:rPr>
        <w:t>.2  Sociálna infraštruktúra</w:t>
      </w:r>
    </w:p>
    <w:p w:rsidR="00503BD7" w:rsidRDefault="00503BD7" w:rsidP="00DD21D8">
      <w:pPr>
        <w:spacing w:before="120" w:line="276" w:lineRule="auto"/>
        <w:ind w:firstLine="708"/>
        <w:jc w:val="both"/>
      </w:pPr>
      <w:r>
        <w:t>V obci sa nenachádza žiadna opatrovateľská služba, starí ľudia</w:t>
      </w:r>
      <w:r w:rsidR="00267786">
        <w:t>, ktorí sú odkázaní na poskytovanie opatrovateľskej služby využívajú služby zariadení sociálnych služieb v Myjave a blízkom okolí, alebo</w:t>
      </w:r>
      <w:r>
        <w:t xml:space="preserve"> sú umiestňovaní do Domova dôchodcov na Myjavu.  </w:t>
      </w:r>
    </w:p>
    <w:p w:rsidR="00503BD7" w:rsidRDefault="00503BD7" w:rsidP="00503BD7">
      <w:pPr>
        <w:spacing w:line="276" w:lineRule="auto"/>
      </w:pPr>
    </w:p>
    <w:p w:rsidR="00503BD7" w:rsidRPr="00DD21D8" w:rsidRDefault="00503BD7" w:rsidP="00DD21D8">
      <w:pPr>
        <w:pStyle w:val="Nadpis4"/>
        <w:numPr>
          <w:ilvl w:val="3"/>
          <w:numId w:val="18"/>
        </w:numPr>
        <w:spacing w:line="276" w:lineRule="auto"/>
        <w:rPr>
          <w:rFonts w:ascii="Times New Roman" w:hAnsi="Times New Roman" w:cs="Times New Roman"/>
          <w:i w:val="0"/>
          <w:color w:val="auto"/>
        </w:rPr>
      </w:pPr>
      <w:r w:rsidRPr="00DD21D8">
        <w:rPr>
          <w:rFonts w:ascii="Times New Roman" w:hAnsi="Times New Roman" w:cs="Times New Roman"/>
          <w:i w:val="0"/>
          <w:color w:val="auto"/>
        </w:rPr>
        <w:t xml:space="preserve"> Zdravotná infraštruktúra</w:t>
      </w:r>
    </w:p>
    <w:p w:rsidR="00503BD7" w:rsidRDefault="00503BD7" w:rsidP="00DD21D8">
      <w:pPr>
        <w:spacing w:before="120" w:line="276" w:lineRule="auto"/>
        <w:ind w:firstLine="708"/>
        <w:jc w:val="both"/>
        <w:rPr>
          <w:b/>
        </w:rPr>
      </w:pPr>
      <w:r>
        <w:t>V obci Rudník sa nenachádza zdravotné stredisko. Jej obyvatelia využívajú v prípade potreby nemocnicu s</w:t>
      </w:r>
      <w:r w:rsidR="00267786">
        <w:t> </w:t>
      </w:r>
      <w:r>
        <w:t>poliklinikou</w:t>
      </w:r>
      <w:r w:rsidR="00267786">
        <w:t xml:space="preserve"> Myjava a polikliniku v Starej Turej.</w:t>
      </w:r>
      <w:r>
        <w:t xml:space="preserve"> </w:t>
      </w:r>
    </w:p>
    <w:p w:rsidR="00DD21D8" w:rsidRDefault="00DD21D8" w:rsidP="00503BD7">
      <w:pPr>
        <w:spacing w:line="276" w:lineRule="auto"/>
        <w:rPr>
          <w:b/>
        </w:rPr>
      </w:pPr>
    </w:p>
    <w:p w:rsidR="00503BD7" w:rsidRPr="00DD21D8" w:rsidRDefault="00503BD7" w:rsidP="00DD21D8">
      <w:pPr>
        <w:pStyle w:val="Nadpis4"/>
        <w:numPr>
          <w:ilvl w:val="3"/>
          <w:numId w:val="18"/>
        </w:numPr>
        <w:spacing w:line="276" w:lineRule="auto"/>
        <w:jc w:val="both"/>
        <w:rPr>
          <w:rFonts w:ascii="Times New Roman" w:hAnsi="Times New Roman" w:cs="Times New Roman"/>
          <w:i w:val="0"/>
          <w:color w:val="000000"/>
        </w:rPr>
      </w:pPr>
      <w:r w:rsidRPr="00DD21D8">
        <w:rPr>
          <w:rFonts w:ascii="Times New Roman" w:hAnsi="Times New Roman" w:cs="Times New Roman"/>
          <w:i w:val="0"/>
          <w:color w:val="000000"/>
        </w:rPr>
        <w:t xml:space="preserve"> Kultúrna infraštruktúra</w:t>
      </w:r>
    </w:p>
    <w:p w:rsidR="00503BD7" w:rsidRDefault="00503BD7" w:rsidP="00503BD7">
      <w:pPr>
        <w:spacing w:line="276" w:lineRule="auto"/>
        <w:jc w:val="both"/>
        <w:rPr>
          <w:bCs/>
          <w:i/>
          <w:u w:val="single"/>
        </w:rPr>
      </w:pPr>
      <w:r>
        <w:rPr>
          <w:bCs/>
          <w:i/>
          <w:u w:val="single"/>
        </w:rPr>
        <w:t>Kultúrne</w:t>
      </w:r>
      <w:r w:rsidR="00DD21D8">
        <w:rPr>
          <w:bCs/>
          <w:i/>
          <w:u w:val="single"/>
        </w:rPr>
        <w:t xml:space="preserve"> a športové</w:t>
      </w:r>
      <w:r>
        <w:rPr>
          <w:bCs/>
          <w:i/>
          <w:u w:val="single"/>
        </w:rPr>
        <w:t xml:space="preserve"> zariadenia</w:t>
      </w:r>
    </w:p>
    <w:p w:rsidR="00503BD7" w:rsidRDefault="00DD21D8" w:rsidP="00DD21D8">
      <w:pPr>
        <w:spacing w:line="276" w:lineRule="auto"/>
        <w:ind w:firstLine="360"/>
        <w:jc w:val="both"/>
        <w:rPr>
          <w:bCs/>
        </w:rPr>
      </w:pPr>
      <w:r>
        <w:t>V obci sa nachádza kultúrny</w:t>
      </w:r>
      <w:r w:rsidR="005F3CDC">
        <w:t xml:space="preserve"> dom, obecná knižnica a hasičská</w:t>
      </w:r>
      <w:r>
        <w:t xml:space="preserve"> zbrojnica. </w:t>
      </w:r>
      <w:r>
        <w:rPr>
          <w:bCs/>
        </w:rPr>
        <w:t>Z </w:t>
      </w:r>
      <w:r w:rsidR="00503BD7">
        <w:rPr>
          <w:bCs/>
        </w:rPr>
        <w:t xml:space="preserve"> športových zariadení </w:t>
      </w:r>
      <w:r>
        <w:rPr>
          <w:bCs/>
        </w:rPr>
        <w:t xml:space="preserve">je to školské ihrisko, </w:t>
      </w:r>
      <w:r w:rsidR="005F3CDC">
        <w:rPr>
          <w:bCs/>
        </w:rPr>
        <w:t>hasičské</w:t>
      </w:r>
      <w:r>
        <w:rPr>
          <w:bCs/>
        </w:rPr>
        <w:t xml:space="preserve"> cvičisko, tenisové a nohejbalové ihrisko.</w:t>
      </w:r>
    </w:p>
    <w:p w:rsidR="00503BD7" w:rsidRDefault="00DD21D8" w:rsidP="00503BD7">
      <w:pPr>
        <w:spacing w:line="276" w:lineRule="auto"/>
      </w:pPr>
      <w:r>
        <w:tab/>
      </w:r>
      <w:r w:rsidR="00503BD7">
        <w:t xml:space="preserve">V obci sa nenachádzajú kultúrno-historické pamiatky. </w:t>
      </w:r>
    </w:p>
    <w:p w:rsidR="00503BD7" w:rsidRDefault="00503BD7" w:rsidP="00503BD7">
      <w:pPr>
        <w:spacing w:line="276" w:lineRule="auto"/>
      </w:pPr>
    </w:p>
    <w:p w:rsidR="00503BD7" w:rsidRDefault="00503BD7" w:rsidP="00503BD7">
      <w:pPr>
        <w:spacing w:line="276" w:lineRule="auto"/>
      </w:pPr>
    </w:p>
    <w:p w:rsidR="00503BD7" w:rsidRPr="00DD21D8" w:rsidRDefault="00503BD7" w:rsidP="00DD21D8">
      <w:pPr>
        <w:pStyle w:val="Nadpis4"/>
        <w:rPr>
          <w:rFonts w:ascii="Times New Roman" w:hAnsi="Times New Roman" w:cs="Times New Roman"/>
          <w:i w:val="0"/>
          <w:color w:val="auto"/>
        </w:rPr>
      </w:pPr>
      <w:r w:rsidRPr="00DD21D8">
        <w:rPr>
          <w:rFonts w:ascii="Times New Roman" w:hAnsi="Times New Roman" w:cs="Times New Roman"/>
          <w:i w:val="0"/>
          <w:color w:val="auto"/>
        </w:rPr>
        <w:lastRenderedPageBreak/>
        <w:t xml:space="preserve"> Školská infraštruktúra</w:t>
      </w:r>
    </w:p>
    <w:p w:rsidR="00503BD7" w:rsidRDefault="00503BD7" w:rsidP="00DD21D8">
      <w:pPr>
        <w:spacing w:before="120" w:line="276" w:lineRule="auto"/>
        <w:ind w:firstLine="708"/>
        <w:jc w:val="both"/>
      </w:pPr>
      <w:r>
        <w:t>V obci sa nachádza Materská škôlka a Základná škola 1</w:t>
      </w:r>
      <w:r w:rsidR="00630BAC">
        <w:t xml:space="preserve">. </w:t>
      </w:r>
      <w:r w:rsidR="00D30155">
        <w:t>S</w:t>
      </w:r>
      <w:r w:rsidR="005045D7">
        <w:t>tupeň</w:t>
      </w:r>
      <w:r w:rsidR="00D30155">
        <w:t xml:space="preserve"> v dvoch triedach</w:t>
      </w:r>
      <w:r>
        <w:t>. Starší žiaci</w:t>
      </w:r>
      <w:r w:rsidR="00630BAC">
        <w:t xml:space="preserve"> dochádzajú do Základnej školy </w:t>
      </w:r>
      <w:r>
        <w:t xml:space="preserve">v Myjave, Starej Turej a v Krajnom. </w:t>
      </w:r>
    </w:p>
    <w:p w:rsidR="00E230FA" w:rsidRPr="00717294" w:rsidRDefault="00E230FA" w:rsidP="00E230FA">
      <w:pPr>
        <w:spacing w:line="276" w:lineRule="auto"/>
        <w:ind w:firstLine="708"/>
        <w:jc w:val="both"/>
      </w:pPr>
      <w:r>
        <w:t xml:space="preserve">Vývoj počtu žiakov v ZŠ a detí v MŠ za obdobie školských rokov 2007/2018 až 2015/2016 je vo vyváženom stave. </w:t>
      </w:r>
      <w:r w:rsidR="008C645C">
        <w:t xml:space="preserve">Podrobnejšie informácie o stave detí a žiakov znázorňujú </w:t>
      </w:r>
      <w:r w:rsidR="00717294" w:rsidRPr="00717294">
        <w:t>tabuľky 16 a 17</w:t>
      </w:r>
      <w:r w:rsidR="008C645C" w:rsidRPr="00717294">
        <w:t>, grafy 10 a 11.</w:t>
      </w:r>
    </w:p>
    <w:p w:rsidR="00D30155" w:rsidRPr="00717294" w:rsidRDefault="00DD21D8" w:rsidP="00DD21D8">
      <w:pPr>
        <w:keepNext/>
        <w:outlineLvl w:val="5"/>
        <w:rPr>
          <w:rFonts w:eastAsia="Arial Unicode MS"/>
          <w:b/>
          <w:kern w:val="32"/>
          <w:sz w:val="20"/>
          <w:szCs w:val="20"/>
        </w:rPr>
      </w:pPr>
      <w:r w:rsidRPr="00717294">
        <w:rPr>
          <w:rFonts w:eastAsia="Arial Unicode MS"/>
          <w:b/>
          <w:kern w:val="32"/>
          <w:sz w:val="20"/>
          <w:szCs w:val="20"/>
        </w:rPr>
        <w:tab/>
      </w:r>
    </w:p>
    <w:p w:rsidR="00DD21D8" w:rsidRPr="00717294" w:rsidRDefault="00D30155" w:rsidP="00DD21D8">
      <w:pPr>
        <w:keepNext/>
        <w:outlineLvl w:val="5"/>
        <w:rPr>
          <w:rFonts w:eastAsia="Arial Unicode MS"/>
          <w:b/>
          <w:kern w:val="32"/>
          <w:sz w:val="20"/>
          <w:szCs w:val="20"/>
        </w:rPr>
      </w:pPr>
      <w:r w:rsidRPr="00717294">
        <w:rPr>
          <w:rFonts w:eastAsia="Arial Unicode MS"/>
          <w:b/>
          <w:kern w:val="32"/>
          <w:sz w:val="20"/>
          <w:szCs w:val="20"/>
        </w:rPr>
        <w:t xml:space="preserve">      </w:t>
      </w:r>
      <w:r w:rsidR="00717294" w:rsidRPr="00717294">
        <w:rPr>
          <w:rFonts w:eastAsia="Arial Unicode MS"/>
          <w:b/>
          <w:kern w:val="32"/>
          <w:sz w:val="20"/>
          <w:szCs w:val="20"/>
        </w:rPr>
        <w:t>Tabuľka 16</w:t>
      </w:r>
      <w:r w:rsidR="00DD21D8" w:rsidRPr="00717294">
        <w:rPr>
          <w:rFonts w:eastAsia="Arial Unicode MS"/>
          <w:b/>
          <w:kern w:val="32"/>
          <w:sz w:val="20"/>
          <w:szCs w:val="20"/>
        </w:rPr>
        <w:t xml:space="preserve"> </w:t>
      </w:r>
      <w:r w:rsidR="00DD21D8" w:rsidRPr="00717294">
        <w:rPr>
          <w:b/>
          <w:sz w:val="20"/>
          <w:szCs w:val="20"/>
        </w:rPr>
        <w:t>Prehľad počtu žiakov ZŠ za obdobie školských rokov 2007/2008 až 2015/2016</w:t>
      </w:r>
    </w:p>
    <w:tbl>
      <w:tblPr>
        <w:tblW w:w="0" w:type="auto"/>
        <w:tblCellSpacing w:w="20" w:type="dxa"/>
        <w:tblInd w:w="447" w:type="dxa"/>
        <w:tblBorders>
          <w:top w:val="inset" w:sz="6" w:space="0" w:color="auto"/>
          <w:left w:val="inset" w:sz="6" w:space="0" w:color="auto"/>
          <w:bottom w:val="inset" w:sz="6" w:space="0" w:color="auto"/>
          <w:right w:val="inset" w:sz="6" w:space="0" w:color="auto"/>
        </w:tblBorders>
        <w:tblLook w:val="04A0"/>
      </w:tblPr>
      <w:tblGrid>
        <w:gridCol w:w="2958"/>
        <w:gridCol w:w="3006"/>
        <w:gridCol w:w="2809"/>
      </w:tblGrid>
      <w:tr w:rsidR="00DD21D8" w:rsidRPr="005045D7" w:rsidTr="00D30155">
        <w:trPr>
          <w:trHeight w:val="447"/>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vAlign w:val="center"/>
            <w:hideMark/>
          </w:tcPr>
          <w:p w:rsidR="00DD21D8" w:rsidRPr="005045D7" w:rsidRDefault="00DD21D8" w:rsidP="000769B2">
            <w:pPr>
              <w:jc w:val="center"/>
              <w:rPr>
                <w:b/>
                <w:bCs/>
              </w:rPr>
            </w:pPr>
            <w:r w:rsidRPr="005045D7">
              <w:rPr>
                <w:b/>
                <w:bCs/>
              </w:rPr>
              <w:t>Školský rok</w:t>
            </w:r>
          </w:p>
        </w:tc>
        <w:tc>
          <w:tcPr>
            <w:tcW w:w="2966" w:type="dxa"/>
            <w:tcBorders>
              <w:top w:val="inset" w:sz="6" w:space="0" w:color="auto"/>
              <w:left w:val="inset" w:sz="6" w:space="0" w:color="auto"/>
              <w:bottom w:val="inset" w:sz="6" w:space="0" w:color="auto"/>
              <w:right w:val="inset" w:sz="6" w:space="0" w:color="auto"/>
            </w:tcBorders>
            <w:vAlign w:val="center"/>
            <w:hideMark/>
          </w:tcPr>
          <w:p w:rsidR="00DD21D8" w:rsidRPr="005045D7" w:rsidRDefault="00DD21D8" w:rsidP="000769B2">
            <w:pPr>
              <w:jc w:val="center"/>
              <w:rPr>
                <w:b/>
                <w:bCs/>
              </w:rPr>
            </w:pPr>
            <w:r w:rsidRPr="005045D7">
              <w:rPr>
                <w:b/>
                <w:bCs/>
              </w:rPr>
              <w:t>Počet žiakov</w:t>
            </w:r>
          </w:p>
        </w:tc>
        <w:tc>
          <w:tcPr>
            <w:tcW w:w="2749" w:type="dxa"/>
            <w:tcBorders>
              <w:top w:val="inset" w:sz="6" w:space="0" w:color="auto"/>
              <w:left w:val="inset" w:sz="6" w:space="0" w:color="auto"/>
              <w:bottom w:val="inset" w:sz="6" w:space="0" w:color="auto"/>
              <w:right w:val="inset" w:sz="6" w:space="0" w:color="auto"/>
            </w:tcBorders>
            <w:vAlign w:val="center"/>
            <w:hideMark/>
          </w:tcPr>
          <w:p w:rsidR="00DD21D8" w:rsidRPr="005045D7" w:rsidRDefault="00DD21D8" w:rsidP="000769B2">
            <w:pPr>
              <w:jc w:val="center"/>
              <w:rPr>
                <w:b/>
                <w:bCs/>
              </w:rPr>
            </w:pPr>
            <w:r w:rsidRPr="005045D7">
              <w:rPr>
                <w:b/>
                <w:bCs/>
              </w:rPr>
              <w:t>Počet tried</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hideMark/>
          </w:tcPr>
          <w:p w:rsidR="00DD21D8" w:rsidRPr="005045D7" w:rsidRDefault="00DD21D8" w:rsidP="000769B2">
            <w:pPr>
              <w:jc w:val="center"/>
              <w:rPr>
                <w:b/>
                <w:bCs/>
              </w:rPr>
            </w:pPr>
            <w:r w:rsidRPr="005045D7">
              <w:rPr>
                <w:b/>
                <w:bCs/>
              </w:rPr>
              <w:t>2007/2008</w:t>
            </w:r>
          </w:p>
        </w:tc>
        <w:tc>
          <w:tcPr>
            <w:tcW w:w="2966" w:type="dxa"/>
            <w:tcBorders>
              <w:top w:val="inset" w:sz="6" w:space="0" w:color="auto"/>
              <w:left w:val="inset" w:sz="6" w:space="0" w:color="auto"/>
              <w:bottom w:val="inset" w:sz="6" w:space="0" w:color="auto"/>
              <w:right w:val="inset" w:sz="6" w:space="0" w:color="auto"/>
            </w:tcBorders>
            <w:hideMark/>
          </w:tcPr>
          <w:p w:rsidR="005045D7" w:rsidRPr="005045D7" w:rsidRDefault="005045D7" w:rsidP="005045D7">
            <w:pPr>
              <w:jc w:val="center"/>
              <w:rPr>
                <w:rFonts w:eastAsiaTheme="minorEastAsia"/>
                <w:lang w:eastAsia="sk-SK"/>
              </w:rPr>
            </w:pPr>
            <w:r w:rsidRPr="005045D7">
              <w:rPr>
                <w:rFonts w:eastAsiaTheme="minorEastAsia"/>
                <w:lang w:eastAsia="sk-SK"/>
              </w:rPr>
              <w:t>23</w:t>
            </w:r>
          </w:p>
        </w:tc>
        <w:tc>
          <w:tcPr>
            <w:tcW w:w="2749"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hideMark/>
          </w:tcPr>
          <w:p w:rsidR="00DD21D8" w:rsidRPr="005045D7" w:rsidRDefault="00DD21D8" w:rsidP="000769B2">
            <w:pPr>
              <w:jc w:val="center"/>
              <w:rPr>
                <w:b/>
                <w:bCs/>
              </w:rPr>
            </w:pPr>
            <w:r w:rsidRPr="005045D7">
              <w:rPr>
                <w:b/>
                <w:bCs/>
              </w:rPr>
              <w:t>2008/2009</w:t>
            </w:r>
          </w:p>
        </w:tc>
        <w:tc>
          <w:tcPr>
            <w:tcW w:w="2966"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18</w:t>
            </w:r>
          </w:p>
        </w:tc>
        <w:tc>
          <w:tcPr>
            <w:tcW w:w="2749"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hideMark/>
          </w:tcPr>
          <w:p w:rsidR="00DD21D8" w:rsidRPr="005045D7" w:rsidRDefault="00DD21D8" w:rsidP="000769B2">
            <w:pPr>
              <w:jc w:val="center"/>
              <w:rPr>
                <w:b/>
                <w:bCs/>
              </w:rPr>
            </w:pPr>
            <w:r w:rsidRPr="005045D7">
              <w:rPr>
                <w:b/>
                <w:bCs/>
              </w:rPr>
              <w:t>2009/2010</w:t>
            </w:r>
          </w:p>
        </w:tc>
        <w:tc>
          <w:tcPr>
            <w:tcW w:w="2966"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24</w:t>
            </w:r>
          </w:p>
        </w:tc>
        <w:tc>
          <w:tcPr>
            <w:tcW w:w="2749"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hideMark/>
          </w:tcPr>
          <w:p w:rsidR="00DD21D8" w:rsidRPr="005045D7" w:rsidRDefault="00DD21D8" w:rsidP="000769B2">
            <w:pPr>
              <w:jc w:val="center"/>
              <w:rPr>
                <w:b/>
                <w:bCs/>
              </w:rPr>
            </w:pPr>
            <w:r w:rsidRPr="005045D7">
              <w:rPr>
                <w:b/>
                <w:bCs/>
              </w:rPr>
              <w:t>2010/2011</w:t>
            </w:r>
          </w:p>
        </w:tc>
        <w:tc>
          <w:tcPr>
            <w:tcW w:w="2966"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22</w:t>
            </w:r>
          </w:p>
        </w:tc>
        <w:tc>
          <w:tcPr>
            <w:tcW w:w="2749"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vAlign w:val="center"/>
            <w:hideMark/>
          </w:tcPr>
          <w:p w:rsidR="00DD21D8" w:rsidRPr="005045D7" w:rsidRDefault="00DD21D8" w:rsidP="000769B2">
            <w:pPr>
              <w:jc w:val="center"/>
              <w:rPr>
                <w:b/>
                <w:bCs/>
              </w:rPr>
            </w:pPr>
            <w:r w:rsidRPr="005045D7">
              <w:rPr>
                <w:b/>
                <w:bCs/>
              </w:rPr>
              <w:t>2011/2012</w:t>
            </w:r>
          </w:p>
        </w:tc>
        <w:tc>
          <w:tcPr>
            <w:tcW w:w="2966"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21</w:t>
            </w:r>
          </w:p>
        </w:tc>
        <w:tc>
          <w:tcPr>
            <w:tcW w:w="2749" w:type="dxa"/>
            <w:tcBorders>
              <w:top w:val="inset" w:sz="6" w:space="0" w:color="auto"/>
              <w:left w:val="inset" w:sz="6" w:space="0" w:color="auto"/>
              <w:bottom w:val="inset" w:sz="6" w:space="0" w:color="auto"/>
              <w:right w:val="inset" w:sz="6" w:space="0" w:color="auto"/>
            </w:tcBorders>
            <w:hideMark/>
          </w:tcPr>
          <w:p w:rsidR="00DD21D8" w:rsidRPr="005045D7" w:rsidRDefault="005045D7" w:rsidP="005045D7">
            <w:pPr>
              <w:jc w:val="center"/>
              <w:rPr>
                <w:rFonts w:eastAsiaTheme="minorEastAsia"/>
                <w:lang w:eastAsia="sk-SK"/>
              </w:rPr>
            </w:pPr>
            <w:r w:rsidRPr="005045D7">
              <w:rPr>
                <w:rFonts w:eastAsiaTheme="minorEastAsia"/>
                <w:lang w:eastAsia="sk-SK"/>
              </w:rPr>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vAlign w:val="center"/>
            <w:hideMark/>
          </w:tcPr>
          <w:p w:rsidR="00DD21D8" w:rsidRPr="005045D7" w:rsidRDefault="00DD21D8" w:rsidP="000769B2">
            <w:pPr>
              <w:jc w:val="center"/>
              <w:rPr>
                <w:b/>
                <w:bCs/>
              </w:rPr>
            </w:pPr>
            <w:r w:rsidRPr="005045D7">
              <w:rPr>
                <w:b/>
                <w:bCs/>
              </w:rPr>
              <w:t>2012/2013</w:t>
            </w:r>
          </w:p>
        </w:tc>
        <w:tc>
          <w:tcPr>
            <w:tcW w:w="2966"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rPr>
                <w:rFonts w:eastAsiaTheme="minorEastAsia"/>
                <w:lang w:eastAsia="sk-SK"/>
              </w:rPr>
              <w:t>21</w:t>
            </w:r>
          </w:p>
        </w:tc>
        <w:tc>
          <w:tcPr>
            <w:tcW w:w="2749"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vAlign w:val="center"/>
            <w:hideMark/>
          </w:tcPr>
          <w:p w:rsidR="00DD21D8" w:rsidRPr="005045D7" w:rsidRDefault="00DD21D8" w:rsidP="000769B2">
            <w:pPr>
              <w:jc w:val="center"/>
              <w:rPr>
                <w:b/>
                <w:bCs/>
              </w:rPr>
            </w:pPr>
            <w:r w:rsidRPr="005045D7">
              <w:rPr>
                <w:b/>
                <w:bCs/>
              </w:rPr>
              <w:t>2013/2014</w:t>
            </w:r>
          </w:p>
        </w:tc>
        <w:tc>
          <w:tcPr>
            <w:tcW w:w="2966"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rPr>
                <w:rFonts w:eastAsiaTheme="minorEastAsia"/>
                <w:lang w:eastAsia="sk-SK"/>
              </w:rPr>
              <w:t>21</w:t>
            </w:r>
          </w:p>
        </w:tc>
        <w:tc>
          <w:tcPr>
            <w:tcW w:w="2749"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vAlign w:val="center"/>
            <w:hideMark/>
          </w:tcPr>
          <w:p w:rsidR="00DD21D8" w:rsidRPr="005045D7" w:rsidRDefault="00DD21D8" w:rsidP="000769B2">
            <w:pPr>
              <w:jc w:val="center"/>
              <w:rPr>
                <w:b/>
                <w:bCs/>
              </w:rPr>
            </w:pPr>
            <w:r w:rsidRPr="005045D7">
              <w:rPr>
                <w:b/>
                <w:bCs/>
              </w:rPr>
              <w:t>2014/2015</w:t>
            </w:r>
          </w:p>
        </w:tc>
        <w:tc>
          <w:tcPr>
            <w:tcW w:w="2966"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rPr>
                <w:rFonts w:eastAsiaTheme="minorEastAsia"/>
                <w:lang w:eastAsia="sk-SK"/>
              </w:rPr>
              <w:t>19</w:t>
            </w:r>
          </w:p>
        </w:tc>
        <w:tc>
          <w:tcPr>
            <w:tcW w:w="2749"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t>2</w:t>
            </w:r>
          </w:p>
        </w:tc>
      </w:tr>
      <w:tr w:rsidR="00DD21D8" w:rsidRPr="005045D7" w:rsidTr="00D30155">
        <w:trPr>
          <w:tblCellSpacing w:w="20" w:type="dxa"/>
        </w:trPr>
        <w:tc>
          <w:tcPr>
            <w:tcW w:w="2898" w:type="dxa"/>
            <w:tcBorders>
              <w:top w:val="inset" w:sz="6" w:space="0" w:color="auto"/>
              <w:left w:val="inset" w:sz="6" w:space="0" w:color="auto"/>
              <w:bottom w:val="inset" w:sz="6" w:space="0" w:color="auto"/>
              <w:right w:val="inset" w:sz="6" w:space="0" w:color="auto"/>
            </w:tcBorders>
            <w:shd w:val="clear" w:color="auto" w:fill="F3F3F3"/>
            <w:vAlign w:val="center"/>
            <w:hideMark/>
          </w:tcPr>
          <w:p w:rsidR="00DD21D8" w:rsidRPr="005045D7" w:rsidRDefault="00DD21D8" w:rsidP="000769B2">
            <w:pPr>
              <w:jc w:val="center"/>
              <w:rPr>
                <w:b/>
                <w:bCs/>
              </w:rPr>
            </w:pPr>
            <w:r w:rsidRPr="005045D7">
              <w:rPr>
                <w:b/>
                <w:bCs/>
              </w:rPr>
              <w:t>2015/2016</w:t>
            </w:r>
          </w:p>
        </w:tc>
        <w:tc>
          <w:tcPr>
            <w:tcW w:w="2966"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rPr>
                <w:rFonts w:eastAsiaTheme="minorEastAsia"/>
                <w:lang w:eastAsia="sk-SK"/>
              </w:rPr>
              <w:t>24</w:t>
            </w:r>
          </w:p>
        </w:tc>
        <w:tc>
          <w:tcPr>
            <w:tcW w:w="2749" w:type="dxa"/>
            <w:tcBorders>
              <w:top w:val="inset" w:sz="6" w:space="0" w:color="auto"/>
              <w:left w:val="inset" w:sz="6" w:space="0" w:color="auto"/>
              <w:bottom w:val="inset" w:sz="6" w:space="0" w:color="auto"/>
              <w:right w:val="inset" w:sz="6" w:space="0" w:color="auto"/>
            </w:tcBorders>
          </w:tcPr>
          <w:p w:rsidR="00DD21D8" w:rsidRPr="005045D7" w:rsidRDefault="005045D7" w:rsidP="005045D7">
            <w:pPr>
              <w:jc w:val="center"/>
            </w:pPr>
            <w:r w:rsidRPr="005045D7">
              <w:t>2</w:t>
            </w:r>
          </w:p>
        </w:tc>
      </w:tr>
    </w:tbl>
    <w:p w:rsidR="002E153B" w:rsidRDefault="002E153B" w:rsidP="00561662">
      <w:pPr>
        <w:rPr>
          <w:color w:val="FF0000"/>
        </w:rPr>
      </w:pPr>
    </w:p>
    <w:p w:rsidR="002E153B" w:rsidRDefault="00D30155" w:rsidP="008C645C">
      <w:pPr>
        <w:rPr>
          <w:color w:val="FF0000"/>
        </w:rPr>
      </w:pPr>
      <w:r w:rsidRPr="00717294">
        <w:t>Graf 10</w:t>
      </w:r>
      <w:r w:rsidR="00B50396" w:rsidRPr="00B50396">
        <w:rPr>
          <w:noProof/>
          <w:color w:val="FF0000"/>
          <w:lang w:eastAsia="sk-SK"/>
        </w:rPr>
        <w:drawing>
          <wp:inline distT="0" distB="0" distL="0" distR="0">
            <wp:extent cx="5546785" cy="2277373"/>
            <wp:effectExtent l="0" t="0" r="0" b="0"/>
            <wp:docPr id="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153B" w:rsidRDefault="002E153B" w:rsidP="00561662">
      <w:pPr>
        <w:rPr>
          <w:color w:val="FF0000"/>
        </w:rPr>
      </w:pPr>
    </w:p>
    <w:p w:rsidR="00630BAC" w:rsidRDefault="00630BAC" w:rsidP="00630BAC">
      <w:pPr>
        <w:keepNext/>
        <w:outlineLvl w:val="5"/>
        <w:rPr>
          <w:rFonts w:eastAsia="Arial Unicode MS"/>
          <w:b/>
          <w:color w:val="FF0000"/>
          <w:kern w:val="32"/>
          <w:sz w:val="20"/>
          <w:szCs w:val="20"/>
        </w:rPr>
      </w:pPr>
      <w:r>
        <w:rPr>
          <w:rFonts w:eastAsia="Arial Unicode MS"/>
          <w:b/>
          <w:color w:val="FF0000"/>
          <w:kern w:val="32"/>
          <w:sz w:val="20"/>
          <w:szCs w:val="20"/>
        </w:rPr>
        <w:tab/>
      </w:r>
    </w:p>
    <w:p w:rsidR="00630BAC" w:rsidRPr="00717294" w:rsidRDefault="00D30155" w:rsidP="00630BAC">
      <w:pPr>
        <w:keepNext/>
        <w:outlineLvl w:val="5"/>
        <w:rPr>
          <w:b/>
          <w:sz w:val="20"/>
          <w:szCs w:val="20"/>
        </w:rPr>
      </w:pPr>
      <w:r w:rsidRPr="00717294">
        <w:rPr>
          <w:rFonts w:eastAsia="Arial Unicode MS"/>
          <w:b/>
          <w:kern w:val="32"/>
          <w:sz w:val="20"/>
          <w:szCs w:val="20"/>
        </w:rPr>
        <w:t xml:space="preserve">     </w:t>
      </w:r>
      <w:r w:rsidR="00717294" w:rsidRPr="00717294">
        <w:rPr>
          <w:rFonts w:eastAsia="Arial Unicode MS"/>
          <w:b/>
          <w:kern w:val="32"/>
          <w:sz w:val="20"/>
          <w:szCs w:val="20"/>
        </w:rPr>
        <w:t>Tabuľka 17</w:t>
      </w:r>
      <w:r w:rsidR="00630BAC" w:rsidRPr="00717294">
        <w:rPr>
          <w:rFonts w:eastAsia="Arial Unicode MS"/>
          <w:b/>
          <w:kern w:val="32"/>
          <w:sz w:val="20"/>
          <w:szCs w:val="20"/>
        </w:rPr>
        <w:t xml:space="preserve"> </w:t>
      </w:r>
      <w:r w:rsidR="00630BAC" w:rsidRPr="00717294">
        <w:rPr>
          <w:b/>
          <w:sz w:val="20"/>
          <w:szCs w:val="20"/>
        </w:rPr>
        <w:t>Prehľad počtu žiakov MŠ za obdobie školských rokov 2007/2008 až 2015/2016</w:t>
      </w:r>
    </w:p>
    <w:tbl>
      <w:tblPr>
        <w:tblW w:w="9001" w:type="dxa"/>
        <w:tblCellSpacing w:w="20" w:type="dxa"/>
        <w:tblInd w:w="44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BF"/>
      </w:tblPr>
      <w:tblGrid>
        <w:gridCol w:w="1480"/>
        <w:gridCol w:w="858"/>
        <w:gridCol w:w="851"/>
        <w:gridCol w:w="850"/>
        <w:gridCol w:w="851"/>
        <w:gridCol w:w="851"/>
        <w:gridCol w:w="850"/>
        <w:gridCol w:w="761"/>
        <w:gridCol w:w="798"/>
        <w:gridCol w:w="851"/>
      </w:tblGrid>
      <w:tr w:rsidR="00630BAC" w:rsidRPr="002E153B" w:rsidTr="00630BAC">
        <w:trPr>
          <w:cantSplit/>
          <w:tblCellSpacing w:w="20" w:type="dxa"/>
        </w:trPr>
        <w:tc>
          <w:tcPr>
            <w:tcW w:w="1420" w:type="dxa"/>
            <w:shd w:val="clear" w:color="auto" w:fill="F3F3F3"/>
          </w:tcPr>
          <w:p w:rsidR="00630BAC" w:rsidRPr="002E153B" w:rsidRDefault="00630BAC" w:rsidP="002E153B">
            <w:pPr>
              <w:pStyle w:val="Nadpis1"/>
              <w:numPr>
                <w:ilvl w:val="0"/>
                <w:numId w:val="0"/>
              </w:numPr>
              <w:spacing w:line="276" w:lineRule="auto"/>
              <w:ind w:left="432"/>
              <w:rPr>
                <w:b w:val="0"/>
                <w:i/>
                <w:sz w:val="23"/>
                <w:szCs w:val="23"/>
              </w:rPr>
            </w:pPr>
            <w:bookmarkStart w:id="23" w:name="_Toc434309303"/>
            <w:bookmarkStart w:id="24" w:name="_Toc438041549"/>
            <w:r w:rsidRPr="002E153B">
              <w:rPr>
                <w:b w:val="0"/>
                <w:i/>
                <w:sz w:val="23"/>
                <w:szCs w:val="23"/>
              </w:rPr>
              <w:t>Roky</w:t>
            </w:r>
            <w:bookmarkEnd w:id="23"/>
            <w:bookmarkEnd w:id="24"/>
          </w:p>
        </w:tc>
        <w:tc>
          <w:tcPr>
            <w:tcW w:w="818" w:type="dxa"/>
            <w:shd w:val="clear" w:color="auto" w:fill="F3F3F3"/>
          </w:tcPr>
          <w:p w:rsidR="00630BAC" w:rsidRPr="002E153B" w:rsidRDefault="00630BAC" w:rsidP="002E153B">
            <w:pPr>
              <w:jc w:val="center"/>
              <w:rPr>
                <w:b/>
                <w:bCs/>
              </w:rPr>
            </w:pPr>
            <w:r w:rsidRPr="002E153B">
              <w:rPr>
                <w:b/>
                <w:bCs/>
              </w:rPr>
              <w:t>2007/2008</w:t>
            </w:r>
          </w:p>
        </w:tc>
        <w:tc>
          <w:tcPr>
            <w:tcW w:w="811" w:type="dxa"/>
            <w:shd w:val="clear" w:color="auto" w:fill="F3F3F3"/>
          </w:tcPr>
          <w:p w:rsidR="00630BAC" w:rsidRPr="002E153B" w:rsidRDefault="00630BAC" w:rsidP="002E153B">
            <w:pPr>
              <w:jc w:val="center"/>
              <w:rPr>
                <w:b/>
                <w:bCs/>
              </w:rPr>
            </w:pPr>
            <w:r w:rsidRPr="002E153B">
              <w:rPr>
                <w:b/>
                <w:bCs/>
              </w:rPr>
              <w:t>2008/2009</w:t>
            </w:r>
          </w:p>
        </w:tc>
        <w:tc>
          <w:tcPr>
            <w:tcW w:w="810" w:type="dxa"/>
            <w:shd w:val="clear" w:color="auto" w:fill="F3F3F3"/>
          </w:tcPr>
          <w:p w:rsidR="00630BAC" w:rsidRPr="002E153B" w:rsidRDefault="00630BAC" w:rsidP="002E153B">
            <w:pPr>
              <w:jc w:val="center"/>
              <w:rPr>
                <w:b/>
                <w:bCs/>
              </w:rPr>
            </w:pPr>
            <w:r w:rsidRPr="002E153B">
              <w:rPr>
                <w:b/>
                <w:bCs/>
              </w:rPr>
              <w:t>2009/2010</w:t>
            </w:r>
          </w:p>
        </w:tc>
        <w:tc>
          <w:tcPr>
            <w:tcW w:w="811" w:type="dxa"/>
            <w:shd w:val="clear" w:color="auto" w:fill="F3F3F3"/>
          </w:tcPr>
          <w:p w:rsidR="00630BAC" w:rsidRPr="002E153B" w:rsidRDefault="00630BAC" w:rsidP="002E153B">
            <w:pPr>
              <w:jc w:val="center"/>
              <w:rPr>
                <w:b/>
                <w:bCs/>
              </w:rPr>
            </w:pPr>
            <w:r w:rsidRPr="002E153B">
              <w:rPr>
                <w:b/>
                <w:bCs/>
              </w:rPr>
              <w:t>2010/2011</w:t>
            </w:r>
          </w:p>
        </w:tc>
        <w:tc>
          <w:tcPr>
            <w:tcW w:w="811" w:type="dxa"/>
            <w:shd w:val="clear" w:color="auto" w:fill="F3F3F3"/>
          </w:tcPr>
          <w:p w:rsidR="00630BAC" w:rsidRPr="002E153B" w:rsidRDefault="00630BAC" w:rsidP="002E153B">
            <w:pPr>
              <w:jc w:val="center"/>
              <w:rPr>
                <w:b/>
                <w:bCs/>
              </w:rPr>
            </w:pPr>
            <w:r w:rsidRPr="002E153B">
              <w:rPr>
                <w:b/>
                <w:bCs/>
              </w:rPr>
              <w:t>2011/2012</w:t>
            </w:r>
          </w:p>
        </w:tc>
        <w:tc>
          <w:tcPr>
            <w:tcW w:w="810" w:type="dxa"/>
            <w:shd w:val="clear" w:color="auto" w:fill="F3F3F3"/>
          </w:tcPr>
          <w:p w:rsidR="00630BAC" w:rsidRPr="002E153B" w:rsidRDefault="00630BAC" w:rsidP="002E153B">
            <w:pPr>
              <w:jc w:val="center"/>
              <w:rPr>
                <w:b/>
                <w:bCs/>
              </w:rPr>
            </w:pPr>
            <w:r w:rsidRPr="002E153B">
              <w:rPr>
                <w:b/>
                <w:bCs/>
              </w:rPr>
              <w:t>2012/2013</w:t>
            </w:r>
          </w:p>
        </w:tc>
        <w:tc>
          <w:tcPr>
            <w:tcW w:w="721" w:type="dxa"/>
            <w:shd w:val="clear" w:color="auto" w:fill="F3F3F3"/>
          </w:tcPr>
          <w:p w:rsidR="00630BAC" w:rsidRPr="002E153B" w:rsidRDefault="00630BAC" w:rsidP="002E153B">
            <w:pPr>
              <w:jc w:val="center"/>
              <w:rPr>
                <w:b/>
                <w:bCs/>
              </w:rPr>
            </w:pPr>
            <w:r w:rsidRPr="002E153B">
              <w:rPr>
                <w:b/>
                <w:bCs/>
              </w:rPr>
              <w:t>2013/2014</w:t>
            </w:r>
          </w:p>
        </w:tc>
        <w:tc>
          <w:tcPr>
            <w:tcW w:w="758" w:type="dxa"/>
            <w:shd w:val="clear" w:color="auto" w:fill="F3F3F3"/>
          </w:tcPr>
          <w:p w:rsidR="00630BAC" w:rsidRPr="002E153B" w:rsidRDefault="00630BAC" w:rsidP="002E153B">
            <w:pPr>
              <w:jc w:val="center"/>
              <w:rPr>
                <w:b/>
                <w:bCs/>
              </w:rPr>
            </w:pPr>
            <w:r w:rsidRPr="002E153B">
              <w:rPr>
                <w:b/>
                <w:bCs/>
              </w:rPr>
              <w:t>2014/2015</w:t>
            </w:r>
          </w:p>
        </w:tc>
        <w:tc>
          <w:tcPr>
            <w:tcW w:w="791" w:type="dxa"/>
            <w:shd w:val="clear" w:color="auto" w:fill="F3F3F3"/>
          </w:tcPr>
          <w:p w:rsidR="00630BAC" w:rsidRPr="002E153B" w:rsidRDefault="00630BAC" w:rsidP="002E153B">
            <w:pPr>
              <w:jc w:val="center"/>
              <w:rPr>
                <w:b/>
                <w:bCs/>
              </w:rPr>
            </w:pPr>
            <w:r w:rsidRPr="002E153B">
              <w:rPr>
                <w:b/>
                <w:bCs/>
              </w:rPr>
              <w:t>2015/2016</w:t>
            </w:r>
          </w:p>
        </w:tc>
      </w:tr>
      <w:tr w:rsidR="002E153B" w:rsidRPr="002E153B" w:rsidTr="00630BAC">
        <w:trPr>
          <w:cantSplit/>
          <w:tblCellSpacing w:w="20" w:type="dxa"/>
        </w:trPr>
        <w:tc>
          <w:tcPr>
            <w:tcW w:w="1420" w:type="dxa"/>
            <w:shd w:val="clear" w:color="auto" w:fill="F3F3F3"/>
          </w:tcPr>
          <w:p w:rsidR="002E153B" w:rsidRPr="002E153B" w:rsidRDefault="002E153B" w:rsidP="002E153B">
            <w:pPr>
              <w:spacing w:line="276" w:lineRule="auto"/>
              <w:rPr>
                <w:b/>
                <w:sz w:val="23"/>
                <w:szCs w:val="23"/>
              </w:rPr>
            </w:pPr>
            <w:r w:rsidRPr="002E153B">
              <w:rPr>
                <w:b/>
                <w:sz w:val="23"/>
                <w:szCs w:val="23"/>
              </w:rPr>
              <w:t>Počet detí</w:t>
            </w:r>
          </w:p>
        </w:tc>
        <w:tc>
          <w:tcPr>
            <w:tcW w:w="818" w:type="dxa"/>
          </w:tcPr>
          <w:p w:rsidR="002E153B" w:rsidRPr="002E153B" w:rsidRDefault="002E153B">
            <w:pPr>
              <w:jc w:val="center"/>
              <w:rPr>
                <w:rFonts w:eastAsiaTheme="minorHAnsi"/>
                <w:b/>
                <w:bCs/>
                <w:sz w:val="28"/>
                <w:szCs w:val="28"/>
              </w:rPr>
            </w:pPr>
            <w:r w:rsidRPr="002E153B">
              <w:rPr>
                <w:b/>
                <w:bCs/>
                <w:sz w:val="28"/>
                <w:szCs w:val="28"/>
              </w:rPr>
              <w:t>19</w:t>
            </w:r>
          </w:p>
        </w:tc>
        <w:tc>
          <w:tcPr>
            <w:tcW w:w="811" w:type="dxa"/>
          </w:tcPr>
          <w:p w:rsidR="002E153B" w:rsidRPr="002E153B" w:rsidRDefault="002E153B">
            <w:pPr>
              <w:jc w:val="center"/>
              <w:rPr>
                <w:rFonts w:eastAsiaTheme="minorHAnsi"/>
                <w:b/>
                <w:bCs/>
                <w:sz w:val="28"/>
                <w:szCs w:val="28"/>
              </w:rPr>
            </w:pPr>
            <w:r w:rsidRPr="002E153B">
              <w:rPr>
                <w:b/>
                <w:bCs/>
                <w:sz w:val="28"/>
                <w:szCs w:val="28"/>
              </w:rPr>
              <w:t>22</w:t>
            </w:r>
          </w:p>
        </w:tc>
        <w:tc>
          <w:tcPr>
            <w:tcW w:w="810" w:type="dxa"/>
          </w:tcPr>
          <w:p w:rsidR="002E153B" w:rsidRPr="002E153B" w:rsidRDefault="002E153B">
            <w:pPr>
              <w:jc w:val="center"/>
              <w:rPr>
                <w:rFonts w:eastAsiaTheme="minorHAnsi"/>
                <w:b/>
                <w:bCs/>
                <w:sz w:val="28"/>
                <w:szCs w:val="28"/>
              </w:rPr>
            </w:pPr>
            <w:r w:rsidRPr="002E153B">
              <w:rPr>
                <w:b/>
                <w:bCs/>
                <w:sz w:val="28"/>
                <w:szCs w:val="28"/>
              </w:rPr>
              <w:t>18</w:t>
            </w:r>
          </w:p>
        </w:tc>
        <w:tc>
          <w:tcPr>
            <w:tcW w:w="811" w:type="dxa"/>
          </w:tcPr>
          <w:p w:rsidR="002E153B" w:rsidRPr="002E153B" w:rsidRDefault="002E153B">
            <w:pPr>
              <w:jc w:val="center"/>
              <w:rPr>
                <w:rFonts w:eastAsiaTheme="minorHAnsi"/>
                <w:b/>
                <w:bCs/>
                <w:sz w:val="28"/>
                <w:szCs w:val="28"/>
              </w:rPr>
            </w:pPr>
            <w:r w:rsidRPr="002E153B">
              <w:rPr>
                <w:b/>
                <w:bCs/>
                <w:sz w:val="28"/>
                <w:szCs w:val="28"/>
              </w:rPr>
              <w:t>16</w:t>
            </w:r>
          </w:p>
        </w:tc>
        <w:tc>
          <w:tcPr>
            <w:tcW w:w="811" w:type="dxa"/>
          </w:tcPr>
          <w:p w:rsidR="002E153B" w:rsidRPr="002E153B" w:rsidRDefault="002E153B">
            <w:pPr>
              <w:jc w:val="center"/>
              <w:rPr>
                <w:rFonts w:eastAsiaTheme="minorHAnsi"/>
                <w:b/>
                <w:bCs/>
                <w:sz w:val="28"/>
                <w:szCs w:val="28"/>
              </w:rPr>
            </w:pPr>
            <w:r w:rsidRPr="002E153B">
              <w:rPr>
                <w:b/>
                <w:bCs/>
                <w:sz w:val="28"/>
                <w:szCs w:val="28"/>
              </w:rPr>
              <w:t>16</w:t>
            </w:r>
          </w:p>
        </w:tc>
        <w:tc>
          <w:tcPr>
            <w:tcW w:w="810" w:type="dxa"/>
          </w:tcPr>
          <w:p w:rsidR="002E153B" w:rsidRPr="002E153B" w:rsidRDefault="002E153B">
            <w:pPr>
              <w:jc w:val="center"/>
              <w:rPr>
                <w:rFonts w:eastAsiaTheme="minorHAnsi"/>
                <w:b/>
                <w:bCs/>
                <w:sz w:val="28"/>
                <w:szCs w:val="28"/>
              </w:rPr>
            </w:pPr>
            <w:r w:rsidRPr="002E153B">
              <w:rPr>
                <w:b/>
                <w:bCs/>
                <w:sz w:val="28"/>
                <w:szCs w:val="28"/>
              </w:rPr>
              <w:t>21</w:t>
            </w:r>
          </w:p>
        </w:tc>
        <w:tc>
          <w:tcPr>
            <w:tcW w:w="721" w:type="dxa"/>
          </w:tcPr>
          <w:p w:rsidR="002E153B" w:rsidRPr="002E153B" w:rsidRDefault="002E153B">
            <w:pPr>
              <w:jc w:val="center"/>
              <w:rPr>
                <w:rFonts w:eastAsiaTheme="minorHAnsi"/>
                <w:b/>
                <w:bCs/>
                <w:sz w:val="28"/>
                <w:szCs w:val="28"/>
              </w:rPr>
            </w:pPr>
            <w:r w:rsidRPr="002E153B">
              <w:rPr>
                <w:b/>
                <w:bCs/>
                <w:sz w:val="28"/>
                <w:szCs w:val="28"/>
              </w:rPr>
              <w:t>21</w:t>
            </w:r>
          </w:p>
        </w:tc>
        <w:tc>
          <w:tcPr>
            <w:tcW w:w="758" w:type="dxa"/>
          </w:tcPr>
          <w:p w:rsidR="002E153B" w:rsidRPr="002E153B" w:rsidRDefault="002E153B">
            <w:pPr>
              <w:jc w:val="center"/>
              <w:rPr>
                <w:rFonts w:eastAsiaTheme="minorHAnsi"/>
                <w:b/>
                <w:bCs/>
                <w:sz w:val="28"/>
                <w:szCs w:val="28"/>
              </w:rPr>
            </w:pPr>
            <w:r w:rsidRPr="002E153B">
              <w:rPr>
                <w:b/>
                <w:bCs/>
                <w:sz w:val="28"/>
                <w:szCs w:val="28"/>
              </w:rPr>
              <w:t>24</w:t>
            </w:r>
          </w:p>
        </w:tc>
        <w:tc>
          <w:tcPr>
            <w:tcW w:w="791" w:type="dxa"/>
          </w:tcPr>
          <w:p w:rsidR="002E153B" w:rsidRPr="002E153B" w:rsidRDefault="002E153B">
            <w:pPr>
              <w:jc w:val="center"/>
              <w:rPr>
                <w:rFonts w:eastAsiaTheme="minorHAnsi"/>
                <w:b/>
                <w:bCs/>
                <w:sz w:val="28"/>
                <w:szCs w:val="28"/>
              </w:rPr>
            </w:pPr>
            <w:r w:rsidRPr="002E153B">
              <w:rPr>
                <w:b/>
                <w:bCs/>
                <w:sz w:val="28"/>
                <w:szCs w:val="28"/>
              </w:rPr>
              <w:t>22</w:t>
            </w:r>
          </w:p>
        </w:tc>
      </w:tr>
    </w:tbl>
    <w:p w:rsidR="008C645C" w:rsidRDefault="008C645C" w:rsidP="00630BAC">
      <w:pPr>
        <w:rPr>
          <w:color w:val="FF0000"/>
        </w:rPr>
      </w:pPr>
    </w:p>
    <w:p w:rsidR="008C645C" w:rsidRDefault="008C645C" w:rsidP="00630BAC">
      <w:pPr>
        <w:rPr>
          <w:color w:val="FF0000"/>
        </w:rPr>
      </w:pPr>
    </w:p>
    <w:p w:rsidR="008C645C" w:rsidRDefault="008C645C" w:rsidP="00630BAC">
      <w:pPr>
        <w:rPr>
          <w:color w:val="FF0000"/>
        </w:rPr>
      </w:pPr>
    </w:p>
    <w:p w:rsidR="008C645C" w:rsidRDefault="008C645C" w:rsidP="00630BAC">
      <w:pPr>
        <w:rPr>
          <w:color w:val="FF0000"/>
        </w:rPr>
      </w:pPr>
    </w:p>
    <w:p w:rsidR="008C645C" w:rsidRDefault="008C645C" w:rsidP="00630BAC">
      <w:pPr>
        <w:rPr>
          <w:color w:val="FF0000"/>
        </w:rPr>
      </w:pPr>
    </w:p>
    <w:p w:rsidR="008C645C" w:rsidRDefault="008C645C" w:rsidP="00630BAC">
      <w:pPr>
        <w:rPr>
          <w:color w:val="FF0000"/>
        </w:rPr>
      </w:pPr>
    </w:p>
    <w:p w:rsidR="00D30155" w:rsidRPr="005C2155" w:rsidRDefault="00D30155" w:rsidP="00630BAC">
      <w:r w:rsidRPr="005C2155">
        <w:lastRenderedPageBreak/>
        <w:t>Graf 11</w:t>
      </w:r>
    </w:p>
    <w:p w:rsidR="00D30155" w:rsidRDefault="00D30155" w:rsidP="00630BAC">
      <w:pPr>
        <w:rPr>
          <w:color w:val="FF0000"/>
        </w:rPr>
      </w:pPr>
      <w:r w:rsidRPr="00D30155">
        <w:rPr>
          <w:noProof/>
          <w:color w:val="FF0000"/>
          <w:lang w:eastAsia="sk-SK"/>
        </w:rPr>
        <w:drawing>
          <wp:inline distT="0" distB="0" distL="0" distR="0">
            <wp:extent cx="5784994" cy="2268747"/>
            <wp:effectExtent l="0" t="0" r="0" b="0"/>
            <wp:docPr id="12"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645C" w:rsidRDefault="008C645C" w:rsidP="00630BAC">
      <w:pPr>
        <w:rPr>
          <w:color w:val="FF0000"/>
        </w:rPr>
      </w:pPr>
    </w:p>
    <w:p w:rsidR="00BA4C00" w:rsidRDefault="008C645C" w:rsidP="00BA4C00">
      <w:pPr>
        <w:pStyle w:val="Nadpis4"/>
        <w:rPr>
          <w:rFonts w:ascii="Times New Roman" w:hAnsi="Times New Roman" w:cs="Times New Roman"/>
          <w:i w:val="0"/>
          <w:color w:val="auto"/>
        </w:rPr>
      </w:pPr>
      <w:r>
        <w:rPr>
          <w:rFonts w:ascii="Times New Roman" w:hAnsi="Times New Roman" w:cs="Times New Roman"/>
          <w:i w:val="0"/>
          <w:color w:val="auto"/>
        </w:rPr>
        <w:t>D</w:t>
      </w:r>
      <w:r w:rsidR="00BA4C00" w:rsidRPr="00BA4C00">
        <w:rPr>
          <w:rFonts w:ascii="Times New Roman" w:hAnsi="Times New Roman" w:cs="Times New Roman"/>
          <w:i w:val="0"/>
          <w:color w:val="auto"/>
        </w:rPr>
        <w:t>omový a bytový fond</w:t>
      </w:r>
    </w:p>
    <w:p w:rsidR="00005D46" w:rsidRDefault="00005D46" w:rsidP="00005D46"/>
    <w:p w:rsidR="00005D46" w:rsidRDefault="00005D46" w:rsidP="00005D46">
      <w:pPr>
        <w:spacing w:line="276" w:lineRule="auto"/>
        <w:ind w:firstLine="708"/>
        <w:jc w:val="both"/>
        <w:rPr>
          <w:color w:val="000000"/>
        </w:rPr>
      </w:pPr>
      <w:r>
        <w:t>9</w:t>
      </w:r>
      <w:r w:rsidR="00B97E27">
        <w:t>5</w:t>
      </w:r>
      <w:r>
        <w:t>,</w:t>
      </w:r>
      <w:r w:rsidR="00B97E27">
        <w:t>9</w:t>
      </w:r>
      <w:r>
        <w:t>% obyvateľstva obce Rudník býva v súkromných rodinných domoch (podrobný prehľad je uvedený v </w:t>
      </w:r>
      <w:r w:rsidRPr="00B97E27">
        <w:t>grafe č.1</w:t>
      </w:r>
      <w:r w:rsidR="00B97E27" w:rsidRPr="00B97E27">
        <w:t>2</w:t>
      </w:r>
      <w:r>
        <w:t xml:space="preserve">.  </w:t>
      </w:r>
      <w:r w:rsidR="00675A7F">
        <w:rPr>
          <w:color w:val="000000"/>
        </w:rPr>
        <w:t>135</w:t>
      </w:r>
      <w:r>
        <w:rPr>
          <w:color w:val="000000"/>
        </w:rPr>
        <w:t xml:space="preserve"> rodinných domov je neobývaných, avšak </w:t>
      </w:r>
      <w:r w:rsidR="00675A7F">
        <w:rPr>
          <w:color w:val="000000"/>
        </w:rPr>
        <w:t>85</w:t>
      </w:r>
      <w:r>
        <w:rPr>
          <w:color w:val="000000"/>
        </w:rPr>
        <w:t xml:space="preserve"> z nich je</w:t>
      </w:r>
      <w:r w:rsidR="00675A7F">
        <w:rPr>
          <w:color w:val="000000"/>
        </w:rPr>
        <w:t xml:space="preserve"> určených na rekreáciu. V r. 2011 sa v obci nachádzali 6</w:t>
      </w:r>
      <w:r>
        <w:rPr>
          <w:color w:val="000000"/>
        </w:rPr>
        <w:t xml:space="preserve"> by</w:t>
      </w:r>
      <w:r w:rsidR="00675A7F">
        <w:rPr>
          <w:color w:val="000000"/>
        </w:rPr>
        <w:t>tových domov</w:t>
      </w:r>
      <w:r>
        <w:rPr>
          <w:color w:val="000000"/>
        </w:rPr>
        <w:t xml:space="preserve">, ktoré zahŕňali spolu </w:t>
      </w:r>
      <w:r w:rsidR="00675A7F">
        <w:rPr>
          <w:color w:val="000000"/>
        </w:rPr>
        <w:t>36 bytov. Podrobný prehľad je uvedený v tabuľke 18.</w:t>
      </w:r>
    </w:p>
    <w:p w:rsidR="00005D46" w:rsidRDefault="00005D46" w:rsidP="00005D46">
      <w:pPr>
        <w:spacing w:line="276" w:lineRule="auto"/>
        <w:ind w:firstLine="708"/>
        <w:jc w:val="both"/>
        <w:rPr>
          <w:color w:val="000000"/>
        </w:rPr>
      </w:pPr>
    </w:p>
    <w:p w:rsidR="00005D46" w:rsidRDefault="00B97E27" w:rsidP="00005D46">
      <w:pPr>
        <w:spacing w:line="276" w:lineRule="auto"/>
        <w:jc w:val="both"/>
      </w:pPr>
      <w:proofErr w:type="spellStart"/>
      <w:r>
        <w:t>Tabulka</w:t>
      </w:r>
      <w:proofErr w:type="spellEnd"/>
      <w:r>
        <w:t xml:space="preserve"> 18</w:t>
      </w:r>
      <w:r w:rsidR="00005D46">
        <w:t xml:space="preserve">  Domový a bytový fond v roku 20</w:t>
      </w:r>
      <w:r>
        <w:t>1</w:t>
      </w:r>
      <w:r w:rsidR="00005D46">
        <w:t xml:space="preserve">1 </w:t>
      </w: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BF"/>
      </w:tblPr>
      <w:tblGrid>
        <w:gridCol w:w="395"/>
        <w:gridCol w:w="3745"/>
        <w:gridCol w:w="1233"/>
        <w:gridCol w:w="1233"/>
        <w:gridCol w:w="1233"/>
        <w:gridCol w:w="1233"/>
      </w:tblGrid>
      <w:tr w:rsidR="00005D46" w:rsidTr="000714EF">
        <w:trPr>
          <w:trHeight w:hRule="exact" w:val="680"/>
          <w:tblCellSpacing w:w="20" w:type="dxa"/>
        </w:trPr>
        <w:tc>
          <w:tcPr>
            <w:tcW w:w="4080" w:type="dxa"/>
            <w:gridSpan w:val="2"/>
            <w:shd w:val="clear" w:color="auto" w:fill="E6E6E6"/>
            <w:vAlign w:val="center"/>
          </w:tcPr>
          <w:p w:rsidR="00005D46" w:rsidRDefault="00005D46" w:rsidP="00005D46">
            <w:pPr>
              <w:spacing w:line="276" w:lineRule="auto"/>
              <w:rPr>
                <w:b/>
                <w:bCs/>
              </w:rPr>
            </w:pPr>
          </w:p>
        </w:tc>
        <w:tc>
          <w:tcPr>
            <w:tcW w:w="1193" w:type="dxa"/>
            <w:shd w:val="clear" w:color="auto" w:fill="E6E6E6"/>
            <w:vAlign w:val="center"/>
          </w:tcPr>
          <w:p w:rsidR="00005D46" w:rsidRDefault="00005D46" w:rsidP="00005D46">
            <w:pPr>
              <w:spacing w:line="276" w:lineRule="auto"/>
              <w:jc w:val="center"/>
              <w:rPr>
                <w:b/>
                <w:bCs/>
              </w:rPr>
            </w:pPr>
            <w:r>
              <w:rPr>
                <w:b/>
                <w:bCs/>
                <w:sz w:val="22"/>
                <w:szCs w:val="22"/>
              </w:rPr>
              <w:t>Rodinné domy</w:t>
            </w:r>
          </w:p>
        </w:tc>
        <w:tc>
          <w:tcPr>
            <w:tcW w:w="1193" w:type="dxa"/>
            <w:shd w:val="clear" w:color="auto" w:fill="E6E6E6"/>
            <w:vAlign w:val="center"/>
          </w:tcPr>
          <w:p w:rsidR="00005D46" w:rsidRDefault="00005D46" w:rsidP="00005D46">
            <w:pPr>
              <w:spacing w:line="276" w:lineRule="auto"/>
              <w:jc w:val="center"/>
              <w:rPr>
                <w:b/>
                <w:bCs/>
              </w:rPr>
            </w:pPr>
            <w:r>
              <w:rPr>
                <w:b/>
                <w:sz w:val="22"/>
                <w:szCs w:val="22"/>
              </w:rPr>
              <w:t xml:space="preserve">Bytové </w:t>
            </w:r>
            <w:r>
              <w:rPr>
                <w:b/>
                <w:bCs/>
                <w:sz w:val="22"/>
                <w:szCs w:val="22"/>
              </w:rPr>
              <w:t>domy</w:t>
            </w:r>
          </w:p>
        </w:tc>
        <w:tc>
          <w:tcPr>
            <w:tcW w:w="1193" w:type="dxa"/>
            <w:shd w:val="clear" w:color="auto" w:fill="E6E6E6"/>
            <w:vAlign w:val="center"/>
          </w:tcPr>
          <w:p w:rsidR="00005D46" w:rsidRDefault="00005D46" w:rsidP="00005D46">
            <w:pPr>
              <w:spacing w:line="276" w:lineRule="auto"/>
              <w:jc w:val="center"/>
              <w:rPr>
                <w:b/>
                <w:bCs/>
              </w:rPr>
            </w:pPr>
            <w:r>
              <w:rPr>
                <w:b/>
                <w:bCs/>
                <w:sz w:val="22"/>
                <w:szCs w:val="22"/>
              </w:rPr>
              <w:t>Ostatné budovy</w:t>
            </w:r>
          </w:p>
        </w:tc>
        <w:tc>
          <w:tcPr>
            <w:tcW w:w="1173" w:type="dxa"/>
            <w:shd w:val="clear" w:color="auto" w:fill="E6E6E6"/>
            <w:vAlign w:val="center"/>
          </w:tcPr>
          <w:p w:rsidR="00005D46" w:rsidRDefault="00005D46" w:rsidP="00005D46">
            <w:pPr>
              <w:spacing w:line="276" w:lineRule="auto"/>
              <w:jc w:val="center"/>
              <w:rPr>
                <w:b/>
                <w:bCs/>
              </w:rPr>
            </w:pPr>
            <w:r>
              <w:rPr>
                <w:b/>
                <w:bCs/>
                <w:sz w:val="22"/>
                <w:szCs w:val="22"/>
              </w:rPr>
              <w:t>Domový</w:t>
            </w:r>
          </w:p>
          <w:p w:rsidR="00005D46" w:rsidRDefault="00005D46" w:rsidP="00005D46">
            <w:pPr>
              <w:spacing w:line="276" w:lineRule="auto"/>
              <w:jc w:val="center"/>
              <w:rPr>
                <w:b/>
                <w:bCs/>
              </w:rPr>
            </w:pPr>
            <w:r>
              <w:rPr>
                <w:b/>
                <w:bCs/>
                <w:sz w:val="22"/>
                <w:szCs w:val="22"/>
              </w:rPr>
              <w:t>fond</w:t>
            </w:r>
          </w:p>
        </w:tc>
      </w:tr>
      <w:tr w:rsidR="00005D46" w:rsidTr="000714EF">
        <w:trPr>
          <w:tblCellSpacing w:w="20" w:type="dxa"/>
        </w:trPr>
        <w:tc>
          <w:tcPr>
            <w:tcW w:w="4080" w:type="dxa"/>
            <w:gridSpan w:val="2"/>
            <w:shd w:val="clear" w:color="auto" w:fill="E6E6E6"/>
            <w:vAlign w:val="center"/>
          </w:tcPr>
          <w:p w:rsidR="00005D46" w:rsidRDefault="00005D46" w:rsidP="00005D46">
            <w:pPr>
              <w:spacing w:line="276" w:lineRule="auto"/>
              <w:rPr>
                <w:b/>
                <w:bCs/>
              </w:rPr>
            </w:pPr>
            <w:r>
              <w:rPr>
                <w:b/>
                <w:bCs/>
                <w:sz w:val="22"/>
                <w:szCs w:val="22"/>
              </w:rPr>
              <w:t>Trvale obývané domy</w:t>
            </w:r>
          </w:p>
        </w:tc>
        <w:tc>
          <w:tcPr>
            <w:tcW w:w="1193" w:type="dxa"/>
            <w:vAlign w:val="center"/>
          </w:tcPr>
          <w:p w:rsidR="00005D46" w:rsidRDefault="006B2E4C" w:rsidP="00005D46">
            <w:pPr>
              <w:spacing w:line="276" w:lineRule="auto"/>
              <w:jc w:val="center"/>
            </w:pPr>
            <w:r>
              <w:rPr>
                <w:sz w:val="22"/>
                <w:szCs w:val="22"/>
              </w:rPr>
              <w:t>212</w:t>
            </w:r>
          </w:p>
        </w:tc>
        <w:tc>
          <w:tcPr>
            <w:tcW w:w="1193" w:type="dxa"/>
            <w:vAlign w:val="center"/>
          </w:tcPr>
          <w:p w:rsidR="00005D46" w:rsidRDefault="006B2E4C" w:rsidP="00005D46">
            <w:pPr>
              <w:spacing w:line="276" w:lineRule="auto"/>
              <w:jc w:val="center"/>
            </w:pPr>
            <w:r>
              <w:rPr>
                <w:sz w:val="22"/>
                <w:szCs w:val="22"/>
              </w:rPr>
              <w:t>6</w:t>
            </w:r>
          </w:p>
        </w:tc>
        <w:tc>
          <w:tcPr>
            <w:tcW w:w="1193" w:type="dxa"/>
            <w:vAlign w:val="center"/>
          </w:tcPr>
          <w:p w:rsidR="00005D46" w:rsidRDefault="006B2E4C" w:rsidP="00005D46">
            <w:pPr>
              <w:spacing w:line="276" w:lineRule="auto"/>
              <w:jc w:val="center"/>
            </w:pPr>
            <w:r>
              <w:rPr>
                <w:sz w:val="22"/>
                <w:szCs w:val="22"/>
              </w:rPr>
              <w:t>3</w:t>
            </w:r>
          </w:p>
        </w:tc>
        <w:tc>
          <w:tcPr>
            <w:tcW w:w="1173" w:type="dxa"/>
            <w:vAlign w:val="center"/>
          </w:tcPr>
          <w:p w:rsidR="00005D46" w:rsidRDefault="006B2E4C" w:rsidP="00005D46">
            <w:pPr>
              <w:spacing w:line="276" w:lineRule="auto"/>
              <w:jc w:val="center"/>
            </w:pPr>
            <w:r>
              <w:rPr>
                <w:sz w:val="22"/>
                <w:szCs w:val="22"/>
              </w:rPr>
              <w:t>221</w:t>
            </w:r>
          </w:p>
        </w:tc>
      </w:tr>
      <w:tr w:rsidR="00005D46" w:rsidTr="000714EF">
        <w:trPr>
          <w:tblCellSpacing w:w="20" w:type="dxa"/>
        </w:trPr>
        <w:tc>
          <w:tcPr>
            <w:tcW w:w="4080" w:type="dxa"/>
            <w:gridSpan w:val="2"/>
            <w:shd w:val="clear" w:color="auto" w:fill="E6E6E6"/>
            <w:vAlign w:val="center"/>
          </w:tcPr>
          <w:p w:rsidR="00005D46" w:rsidRDefault="00005D46" w:rsidP="00005D46">
            <w:pPr>
              <w:spacing w:line="276" w:lineRule="auto"/>
              <w:rPr>
                <w:b/>
                <w:bCs/>
              </w:rPr>
            </w:pPr>
            <w:r>
              <w:rPr>
                <w:b/>
                <w:bCs/>
                <w:sz w:val="22"/>
                <w:szCs w:val="22"/>
              </w:rPr>
              <w:t>v %</w:t>
            </w:r>
          </w:p>
        </w:tc>
        <w:tc>
          <w:tcPr>
            <w:tcW w:w="1193" w:type="dxa"/>
            <w:vAlign w:val="center"/>
          </w:tcPr>
          <w:p w:rsidR="00005D46" w:rsidRDefault="006B2E4C" w:rsidP="00005D46">
            <w:pPr>
              <w:spacing w:line="276" w:lineRule="auto"/>
              <w:jc w:val="center"/>
            </w:pPr>
            <w:r>
              <w:rPr>
                <w:sz w:val="22"/>
                <w:szCs w:val="22"/>
              </w:rPr>
              <w:t>95,9</w:t>
            </w:r>
          </w:p>
        </w:tc>
        <w:tc>
          <w:tcPr>
            <w:tcW w:w="1193" w:type="dxa"/>
            <w:vAlign w:val="center"/>
          </w:tcPr>
          <w:p w:rsidR="00005D46" w:rsidRDefault="006B2E4C" w:rsidP="00005D46">
            <w:pPr>
              <w:spacing w:line="276" w:lineRule="auto"/>
              <w:jc w:val="center"/>
            </w:pPr>
            <w:r>
              <w:rPr>
                <w:sz w:val="22"/>
                <w:szCs w:val="22"/>
              </w:rPr>
              <w:t>2,7</w:t>
            </w:r>
          </w:p>
        </w:tc>
        <w:tc>
          <w:tcPr>
            <w:tcW w:w="1193" w:type="dxa"/>
            <w:vAlign w:val="center"/>
          </w:tcPr>
          <w:p w:rsidR="00005D46" w:rsidRDefault="006B2E4C" w:rsidP="00005D46">
            <w:pPr>
              <w:spacing w:line="276" w:lineRule="auto"/>
              <w:jc w:val="center"/>
            </w:pPr>
            <w:r>
              <w:rPr>
                <w:sz w:val="22"/>
                <w:szCs w:val="22"/>
              </w:rPr>
              <w:t>1,4</w:t>
            </w:r>
          </w:p>
        </w:tc>
        <w:tc>
          <w:tcPr>
            <w:tcW w:w="1173" w:type="dxa"/>
            <w:vAlign w:val="center"/>
          </w:tcPr>
          <w:p w:rsidR="00005D46" w:rsidRDefault="00005D46" w:rsidP="00005D46">
            <w:pPr>
              <w:spacing w:line="276" w:lineRule="auto"/>
              <w:jc w:val="center"/>
            </w:pPr>
            <w:r>
              <w:rPr>
                <w:sz w:val="22"/>
                <w:szCs w:val="22"/>
              </w:rPr>
              <w:t>100</w:t>
            </w:r>
          </w:p>
        </w:tc>
      </w:tr>
      <w:tr w:rsidR="00005D46" w:rsidTr="000714EF">
        <w:trPr>
          <w:tblCellSpacing w:w="20" w:type="dxa"/>
        </w:trPr>
        <w:tc>
          <w:tcPr>
            <w:tcW w:w="4080" w:type="dxa"/>
            <w:gridSpan w:val="2"/>
            <w:shd w:val="clear" w:color="auto" w:fill="E6E6E6"/>
            <w:vAlign w:val="center"/>
          </w:tcPr>
          <w:p w:rsidR="00005D46" w:rsidRDefault="006B2E4C" w:rsidP="00005D46">
            <w:pPr>
              <w:spacing w:line="276" w:lineRule="auto"/>
              <w:rPr>
                <w:b/>
                <w:bCs/>
              </w:rPr>
            </w:pPr>
            <w:bookmarkStart w:id="25" w:name="_Hlk92792693"/>
            <w:r>
              <w:rPr>
                <w:b/>
                <w:bCs/>
                <w:sz w:val="22"/>
                <w:szCs w:val="22"/>
              </w:rPr>
              <w:t>Trvale obývané byty</w:t>
            </w:r>
          </w:p>
        </w:tc>
        <w:tc>
          <w:tcPr>
            <w:tcW w:w="1193" w:type="dxa"/>
            <w:vAlign w:val="center"/>
          </w:tcPr>
          <w:p w:rsidR="00005D46" w:rsidRDefault="00B97E27" w:rsidP="00005D46">
            <w:pPr>
              <w:spacing w:line="276" w:lineRule="auto"/>
              <w:jc w:val="center"/>
            </w:pPr>
            <w:r>
              <w:rPr>
                <w:sz w:val="22"/>
                <w:szCs w:val="22"/>
              </w:rPr>
              <w:t>195</w:t>
            </w:r>
          </w:p>
        </w:tc>
        <w:tc>
          <w:tcPr>
            <w:tcW w:w="1193" w:type="dxa"/>
            <w:vAlign w:val="center"/>
          </w:tcPr>
          <w:p w:rsidR="00005D46" w:rsidRDefault="00B97E27" w:rsidP="00005D46">
            <w:pPr>
              <w:spacing w:line="276" w:lineRule="auto"/>
              <w:jc w:val="center"/>
            </w:pPr>
            <w:r>
              <w:rPr>
                <w:sz w:val="22"/>
                <w:szCs w:val="22"/>
              </w:rPr>
              <w:t>36</w:t>
            </w:r>
          </w:p>
        </w:tc>
        <w:tc>
          <w:tcPr>
            <w:tcW w:w="1193" w:type="dxa"/>
            <w:vAlign w:val="center"/>
          </w:tcPr>
          <w:p w:rsidR="00005D46" w:rsidRDefault="00B97E27" w:rsidP="00005D46">
            <w:pPr>
              <w:spacing w:line="276" w:lineRule="auto"/>
              <w:jc w:val="center"/>
            </w:pPr>
            <w:r>
              <w:rPr>
                <w:sz w:val="22"/>
                <w:szCs w:val="22"/>
              </w:rPr>
              <w:t>45</w:t>
            </w:r>
          </w:p>
        </w:tc>
        <w:tc>
          <w:tcPr>
            <w:tcW w:w="1173" w:type="dxa"/>
            <w:vAlign w:val="center"/>
          </w:tcPr>
          <w:p w:rsidR="00005D46" w:rsidRDefault="00B97E27" w:rsidP="00005D46">
            <w:pPr>
              <w:spacing w:line="276" w:lineRule="auto"/>
              <w:jc w:val="center"/>
            </w:pPr>
            <w:r>
              <w:rPr>
                <w:sz w:val="22"/>
                <w:szCs w:val="22"/>
              </w:rPr>
              <w:t>276</w:t>
            </w:r>
          </w:p>
        </w:tc>
      </w:tr>
      <w:tr w:rsidR="00005D46" w:rsidTr="000714EF">
        <w:trPr>
          <w:tblCellSpacing w:w="20" w:type="dxa"/>
        </w:trPr>
        <w:tc>
          <w:tcPr>
            <w:tcW w:w="4080" w:type="dxa"/>
            <w:gridSpan w:val="2"/>
            <w:shd w:val="clear" w:color="auto" w:fill="E6E6E6"/>
            <w:vAlign w:val="center"/>
          </w:tcPr>
          <w:p w:rsidR="00005D46" w:rsidRDefault="00005D46" w:rsidP="00005D46">
            <w:pPr>
              <w:spacing w:line="276" w:lineRule="auto"/>
              <w:rPr>
                <w:b/>
                <w:bCs/>
              </w:rPr>
            </w:pPr>
            <w:r>
              <w:rPr>
                <w:b/>
                <w:bCs/>
                <w:sz w:val="22"/>
                <w:szCs w:val="22"/>
              </w:rPr>
              <w:t>v %</w:t>
            </w:r>
          </w:p>
        </w:tc>
        <w:tc>
          <w:tcPr>
            <w:tcW w:w="1193" w:type="dxa"/>
            <w:vAlign w:val="center"/>
          </w:tcPr>
          <w:p w:rsidR="00005D46" w:rsidRDefault="00B97E27" w:rsidP="00005D46">
            <w:pPr>
              <w:spacing w:line="276" w:lineRule="auto"/>
              <w:jc w:val="center"/>
            </w:pPr>
            <w:r>
              <w:rPr>
                <w:sz w:val="22"/>
                <w:szCs w:val="22"/>
              </w:rPr>
              <w:t>70,70</w:t>
            </w:r>
          </w:p>
        </w:tc>
        <w:tc>
          <w:tcPr>
            <w:tcW w:w="1193" w:type="dxa"/>
            <w:vAlign w:val="center"/>
          </w:tcPr>
          <w:p w:rsidR="00005D46" w:rsidRDefault="00B97E27" w:rsidP="00005D46">
            <w:pPr>
              <w:spacing w:line="276" w:lineRule="auto"/>
              <w:jc w:val="center"/>
            </w:pPr>
            <w:r>
              <w:rPr>
                <w:sz w:val="22"/>
                <w:szCs w:val="22"/>
              </w:rPr>
              <w:t>13</w:t>
            </w:r>
          </w:p>
        </w:tc>
        <w:tc>
          <w:tcPr>
            <w:tcW w:w="1193" w:type="dxa"/>
            <w:vAlign w:val="center"/>
          </w:tcPr>
          <w:p w:rsidR="00005D46" w:rsidRDefault="00B97E27" w:rsidP="00005D46">
            <w:pPr>
              <w:spacing w:line="276" w:lineRule="auto"/>
              <w:jc w:val="center"/>
            </w:pPr>
            <w:r>
              <w:rPr>
                <w:sz w:val="22"/>
                <w:szCs w:val="22"/>
              </w:rPr>
              <w:t>16,30</w:t>
            </w:r>
          </w:p>
        </w:tc>
        <w:tc>
          <w:tcPr>
            <w:tcW w:w="1173" w:type="dxa"/>
            <w:vAlign w:val="center"/>
          </w:tcPr>
          <w:p w:rsidR="00005D46" w:rsidRDefault="00005D46" w:rsidP="00005D46">
            <w:pPr>
              <w:spacing w:line="276" w:lineRule="auto"/>
              <w:jc w:val="center"/>
            </w:pPr>
            <w:r>
              <w:rPr>
                <w:sz w:val="22"/>
                <w:szCs w:val="22"/>
              </w:rPr>
              <w:t>100</w:t>
            </w:r>
          </w:p>
        </w:tc>
      </w:tr>
      <w:tr w:rsidR="00005D46" w:rsidTr="000714EF">
        <w:trPr>
          <w:cantSplit/>
          <w:tblCellSpacing w:w="20" w:type="dxa"/>
        </w:trPr>
        <w:tc>
          <w:tcPr>
            <w:tcW w:w="335" w:type="dxa"/>
            <w:vMerge w:val="restart"/>
            <w:tcBorders>
              <w:right w:val="inset" w:sz="6" w:space="0" w:color="auto"/>
            </w:tcBorders>
            <w:shd w:val="clear" w:color="auto" w:fill="E6E6E6"/>
            <w:textDirection w:val="btLr"/>
            <w:vAlign w:val="center"/>
          </w:tcPr>
          <w:p w:rsidR="00005D46" w:rsidRDefault="00005D46" w:rsidP="00005D46">
            <w:pPr>
              <w:spacing w:line="276" w:lineRule="auto"/>
              <w:jc w:val="center"/>
              <w:rPr>
                <w:b/>
                <w:bCs/>
              </w:rPr>
            </w:pPr>
            <w:r>
              <w:rPr>
                <w:b/>
                <w:bCs/>
                <w:sz w:val="22"/>
                <w:szCs w:val="22"/>
              </w:rPr>
              <w:t>z toho:</w:t>
            </w:r>
          </w:p>
        </w:tc>
        <w:tc>
          <w:tcPr>
            <w:tcW w:w="3705" w:type="dxa"/>
            <w:tcBorders>
              <w:left w:val="inset" w:sz="6" w:space="0" w:color="auto"/>
            </w:tcBorders>
            <w:shd w:val="clear" w:color="auto" w:fill="E6E6E6"/>
            <w:vAlign w:val="center"/>
          </w:tcPr>
          <w:p w:rsidR="00005D46" w:rsidRDefault="00005D46" w:rsidP="00005D46">
            <w:pPr>
              <w:spacing w:line="276" w:lineRule="auto"/>
              <w:rPr>
                <w:b/>
              </w:rPr>
            </w:pPr>
            <w:r>
              <w:rPr>
                <w:b/>
                <w:sz w:val="22"/>
                <w:szCs w:val="22"/>
              </w:rPr>
              <w:t xml:space="preserve">družstevné </w:t>
            </w:r>
          </w:p>
        </w:tc>
        <w:tc>
          <w:tcPr>
            <w:tcW w:w="1193" w:type="dxa"/>
            <w:vAlign w:val="center"/>
          </w:tcPr>
          <w:p w:rsidR="00005D46" w:rsidRDefault="00005D46" w:rsidP="00005D46">
            <w:pPr>
              <w:spacing w:line="276" w:lineRule="auto"/>
              <w:jc w:val="center"/>
            </w:pPr>
            <w:r>
              <w:rPr>
                <w:sz w:val="22"/>
                <w:szCs w:val="22"/>
              </w:rPr>
              <w:t>0</w:t>
            </w:r>
          </w:p>
        </w:tc>
        <w:tc>
          <w:tcPr>
            <w:tcW w:w="1193" w:type="dxa"/>
            <w:vAlign w:val="center"/>
          </w:tcPr>
          <w:p w:rsidR="00005D46" w:rsidRDefault="00675A7F" w:rsidP="00005D46">
            <w:pPr>
              <w:spacing w:line="276" w:lineRule="auto"/>
              <w:jc w:val="center"/>
            </w:pPr>
            <w:r>
              <w:rPr>
                <w:sz w:val="22"/>
                <w:szCs w:val="22"/>
              </w:rPr>
              <w:t>0</w:t>
            </w:r>
          </w:p>
        </w:tc>
        <w:tc>
          <w:tcPr>
            <w:tcW w:w="1193" w:type="dxa"/>
            <w:vAlign w:val="center"/>
          </w:tcPr>
          <w:p w:rsidR="00005D46" w:rsidRDefault="00005D46" w:rsidP="00005D46">
            <w:pPr>
              <w:spacing w:line="276" w:lineRule="auto"/>
              <w:jc w:val="center"/>
            </w:pPr>
            <w:r>
              <w:rPr>
                <w:sz w:val="22"/>
                <w:szCs w:val="22"/>
              </w:rPr>
              <w:t>0</w:t>
            </w:r>
          </w:p>
        </w:tc>
        <w:tc>
          <w:tcPr>
            <w:tcW w:w="1173" w:type="dxa"/>
            <w:vAlign w:val="center"/>
          </w:tcPr>
          <w:p w:rsidR="00005D46" w:rsidRDefault="00005D46" w:rsidP="00B97E27">
            <w:pPr>
              <w:spacing w:line="276" w:lineRule="auto"/>
            </w:pPr>
            <w:r>
              <w:rPr>
                <w:sz w:val="22"/>
                <w:szCs w:val="22"/>
              </w:rPr>
              <w:t xml:space="preserve">      </w:t>
            </w:r>
            <w:r w:rsidR="00B97E27">
              <w:rPr>
                <w:sz w:val="22"/>
                <w:szCs w:val="22"/>
              </w:rPr>
              <w:t>5</w:t>
            </w:r>
          </w:p>
        </w:tc>
      </w:tr>
      <w:tr w:rsidR="00005D46" w:rsidTr="000714EF">
        <w:trPr>
          <w:cantSplit/>
          <w:trHeight w:val="474"/>
          <w:tblCellSpacing w:w="20" w:type="dxa"/>
        </w:trPr>
        <w:tc>
          <w:tcPr>
            <w:tcW w:w="335" w:type="dxa"/>
            <w:vMerge/>
            <w:tcBorders>
              <w:right w:val="inset" w:sz="6" w:space="0" w:color="auto"/>
            </w:tcBorders>
            <w:shd w:val="pct12" w:color="auto" w:fill="auto"/>
            <w:vAlign w:val="center"/>
          </w:tcPr>
          <w:p w:rsidR="00005D46" w:rsidRDefault="00005D46" w:rsidP="00005D46">
            <w:pPr>
              <w:spacing w:line="276" w:lineRule="auto"/>
              <w:rPr>
                <w:b/>
                <w:bCs/>
              </w:rPr>
            </w:pPr>
          </w:p>
        </w:tc>
        <w:tc>
          <w:tcPr>
            <w:tcW w:w="3705" w:type="dxa"/>
            <w:tcBorders>
              <w:left w:val="inset" w:sz="6" w:space="0" w:color="auto"/>
            </w:tcBorders>
            <w:shd w:val="clear" w:color="auto" w:fill="E6E6E6"/>
            <w:vAlign w:val="center"/>
          </w:tcPr>
          <w:p w:rsidR="00005D46" w:rsidRDefault="00005D46" w:rsidP="006B2E4C">
            <w:pPr>
              <w:spacing w:line="276" w:lineRule="auto"/>
              <w:rPr>
                <w:b/>
              </w:rPr>
            </w:pPr>
            <w:r>
              <w:rPr>
                <w:b/>
                <w:sz w:val="22"/>
                <w:szCs w:val="22"/>
              </w:rPr>
              <w:t xml:space="preserve">byty vo vlastníctve </w:t>
            </w:r>
            <w:r w:rsidR="006B2E4C">
              <w:rPr>
                <w:b/>
                <w:sz w:val="22"/>
                <w:szCs w:val="22"/>
              </w:rPr>
              <w:t>obce</w:t>
            </w:r>
          </w:p>
        </w:tc>
        <w:tc>
          <w:tcPr>
            <w:tcW w:w="1193" w:type="dxa"/>
            <w:vAlign w:val="center"/>
          </w:tcPr>
          <w:p w:rsidR="00005D46" w:rsidRDefault="00005D46" w:rsidP="00005D46">
            <w:pPr>
              <w:spacing w:line="276" w:lineRule="auto"/>
              <w:jc w:val="center"/>
            </w:pPr>
            <w:r>
              <w:rPr>
                <w:sz w:val="22"/>
                <w:szCs w:val="22"/>
              </w:rPr>
              <w:t>-</w:t>
            </w:r>
          </w:p>
        </w:tc>
        <w:tc>
          <w:tcPr>
            <w:tcW w:w="1193" w:type="dxa"/>
            <w:vAlign w:val="center"/>
          </w:tcPr>
          <w:p w:rsidR="00005D46" w:rsidRDefault="00005D46" w:rsidP="00005D46">
            <w:pPr>
              <w:spacing w:line="276" w:lineRule="auto"/>
              <w:jc w:val="center"/>
            </w:pPr>
            <w:r>
              <w:rPr>
                <w:sz w:val="22"/>
                <w:szCs w:val="22"/>
              </w:rPr>
              <w:t>-</w:t>
            </w:r>
          </w:p>
        </w:tc>
        <w:tc>
          <w:tcPr>
            <w:tcW w:w="1193" w:type="dxa"/>
            <w:vAlign w:val="center"/>
          </w:tcPr>
          <w:p w:rsidR="00005D46" w:rsidRDefault="00005D46" w:rsidP="00005D46">
            <w:pPr>
              <w:spacing w:line="276" w:lineRule="auto"/>
              <w:jc w:val="center"/>
            </w:pPr>
            <w:r>
              <w:rPr>
                <w:sz w:val="22"/>
                <w:szCs w:val="22"/>
              </w:rPr>
              <w:t>-</w:t>
            </w:r>
          </w:p>
        </w:tc>
        <w:tc>
          <w:tcPr>
            <w:tcW w:w="1173" w:type="dxa"/>
            <w:vAlign w:val="center"/>
          </w:tcPr>
          <w:p w:rsidR="00005D46" w:rsidRDefault="00B97E27" w:rsidP="00005D46">
            <w:pPr>
              <w:spacing w:line="276" w:lineRule="auto"/>
              <w:jc w:val="center"/>
            </w:pPr>
            <w:r>
              <w:rPr>
                <w:sz w:val="22"/>
                <w:szCs w:val="22"/>
              </w:rPr>
              <w:t>10</w:t>
            </w:r>
          </w:p>
        </w:tc>
      </w:tr>
      <w:tr w:rsidR="00005D46" w:rsidTr="000714EF">
        <w:trPr>
          <w:tblCellSpacing w:w="20" w:type="dxa"/>
        </w:trPr>
        <w:tc>
          <w:tcPr>
            <w:tcW w:w="4080" w:type="dxa"/>
            <w:gridSpan w:val="2"/>
            <w:shd w:val="clear" w:color="auto" w:fill="E6E6E6"/>
            <w:vAlign w:val="center"/>
          </w:tcPr>
          <w:p w:rsidR="00005D46" w:rsidRDefault="00005D46" w:rsidP="00005D46">
            <w:pPr>
              <w:spacing w:line="276" w:lineRule="auto"/>
              <w:rPr>
                <w:b/>
                <w:bCs/>
              </w:rPr>
            </w:pPr>
            <w:r>
              <w:rPr>
                <w:b/>
                <w:bCs/>
                <w:sz w:val="22"/>
                <w:szCs w:val="22"/>
              </w:rPr>
              <w:t>Neobývané</w:t>
            </w:r>
          </w:p>
        </w:tc>
        <w:tc>
          <w:tcPr>
            <w:tcW w:w="1193" w:type="dxa"/>
            <w:vAlign w:val="center"/>
          </w:tcPr>
          <w:p w:rsidR="00005D46" w:rsidRDefault="00B97E27" w:rsidP="00005D46">
            <w:pPr>
              <w:spacing w:line="276" w:lineRule="auto"/>
              <w:jc w:val="center"/>
            </w:pPr>
            <w:r>
              <w:rPr>
                <w:sz w:val="22"/>
                <w:szCs w:val="22"/>
              </w:rPr>
              <w:t>135</w:t>
            </w:r>
          </w:p>
        </w:tc>
        <w:tc>
          <w:tcPr>
            <w:tcW w:w="1193" w:type="dxa"/>
            <w:vAlign w:val="center"/>
          </w:tcPr>
          <w:p w:rsidR="00005D46" w:rsidRDefault="00B97E27" w:rsidP="00005D46">
            <w:pPr>
              <w:spacing w:line="276" w:lineRule="auto"/>
              <w:jc w:val="center"/>
            </w:pPr>
            <w:r>
              <w:rPr>
                <w:sz w:val="22"/>
                <w:szCs w:val="22"/>
              </w:rPr>
              <w:t>122</w:t>
            </w:r>
          </w:p>
        </w:tc>
        <w:tc>
          <w:tcPr>
            <w:tcW w:w="1193" w:type="dxa"/>
            <w:vAlign w:val="center"/>
          </w:tcPr>
          <w:p w:rsidR="00005D46" w:rsidRDefault="00005D46" w:rsidP="00005D46">
            <w:pPr>
              <w:spacing w:line="276" w:lineRule="auto"/>
              <w:jc w:val="center"/>
            </w:pPr>
            <w:r>
              <w:rPr>
                <w:sz w:val="22"/>
                <w:szCs w:val="22"/>
              </w:rPr>
              <w:t>0</w:t>
            </w:r>
          </w:p>
        </w:tc>
        <w:tc>
          <w:tcPr>
            <w:tcW w:w="1173" w:type="dxa"/>
            <w:vAlign w:val="center"/>
          </w:tcPr>
          <w:p w:rsidR="00005D46" w:rsidRDefault="00B97E27" w:rsidP="00005D46">
            <w:pPr>
              <w:spacing w:line="276" w:lineRule="auto"/>
              <w:jc w:val="center"/>
            </w:pPr>
            <w:r>
              <w:rPr>
                <w:sz w:val="22"/>
                <w:szCs w:val="22"/>
              </w:rPr>
              <w:t>277</w:t>
            </w:r>
          </w:p>
        </w:tc>
      </w:tr>
    </w:tbl>
    <w:bookmarkEnd w:id="25"/>
    <w:p w:rsidR="00005D46" w:rsidRDefault="00005D46" w:rsidP="00005D46">
      <w:pPr>
        <w:spacing w:line="276" w:lineRule="auto"/>
      </w:pPr>
      <w:r>
        <w:t>Zdroj: SODB 2001</w:t>
      </w:r>
    </w:p>
    <w:p w:rsidR="00005D46" w:rsidRPr="00675A7F" w:rsidRDefault="00005D46" w:rsidP="00675A7F">
      <w:pPr>
        <w:spacing w:before="120" w:line="276" w:lineRule="auto"/>
        <w:jc w:val="both"/>
        <w:rPr>
          <w:sz w:val="20"/>
          <w:szCs w:val="20"/>
        </w:rPr>
      </w:pPr>
      <w:r w:rsidRPr="00675A7F">
        <w:rPr>
          <w:sz w:val="20"/>
          <w:szCs w:val="20"/>
        </w:rPr>
        <w:t>Graf č.1</w:t>
      </w:r>
      <w:r w:rsidR="00B97E27" w:rsidRPr="00675A7F">
        <w:rPr>
          <w:sz w:val="20"/>
          <w:szCs w:val="20"/>
        </w:rPr>
        <w:t>2</w:t>
      </w:r>
      <w:r w:rsidRPr="00675A7F">
        <w:rPr>
          <w:sz w:val="20"/>
          <w:szCs w:val="20"/>
        </w:rPr>
        <w:t xml:space="preserve"> </w:t>
      </w:r>
      <w:r w:rsidR="00690D5C">
        <w:rPr>
          <w:sz w:val="20"/>
          <w:szCs w:val="20"/>
        </w:rPr>
        <w:t xml:space="preserve">Domový fond </w:t>
      </w:r>
      <w:r w:rsidRPr="00675A7F">
        <w:rPr>
          <w:sz w:val="20"/>
          <w:szCs w:val="20"/>
        </w:rPr>
        <w:t>rok 20</w:t>
      </w:r>
      <w:r w:rsidR="00B97E27" w:rsidRPr="00675A7F">
        <w:rPr>
          <w:sz w:val="20"/>
          <w:szCs w:val="20"/>
        </w:rPr>
        <w:t>1</w:t>
      </w:r>
      <w:r w:rsidRPr="00675A7F">
        <w:rPr>
          <w:sz w:val="20"/>
          <w:szCs w:val="20"/>
        </w:rPr>
        <w:t>1</w:t>
      </w:r>
    </w:p>
    <w:p w:rsidR="00B97E27" w:rsidRDefault="00B97E27" w:rsidP="00675A7F">
      <w:pPr>
        <w:spacing w:line="276" w:lineRule="auto"/>
        <w:jc w:val="center"/>
      </w:pPr>
      <w:r w:rsidRPr="00B97E27">
        <w:rPr>
          <w:noProof/>
          <w:lang w:eastAsia="sk-SK"/>
        </w:rPr>
        <w:drawing>
          <wp:inline distT="0" distB="0" distL="0" distR="0">
            <wp:extent cx="3112339" cy="1863306"/>
            <wp:effectExtent l="19050" t="0" r="11861" b="3594"/>
            <wp:docPr id="1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5A7F" w:rsidRPr="004C46BC" w:rsidRDefault="00675A7F" w:rsidP="00675A7F">
      <w:pPr>
        <w:spacing w:line="276" w:lineRule="auto"/>
        <w:jc w:val="both"/>
      </w:pPr>
      <w:r>
        <w:lastRenderedPageBreak/>
        <w:tab/>
        <w:t>Podľa SODB 2011 je v Rudníku o 39 trvale obývaných rodinných domov menej</w:t>
      </w:r>
      <w:r w:rsidRPr="00D412E8">
        <w:t xml:space="preserve"> </w:t>
      </w:r>
      <w:r>
        <w:t>ako v roku 2001. Naopak pribudlo trvale obývaných bytov v</w:t>
      </w:r>
      <w:r w:rsidRPr="00D412E8">
        <w:t xml:space="preserve"> bytových domoch</w:t>
      </w:r>
      <w:r>
        <w:t xml:space="preserve"> a to až o 26 bytov.</w:t>
      </w:r>
      <w:r w:rsidRPr="00D412E8">
        <w:t xml:space="preserve"> </w:t>
      </w:r>
      <w:r>
        <w:t xml:space="preserve">Avšak pribudli </w:t>
      </w:r>
      <w:r w:rsidRPr="004163EC">
        <w:t>byty v ostatných budovách</w:t>
      </w:r>
      <w:r>
        <w:t>, ktorých počet sa zvýšil o 45</w:t>
      </w:r>
      <w:r w:rsidRPr="00D412E8">
        <w:t>.</w:t>
      </w:r>
      <w:r>
        <w:t xml:space="preserve"> Ku 31.12.2011</w:t>
      </w:r>
      <w:r w:rsidRPr="00D412E8">
        <w:t xml:space="preserve"> sa v</w:t>
      </w:r>
      <w:r>
        <w:t> obci Rudník</w:t>
      </w:r>
      <w:r w:rsidRPr="00D412E8">
        <w:t xml:space="preserve">  nachádzalo </w:t>
      </w:r>
      <w:r>
        <w:t>335 bytových jednotiek (viď. tabuľka</w:t>
      </w:r>
      <w:r w:rsidRPr="004C46BC">
        <w:t xml:space="preserve"> </w:t>
      </w:r>
      <w:r>
        <w:t>19</w:t>
      </w:r>
      <w:r w:rsidRPr="004C46BC">
        <w:t>)</w:t>
      </w:r>
      <w:r>
        <w:t>.</w:t>
      </w:r>
    </w:p>
    <w:p w:rsidR="00675A7F" w:rsidRDefault="00675A7F" w:rsidP="00675A7F">
      <w:pPr>
        <w:spacing w:line="276" w:lineRule="auto"/>
        <w:jc w:val="both"/>
        <w:rPr>
          <w:sz w:val="20"/>
          <w:szCs w:val="20"/>
        </w:rPr>
      </w:pPr>
    </w:p>
    <w:p w:rsidR="00675A7F" w:rsidRPr="00095C29" w:rsidRDefault="00675A7F" w:rsidP="00675A7F">
      <w:pPr>
        <w:spacing w:line="276" w:lineRule="auto"/>
        <w:jc w:val="both"/>
      </w:pPr>
      <w:r>
        <w:t>Tabuľka 19</w:t>
      </w:r>
      <w:r w:rsidRPr="00095C29">
        <w:t xml:space="preserve">  Domový a bytový fond – porovnanie rokov 2001 a 2011 </w:t>
      </w:r>
    </w:p>
    <w:tbl>
      <w:tblPr>
        <w:tblW w:w="8901"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tblPr>
      <w:tblGrid>
        <w:gridCol w:w="5783"/>
        <w:gridCol w:w="992"/>
        <w:gridCol w:w="992"/>
        <w:gridCol w:w="1134"/>
      </w:tblGrid>
      <w:tr w:rsidR="00675A7F" w:rsidRPr="0047378E" w:rsidTr="000714EF">
        <w:trPr>
          <w:trHeight w:hRule="exact" w:val="696"/>
          <w:tblCellSpacing w:w="20" w:type="dxa"/>
        </w:trPr>
        <w:tc>
          <w:tcPr>
            <w:tcW w:w="5723" w:type="dxa"/>
            <w:shd w:val="clear" w:color="auto" w:fill="F3F3F3"/>
            <w:vAlign w:val="center"/>
          </w:tcPr>
          <w:p w:rsidR="00675A7F" w:rsidRPr="0047378E" w:rsidRDefault="00675A7F" w:rsidP="000714EF">
            <w:pPr>
              <w:spacing w:line="276" w:lineRule="auto"/>
              <w:rPr>
                <w:b/>
                <w:bCs/>
                <w:color w:val="000000"/>
              </w:rPr>
            </w:pPr>
          </w:p>
        </w:tc>
        <w:tc>
          <w:tcPr>
            <w:tcW w:w="952" w:type="dxa"/>
            <w:shd w:val="clear" w:color="auto" w:fill="F3F3F3"/>
            <w:vAlign w:val="center"/>
          </w:tcPr>
          <w:p w:rsidR="00675A7F" w:rsidRPr="0047378E" w:rsidRDefault="00675A7F" w:rsidP="000714EF">
            <w:pPr>
              <w:spacing w:line="276" w:lineRule="auto"/>
              <w:jc w:val="center"/>
              <w:rPr>
                <w:b/>
                <w:bCs/>
                <w:color w:val="000000"/>
              </w:rPr>
            </w:pPr>
            <w:r>
              <w:rPr>
                <w:b/>
                <w:bCs/>
                <w:color w:val="000000"/>
              </w:rPr>
              <w:t>Rok 2001</w:t>
            </w:r>
          </w:p>
        </w:tc>
        <w:tc>
          <w:tcPr>
            <w:tcW w:w="952" w:type="dxa"/>
            <w:shd w:val="clear" w:color="auto" w:fill="F3F3F3"/>
            <w:vAlign w:val="center"/>
          </w:tcPr>
          <w:p w:rsidR="00675A7F" w:rsidRPr="0047378E" w:rsidRDefault="00675A7F" w:rsidP="000714EF">
            <w:pPr>
              <w:spacing w:line="276" w:lineRule="auto"/>
              <w:jc w:val="center"/>
              <w:rPr>
                <w:b/>
                <w:bCs/>
                <w:color w:val="000000"/>
              </w:rPr>
            </w:pPr>
            <w:r>
              <w:rPr>
                <w:b/>
                <w:bCs/>
                <w:color w:val="000000"/>
              </w:rPr>
              <w:t>Rok 2011</w:t>
            </w:r>
          </w:p>
        </w:tc>
        <w:tc>
          <w:tcPr>
            <w:tcW w:w="1074" w:type="dxa"/>
            <w:shd w:val="clear" w:color="auto" w:fill="F3F3F3"/>
            <w:vAlign w:val="center"/>
          </w:tcPr>
          <w:p w:rsidR="00675A7F" w:rsidRPr="0047378E" w:rsidRDefault="00675A7F" w:rsidP="000714EF">
            <w:pPr>
              <w:spacing w:line="276" w:lineRule="auto"/>
              <w:jc w:val="center"/>
              <w:rPr>
                <w:b/>
                <w:bCs/>
                <w:color w:val="000000"/>
              </w:rPr>
            </w:pPr>
            <w:r>
              <w:rPr>
                <w:b/>
                <w:bCs/>
                <w:color w:val="000000"/>
              </w:rPr>
              <w:t>Rozdiel</w:t>
            </w:r>
          </w:p>
        </w:tc>
      </w:tr>
      <w:tr w:rsidR="00675A7F" w:rsidRPr="0047378E" w:rsidTr="000714EF">
        <w:trPr>
          <w:trHeight w:hRule="exact" w:val="340"/>
          <w:tblCellSpacing w:w="20" w:type="dxa"/>
        </w:trPr>
        <w:tc>
          <w:tcPr>
            <w:tcW w:w="5723" w:type="dxa"/>
            <w:shd w:val="clear" w:color="auto" w:fill="F3F3F3"/>
            <w:vAlign w:val="center"/>
          </w:tcPr>
          <w:p w:rsidR="00675A7F" w:rsidRPr="0047378E" w:rsidRDefault="00675A7F" w:rsidP="000714EF">
            <w:pPr>
              <w:spacing w:line="276" w:lineRule="auto"/>
              <w:rPr>
                <w:b/>
                <w:bCs/>
                <w:color w:val="000000"/>
              </w:rPr>
            </w:pPr>
            <w:r w:rsidRPr="0047378E">
              <w:rPr>
                <w:b/>
                <w:bCs/>
                <w:color w:val="000000"/>
              </w:rPr>
              <w:t xml:space="preserve">Trvale obývané </w:t>
            </w:r>
            <w:r>
              <w:rPr>
                <w:b/>
                <w:bCs/>
                <w:color w:val="000000"/>
              </w:rPr>
              <w:t>r</w:t>
            </w:r>
            <w:r w:rsidRPr="0047378E">
              <w:rPr>
                <w:b/>
                <w:bCs/>
                <w:color w:val="000000"/>
              </w:rPr>
              <w:t>odinné domy</w:t>
            </w:r>
          </w:p>
        </w:tc>
        <w:tc>
          <w:tcPr>
            <w:tcW w:w="952" w:type="dxa"/>
            <w:vAlign w:val="center"/>
          </w:tcPr>
          <w:p w:rsidR="00675A7F" w:rsidRPr="0047378E" w:rsidRDefault="00675A7F" w:rsidP="000714EF">
            <w:pPr>
              <w:spacing w:line="276" w:lineRule="auto"/>
              <w:jc w:val="right"/>
              <w:rPr>
                <w:color w:val="000000"/>
              </w:rPr>
            </w:pPr>
            <w:r>
              <w:rPr>
                <w:color w:val="000000"/>
              </w:rPr>
              <w:t>251</w:t>
            </w:r>
          </w:p>
        </w:tc>
        <w:tc>
          <w:tcPr>
            <w:tcW w:w="952" w:type="dxa"/>
            <w:vAlign w:val="center"/>
          </w:tcPr>
          <w:p w:rsidR="00675A7F" w:rsidRPr="0047378E" w:rsidRDefault="00675A7F" w:rsidP="000714EF">
            <w:pPr>
              <w:spacing w:line="276" w:lineRule="auto"/>
              <w:jc w:val="right"/>
              <w:rPr>
                <w:color w:val="000000"/>
              </w:rPr>
            </w:pPr>
            <w:r>
              <w:rPr>
                <w:color w:val="000000"/>
              </w:rPr>
              <w:t>212</w:t>
            </w:r>
          </w:p>
        </w:tc>
        <w:tc>
          <w:tcPr>
            <w:tcW w:w="1074" w:type="dxa"/>
            <w:vAlign w:val="center"/>
          </w:tcPr>
          <w:p w:rsidR="00675A7F" w:rsidRPr="0047378E" w:rsidRDefault="00675A7F" w:rsidP="000714EF">
            <w:pPr>
              <w:spacing w:line="276" w:lineRule="auto"/>
              <w:jc w:val="right"/>
              <w:rPr>
                <w:color w:val="000000"/>
              </w:rPr>
            </w:pPr>
            <w:r>
              <w:rPr>
                <w:color w:val="000000"/>
              </w:rPr>
              <w:t>-39</w:t>
            </w:r>
          </w:p>
        </w:tc>
      </w:tr>
      <w:tr w:rsidR="00675A7F" w:rsidRPr="0047378E" w:rsidTr="000714EF">
        <w:trPr>
          <w:trHeight w:hRule="exact" w:val="340"/>
          <w:tblCellSpacing w:w="20" w:type="dxa"/>
        </w:trPr>
        <w:tc>
          <w:tcPr>
            <w:tcW w:w="5723" w:type="dxa"/>
            <w:shd w:val="clear" w:color="auto" w:fill="F3F3F3"/>
            <w:vAlign w:val="center"/>
          </w:tcPr>
          <w:p w:rsidR="00675A7F" w:rsidRPr="0047378E" w:rsidRDefault="00675A7F" w:rsidP="000714EF">
            <w:pPr>
              <w:spacing w:line="276" w:lineRule="auto"/>
              <w:rPr>
                <w:b/>
                <w:bCs/>
                <w:color w:val="000000"/>
              </w:rPr>
            </w:pPr>
            <w:r w:rsidRPr="0047378E">
              <w:rPr>
                <w:b/>
                <w:bCs/>
                <w:color w:val="000000"/>
              </w:rPr>
              <w:t>Trvale obývané</w:t>
            </w:r>
            <w:r>
              <w:rPr>
                <w:b/>
                <w:bCs/>
                <w:color w:val="000000"/>
              </w:rPr>
              <w:t xml:space="preserve"> byty v b</w:t>
            </w:r>
            <w:r>
              <w:rPr>
                <w:b/>
                <w:color w:val="000000"/>
              </w:rPr>
              <w:t>ytových</w:t>
            </w:r>
            <w:r w:rsidRPr="0047378E">
              <w:rPr>
                <w:b/>
                <w:color w:val="000000"/>
              </w:rPr>
              <w:t xml:space="preserve"> </w:t>
            </w:r>
            <w:r>
              <w:rPr>
                <w:b/>
                <w:bCs/>
                <w:color w:val="000000"/>
              </w:rPr>
              <w:t>domoch</w:t>
            </w:r>
          </w:p>
        </w:tc>
        <w:tc>
          <w:tcPr>
            <w:tcW w:w="952" w:type="dxa"/>
            <w:vAlign w:val="center"/>
          </w:tcPr>
          <w:p w:rsidR="00675A7F" w:rsidRPr="0047378E" w:rsidRDefault="00675A7F" w:rsidP="000714EF">
            <w:pPr>
              <w:spacing w:line="276" w:lineRule="auto"/>
              <w:jc w:val="right"/>
              <w:rPr>
                <w:color w:val="000000"/>
              </w:rPr>
            </w:pPr>
            <w:r>
              <w:rPr>
                <w:color w:val="000000"/>
              </w:rPr>
              <w:t>10</w:t>
            </w:r>
          </w:p>
        </w:tc>
        <w:tc>
          <w:tcPr>
            <w:tcW w:w="952" w:type="dxa"/>
            <w:vAlign w:val="center"/>
          </w:tcPr>
          <w:p w:rsidR="00675A7F" w:rsidRPr="0047378E" w:rsidRDefault="00675A7F" w:rsidP="000714EF">
            <w:pPr>
              <w:spacing w:line="276" w:lineRule="auto"/>
              <w:jc w:val="right"/>
              <w:rPr>
                <w:color w:val="000000"/>
              </w:rPr>
            </w:pPr>
            <w:r>
              <w:rPr>
                <w:color w:val="000000"/>
              </w:rPr>
              <w:t>36</w:t>
            </w:r>
          </w:p>
        </w:tc>
        <w:tc>
          <w:tcPr>
            <w:tcW w:w="1074" w:type="dxa"/>
            <w:vAlign w:val="center"/>
          </w:tcPr>
          <w:p w:rsidR="00675A7F" w:rsidRPr="0047378E" w:rsidRDefault="00675A7F" w:rsidP="000714EF">
            <w:pPr>
              <w:spacing w:line="276" w:lineRule="auto"/>
              <w:jc w:val="right"/>
              <w:rPr>
                <w:color w:val="000000"/>
              </w:rPr>
            </w:pPr>
            <w:r>
              <w:rPr>
                <w:color w:val="000000"/>
              </w:rPr>
              <w:t>26</w:t>
            </w:r>
          </w:p>
        </w:tc>
      </w:tr>
      <w:tr w:rsidR="00675A7F" w:rsidRPr="0047378E" w:rsidTr="000714EF">
        <w:trPr>
          <w:trHeight w:hRule="exact" w:val="340"/>
          <w:tblCellSpacing w:w="20" w:type="dxa"/>
        </w:trPr>
        <w:tc>
          <w:tcPr>
            <w:tcW w:w="5723" w:type="dxa"/>
            <w:shd w:val="clear" w:color="auto" w:fill="F3F3F3"/>
            <w:vAlign w:val="center"/>
          </w:tcPr>
          <w:p w:rsidR="00675A7F" w:rsidRPr="0047378E" w:rsidRDefault="00675A7F" w:rsidP="000714EF">
            <w:pPr>
              <w:spacing w:line="276" w:lineRule="auto"/>
              <w:rPr>
                <w:b/>
                <w:bCs/>
                <w:color w:val="000000"/>
              </w:rPr>
            </w:pPr>
            <w:r w:rsidRPr="0047378E">
              <w:rPr>
                <w:b/>
                <w:bCs/>
                <w:color w:val="000000"/>
              </w:rPr>
              <w:t>Trvale obývané</w:t>
            </w:r>
            <w:r>
              <w:rPr>
                <w:b/>
                <w:bCs/>
                <w:color w:val="000000"/>
              </w:rPr>
              <w:t xml:space="preserve"> byty v ostatných budovách</w:t>
            </w:r>
          </w:p>
        </w:tc>
        <w:tc>
          <w:tcPr>
            <w:tcW w:w="952" w:type="dxa"/>
            <w:vAlign w:val="center"/>
          </w:tcPr>
          <w:p w:rsidR="00675A7F" w:rsidRPr="0047378E" w:rsidRDefault="00675A7F" w:rsidP="000714EF">
            <w:pPr>
              <w:spacing w:line="276" w:lineRule="auto"/>
              <w:jc w:val="right"/>
              <w:rPr>
                <w:color w:val="000000"/>
              </w:rPr>
            </w:pPr>
          </w:p>
        </w:tc>
        <w:tc>
          <w:tcPr>
            <w:tcW w:w="952" w:type="dxa"/>
            <w:vAlign w:val="center"/>
          </w:tcPr>
          <w:p w:rsidR="00675A7F" w:rsidRPr="0047378E" w:rsidRDefault="00675A7F" w:rsidP="000714EF">
            <w:pPr>
              <w:spacing w:line="276" w:lineRule="auto"/>
              <w:jc w:val="right"/>
              <w:rPr>
                <w:color w:val="000000"/>
              </w:rPr>
            </w:pPr>
            <w:r>
              <w:rPr>
                <w:color w:val="000000"/>
              </w:rPr>
              <w:t>45</w:t>
            </w:r>
          </w:p>
        </w:tc>
        <w:tc>
          <w:tcPr>
            <w:tcW w:w="1074" w:type="dxa"/>
            <w:vAlign w:val="center"/>
          </w:tcPr>
          <w:p w:rsidR="00675A7F" w:rsidRPr="0047378E" w:rsidRDefault="00675A7F" w:rsidP="000714EF">
            <w:pPr>
              <w:spacing w:line="276" w:lineRule="auto"/>
              <w:jc w:val="right"/>
              <w:rPr>
                <w:color w:val="000000"/>
              </w:rPr>
            </w:pPr>
            <w:r>
              <w:rPr>
                <w:color w:val="000000"/>
              </w:rPr>
              <w:t>45</w:t>
            </w:r>
          </w:p>
        </w:tc>
      </w:tr>
      <w:tr w:rsidR="00675A7F" w:rsidRPr="0047378E" w:rsidTr="000714EF">
        <w:trPr>
          <w:trHeight w:hRule="exact" w:val="340"/>
          <w:tblCellSpacing w:w="20" w:type="dxa"/>
        </w:trPr>
        <w:tc>
          <w:tcPr>
            <w:tcW w:w="5723" w:type="dxa"/>
            <w:shd w:val="clear" w:color="auto" w:fill="F3F3F3"/>
            <w:vAlign w:val="center"/>
          </w:tcPr>
          <w:p w:rsidR="00675A7F" w:rsidRPr="0047378E" w:rsidRDefault="00675A7F" w:rsidP="000714EF">
            <w:pPr>
              <w:spacing w:line="276" w:lineRule="auto"/>
              <w:rPr>
                <w:b/>
                <w:bCs/>
                <w:color w:val="000000"/>
              </w:rPr>
            </w:pPr>
            <w:r w:rsidRPr="0047378E">
              <w:rPr>
                <w:b/>
                <w:bCs/>
                <w:color w:val="000000"/>
              </w:rPr>
              <w:t>Neobývané byty</w:t>
            </w:r>
            <w:r>
              <w:rPr>
                <w:b/>
                <w:bCs/>
                <w:color w:val="000000"/>
              </w:rPr>
              <w:t xml:space="preserve"> rodinných</w:t>
            </w:r>
            <w:r w:rsidRPr="0047378E">
              <w:rPr>
                <w:b/>
                <w:bCs/>
                <w:color w:val="000000"/>
              </w:rPr>
              <w:t xml:space="preserve"> dom</w:t>
            </w:r>
            <w:r>
              <w:rPr>
                <w:b/>
                <w:bCs/>
                <w:color w:val="000000"/>
              </w:rPr>
              <w:t>och i b</w:t>
            </w:r>
            <w:r>
              <w:rPr>
                <w:b/>
                <w:color w:val="000000"/>
              </w:rPr>
              <w:t>ytových</w:t>
            </w:r>
            <w:r w:rsidRPr="0047378E">
              <w:rPr>
                <w:b/>
                <w:color w:val="000000"/>
              </w:rPr>
              <w:t xml:space="preserve"> </w:t>
            </w:r>
            <w:r>
              <w:rPr>
                <w:b/>
                <w:bCs/>
                <w:color w:val="000000"/>
              </w:rPr>
              <w:t>domoch</w:t>
            </w:r>
          </w:p>
        </w:tc>
        <w:tc>
          <w:tcPr>
            <w:tcW w:w="952" w:type="dxa"/>
            <w:vAlign w:val="center"/>
          </w:tcPr>
          <w:p w:rsidR="00675A7F" w:rsidRPr="0047378E" w:rsidRDefault="00675A7F" w:rsidP="000714EF">
            <w:pPr>
              <w:spacing w:line="276" w:lineRule="auto"/>
              <w:jc w:val="right"/>
              <w:rPr>
                <w:color w:val="000000"/>
              </w:rPr>
            </w:pPr>
            <w:r>
              <w:rPr>
                <w:color w:val="000000"/>
              </w:rPr>
              <w:t>97</w:t>
            </w:r>
          </w:p>
        </w:tc>
        <w:tc>
          <w:tcPr>
            <w:tcW w:w="952" w:type="dxa"/>
            <w:vAlign w:val="center"/>
          </w:tcPr>
          <w:p w:rsidR="00675A7F" w:rsidRPr="0047378E" w:rsidRDefault="00675A7F" w:rsidP="000714EF">
            <w:pPr>
              <w:spacing w:line="276" w:lineRule="auto"/>
              <w:jc w:val="right"/>
              <w:rPr>
                <w:color w:val="000000"/>
              </w:rPr>
            </w:pPr>
            <w:r>
              <w:rPr>
                <w:color w:val="000000"/>
              </w:rPr>
              <w:t>277</w:t>
            </w:r>
          </w:p>
        </w:tc>
        <w:tc>
          <w:tcPr>
            <w:tcW w:w="1074" w:type="dxa"/>
            <w:vAlign w:val="center"/>
          </w:tcPr>
          <w:p w:rsidR="00675A7F" w:rsidRPr="0047378E" w:rsidRDefault="00675A7F" w:rsidP="000714EF">
            <w:pPr>
              <w:spacing w:line="276" w:lineRule="auto"/>
              <w:jc w:val="right"/>
              <w:rPr>
                <w:color w:val="000000"/>
              </w:rPr>
            </w:pPr>
            <w:r>
              <w:rPr>
                <w:color w:val="000000"/>
              </w:rPr>
              <w:t>180</w:t>
            </w:r>
          </w:p>
        </w:tc>
      </w:tr>
      <w:tr w:rsidR="00675A7F" w:rsidRPr="0047378E" w:rsidTr="000714EF">
        <w:trPr>
          <w:trHeight w:hRule="exact" w:val="340"/>
          <w:tblCellSpacing w:w="20" w:type="dxa"/>
        </w:trPr>
        <w:tc>
          <w:tcPr>
            <w:tcW w:w="5723" w:type="dxa"/>
            <w:shd w:val="clear" w:color="auto" w:fill="F3F3F3"/>
            <w:vAlign w:val="center"/>
          </w:tcPr>
          <w:p w:rsidR="00675A7F" w:rsidRPr="0047378E" w:rsidRDefault="00675A7F" w:rsidP="000714EF">
            <w:pPr>
              <w:spacing w:line="276" w:lineRule="auto"/>
              <w:rPr>
                <w:b/>
                <w:bCs/>
                <w:color w:val="000000"/>
              </w:rPr>
            </w:pPr>
            <w:r>
              <w:rPr>
                <w:b/>
                <w:bCs/>
                <w:color w:val="000000"/>
              </w:rPr>
              <w:t>Celkový počet bytových jednotiek</w:t>
            </w:r>
          </w:p>
        </w:tc>
        <w:tc>
          <w:tcPr>
            <w:tcW w:w="952" w:type="dxa"/>
            <w:vAlign w:val="center"/>
          </w:tcPr>
          <w:p w:rsidR="00675A7F" w:rsidRPr="0047378E" w:rsidRDefault="00675A7F" w:rsidP="00675A7F">
            <w:pPr>
              <w:spacing w:line="276" w:lineRule="auto"/>
              <w:jc w:val="right"/>
              <w:rPr>
                <w:color w:val="000000"/>
              </w:rPr>
            </w:pPr>
            <w:r>
              <w:rPr>
                <w:color w:val="000000"/>
              </w:rPr>
              <w:t>358</w:t>
            </w:r>
          </w:p>
        </w:tc>
        <w:tc>
          <w:tcPr>
            <w:tcW w:w="952" w:type="dxa"/>
            <w:vAlign w:val="center"/>
          </w:tcPr>
          <w:p w:rsidR="00675A7F" w:rsidRDefault="00675A7F" w:rsidP="000714EF">
            <w:pPr>
              <w:spacing w:line="276" w:lineRule="auto"/>
              <w:jc w:val="right"/>
              <w:rPr>
                <w:color w:val="000000"/>
              </w:rPr>
            </w:pPr>
            <w:r>
              <w:t>570</w:t>
            </w:r>
          </w:p>
        </w:tc>
        <w:tc>
          <w:tcPr>
            <w:tcW w:w="1074" w:type="dxa"/>
            <w:vAlign w:val="center"/>
          </w:tcPr>
          <w:p w:rsidR="00675A7F" w:rsidRDefault="00675A7F" w:rsidP="000714EF">
            <w:pPr>
              <w:spacing w:line="276" w:lineRule="auto"/>
              <w:jc w:val="right"/>
              <w:rPr>
                <w:color w:val="000000"/>
              </w:rPr>
            </w:pPr>
            <w:r>
              <w:rPr>
                <w:color w:val="000000"/>
              </w:rPr>
              <w:t>212</w:t>
            </w:r>
          </w:p>
        </w:tc>
      </w:tr>
    </w:tbl>
    <w:p w:rsidR="00005D46" w:rsidRDefault="00005D46" w:rsidP="00005D46">
      <w:pPr>
        <w:spacing w:line="276" w:lineRule="auto"/>
        <w:jc w:val="both"/>
      </w:pPr>
    </w:p>
    <w:p w:rsidR="00005D46" w:rsidRPr="0082074B" w:rsidRDefault="0082074B" w:rsidP="0082074B">
      <w:pPr>
        <w:pStyle w:val="Nadpis4"/>
        <w:rPr>
          <w:rFonts w:ascii="Times New Roman" w:hAnsi="Times New Roman" w:cs="Times New Roman"/>
          <w:i w:val="0"/>
          <w:color w:val="auto"/>
        </w:rPr>
      </w:pPr>
      <w:r w:rsidRPr="0082074B">
        <w:rPr>
          <w:rFonts w:ascii="Times New Roman" w:hAnsi="Times New Roman" w:cs="Times New Roman"/>
          <w:i w:val="0"/>
          <w:color w:val="auto"/>
        </w:rPr>
        <w:t>Infraštruktúra voľného času</w:t>
      </w:r>
    </w:p>
    <w:p w:rsidR="0082074B" w:rsidRDefault="0082074B" w:rsidP="00005D46">
      <w:pPr>
        <w:pStyle w:val="Zkladntext"/>
        <w:spacing w:line="276" w:lineRule="auto"/>
        <w:jc w:val="both"/>
        <w:rPr>
          <w:b/>
        </w:rPr>
      </w:pPr>
    </w:p>
    <w:p w:rsidR="0082074B" w:rsidRDefault="0082074B" w:rsidP="0082074B">
      <w:pPr>
        <w:spacing w:line="276" w:lineRule="auto"/>
        <w:jc w:val="both"/>
        <w:rPr>
          <w:color w:val="000000"/>
        </w:rPr>
      </w:pPr>
      <w:r>
        <w:rPr>
          <w:color w:val="000000"/>
        </w:rPr>
        <w:tab/>
        <w:t xml:space="preserve">Infraštruktúra voľného času zabezpečuje športovú činnosť, rôzne športovo-rekreačné aktivity a slúži aj pre oddychové účely obyvateľstva. V obci sa nachádza školské ihrisko, tenisové a nohejbalové ihrisko, po obci </w:t>
      </w:r>
      <w:proofErr w:type="spellStart"/>
      <w:r>
        <w:rPr>
          <w:color w:val="000000"/>
        </w:rPr>
        <w:t>su</w:t>
      </w:r>
      <w:proofErr w:type="spellEnd"/>
      <w:r>
        <w:rPr>
          <w:color w:val="000000"/>
        </w:rPr>
        <w:t xml:space="preserve"> vybudované detské ihriská a tak isto je v obci zriadené aj fitnes </w:t>
      </w:r>
      <w:proofErr w:type="spellStart"/>
      <w:r>
        <w:rPr>
          <w:color w:val="000000"/>
        </w:rPr>
        <w:t>cetrum</w:t>
      </w:r>
      <w:proofErr w:type="spellEnd"/>
      <w:r>
        <w:rPr>
          <w:color w:val="000000"/>
        </w:rPr>
        <w:t>.</w:t>
      </w:r>
    </w:p>
    <w:p w:rsidR="0082074B" w:rsidRDefault="0082074B" w:rsidP="0082074B">
      <w:pPr>
        <w:spacing w:line="276" w:lineRule="auto"/>
        <w:jc w:val="both"/>
      </w:pPr>
      <w:r>
        <w:tab/>
        <w:t xml:space="preserve">V obci sa nachádza pohostinstvo, ktoré využívajú nielen miestni obyvatelia, ale i chalupári a množstvo </w:t>
      </w:r>
      <w:proofErr w:type="spellStart"/>
      <w:r>
        <w:t>cykloturistov</w:t>
      </w:r>
      <w:proofErr w:type="spellEnd"/>
      <w:r>
        <w:t>.</w:t>
      </w:r>
    </w:p>
    <w:p w:rsidR="0082074B" w:rsidRDefault="0082074B" w:rsidP="0082074B">
      <w:pPr>
        <w:spacing w:line="276" w:lineRule="auto"/>
        <w:ind w:firstLine="709"/>
        <w:jc w:val="both"/>
      </w:pPr>
    </w:p>
    <w:p w:rsidR="0082074B" w:rsidRPr="0082074B" w:rsidRDefault="0082074B" w:rsidP="0082074B">
      <w:pPr>
        <w:pStyle w:val="Nadpis4"/>
        <w:rPr>
          <w:rFonts w:ascii="Times New Roman" w:hAnsi="Times New Roman" w:cs="Times New Roman"/>
          <w:i w:val="0"/>
          <w:color w:val="auto"/>
        </w:rPr>
      </w:pPr>
      <w:r w:rsidRPr="0082074B">
        <w:rPr>
          <w:rFonts w:ascii="Times New Roman" w:hAnsi="Times New Roman" w:cs="Times New Roman"/>
          <w:i w:val="0"/>
          <w:color w:val="auto"/>
        </w:rPr>
        <w:t>Ostatná infraštruktúra</w:t>
      </w:r>
    </w:p>
    <w:p w:rsidR="0082074B" w:rsidRDefault="0082074B" w:rsidP="0082074B">
      <w:pPr>
        <w:spacing w:line="276" w:lineRule="auto"/>
        <w:jc w:val="both"/>
      </w:pPr>
    </w:p>
    <w:p w:rsidR="0082074B" w:rsidRDefault="0082074B" w:rsidP="0082074B">
      <w:pPr>
        <w:spacing w:before="120" w:line="276" w:lineRule="auto"/>
        <w:jc w:val="both"/>
      </w:pPr>
      <w:r>
        <w:tab/>
        <w:t>Medzi tieto zariadenia</w:t>
      </w:r>
      <w:r w:rsidRPr="008A6CAC">
        <w:t xml:space="preserve"> v obci </w:t>
      </w:r>
      <w:r>
        <w:t>patrí hasičská</w:t>
      </w:r>
      <w:r w:rsidRPr="008A6CAC">
        <w:t xml:space="preserve"> zbrojnica</w:t>
      </w:r>
      <w:r>
        <w:t>. A</w:t>
      </w:r>
      <w:r w:rsidRPr="008A6CAC">
        <w:t>dminis</w:t>
      </w:r>
      <w:r>
        <w:t xml:space="preserve">tratívne zariadenie predstavuje obecný úrad, nachádzajúci sa v budove kultúrneho domu. V jeho priestoroch sa nachádza i pohostinstvo.  </w:t>
      </w:r>
      <w:r w:rsidR="005D76CA">
        <w:t>K</w:t>
      </w:r>
      <w:r>
        <w:t>ancelária Slovenskej pošty</w:t>
      </w:r>
      <w:r w:rsidR="005D76CA">
        <w:t xml:space="preserve"> sa nachádza v budove Základnej a materskej školy</w:t>
      </w:r>
      <w:r>
        <w:t xml:space="preserve">. </w:t>
      </w:r>
      <w:r w:rsidR="005D76CA">
        <w:t>V obci sa nachádzajú aj potraviny.</w:t>
      </w:r>
    </w:p>
    <w:p w:rsidR="0082074B" w:rsidRPr="0082074B" w:rsidRDefault="0082074B" w:rsidP="0082074B">
      <w:pPr>
        <w:spacing w:line="276" w:lineRule="auto"/>
        <w:jc w:val="both"/>
      </w:pPr>
    </w:p>
    <w:p w:rsidR="00005D46" w:rsidRPr="00005D46" w:rsidRDefault="00005D46" w:rsidP="00005D46"/>
    <w:p w:rsidR="00412A7B" w:rsidRDefault="00412A7B" w:rsidP="00412A7B">
      <w:pPr>
        <w:pStyle w:val="Nadpis3"/>
      </w:pPr>
      <w:bookmarkStart w:id="26" w:name="_Toc438041550"/>
      <w:bookmarkStart w:id="27" w:name="_Toc419457549"/>
      <w:r>
        <w:t>Charakteristika ekonomického potenciálu</w:t>
      </w:r>
      <w:bookmarkEnd w:id="26"/>
    </w:p>
    <w:p w:rsidR="005D76CA" w:rsidRDefault="005D76CA" w:rsidP="005D76CA"/>
    <w:p w:rsidR="005D76CA" w:rsidRDefault="005D76CA" w:rsidP="005D76CA">
      <w:pPr>
        <w:spacing w:line="276" w:lineRule="auto"/>
        <w:jc w:val="both"/>
        <w:rPr>
          <w:b/>
        </w:rPr>
      </w:pPr>
      <w:r>
        <w:rPr>
          <w:b/>
        </w:rPr>
        <w:t>2.1.5.1 Ekonomická štruktúra obyvateľstva</w:t>
      </w:r>
    </w:p>
    <w:p w:rsidR="005D76CA" w:rsidRDefault="005D76CA" w:rsidP="005D76CA">
      <w:pPr>
        <w:spacing w:line="276" w:lineRule="auto"/>
        <w:ind w:firstLine="540"/>
        <w:jc w:val="both"/>
        <w:rPr>
          <w:rStyle w:val="textiky"/>
        </w:rPr>
      </w:pPr>
    </w:p>
    <w:p w:rsidR="005D76CA" w:rsidRDefault="005D76CA" w:rsidP="005D76CA">
      <w:pPr>
        <w:spacing w:line="276" w:lineRule="auto"/>
        <w:jc w:val="both"/>
      </w:pPr>
      <w:r>
        <w:rPr>
          <w:rStyle w:val="textiky"/>
        </w:rPr>
        <w:tab/>
        <w:t xml:space="preserve">Za obzvlášť dôležitú skupinu obyvateľov z pohľadu ekonomického rozvoja obce  pokladáme ekonomicky aktívnych obyvateľov. Za ekonomicky aktívne obyvateľstvo sa považujú osoby, ktoré boli v rozhodujúcom okamihu sčítania v pracovnom, členskom, služobnom alebo obdobnom pomere k nejakej organizácii, družstvu, súkromnej osobe alebo inému právnemu subjektu, zamestnávatelia, pomáhajúci, nezamestnaní, osoby samostatne činné, a to bez ohľadu na dĺžku pracovného úväzku. Medzi ekonomicky aktívnych patria aj osoby v </w:t>
      </w:r>
      <w:r>
        <w:rPr>
          <w:rStyle w:val="textiky"/>
        </w:rPr>
        <w:lastRenderedPageBreak/>
        <w:t>základnej vojenskej službe, náhradnej alebo civilnej službe, na vojenskom cvičení, vo väzbe a vo výkone trestu odňatia slobody – pokiaľ trval ich pracovný pomer, ženy na materskej (rodičovskej) dovolenke, ak trvá ich pracovný pomer a nezamestnaní.</w:t>
      </w:r>
      <w:r>
        <w:t xml:space="preserve"> </w:t>
      </w:r>
    </w:p>
    <w:p w:rsidR="005D76CA" w:rsidRDefault="005D76CA" w:rsidP="005D76CA">
      <w:pPr>
        <w:spacing w:line="276" w:lineRule="auto"/>
        <w:ind w:firstLine="540"/>
        <w:jc w:val="both"/>
        <w:rPr>
          <w:rStyle w:val="textiky"/>
        </w:rPr>
      </w:pPr>
      <w:r>
        <w:tab/>
        <w:t>V obci Ru</w:t>
      </w:r>
      <w:r w:rsidR="00EE32F1">
        <w:t>dník  je ekonomicky aktívnych 377 obyvateľov, čo je 47</w:t>
      </w:r>
      <w:r>
        <w:t>,</w:t>
      </w:r>
      <w:r w:rsidR="00EE32F1">
        <w:t>4</w:t>
      </w:r>
      <w:r>
        <w:t>% z celk</w:t>
      </w:r>
      <w:r w:rsidR="00EE32F1">
        <w:t>ového počtu obyvateľstva (r.2011</w:t>
      </w:r>
      <w:r>
        <w:t>).  V</w:t>
      </w:r>
      <w:r>
        <w:rPr>
          <w:rStyle w:val="textiky"/>
        </w:rPr>
        <w:t> porovnaní s celoslove</w:t>
      </w:r>
      <w:r w:rsidR="00EE32F1">
        <w:rPr>
          <w:rStyle w:val="textiky"/>
        </w:rPr>
        <w:t>nským priemerom je to o 1,30</w:t>
      </w:r>
      <w:r>
        <w:rPr>
          <w:rStyle w:val="textiky"/>
        </w:rPr>
        <w:t xml:space="preserve">%  menej, ako podiel všetkých ekonomicky aktívnych obyvateľov z trvale bývajúcich obyvateľov Slovenskej republiky. Podiel ekonomicky aktívnych osôb v  Rudníku je nižší i v porovnaní s okresom Myjava  i Trenčianskym  krajom.  </w:t>
      </w:r>
    </w:p>
    <w:p w:rsidR="005D76CA" w:rsidRDefault="005D76CA" w:rsidP="005D76CA">
      <w:pPr>
        <w:spacing w:line="276" w:lineRule="auto"/>
      </w:pPr>
    </w:p>
    <w:p w:rsidR="005D76CA" w:rsidRDefault="00EE32F1" w:rsidP="005D76CA">
      <w:pPr>
        <w:spacing w:line="276" w:lineRule="auto"/>
        <w:jc w:val="both"/>
      </w:pPr>
      <w:r>
        <w:t>Tab.č.20</w:t>
      </w:r>
      <w:r w:rsidR="005D76CA">
        <w:t xml:space="preserve">  Porovnanie ekonomicky aktívnych osôb obce Rudník s okresom, krajom a SR</w:t>
      </w:r>
    </w:p>
    <w:tbl>
      <w:tblPr>
        <w:tblW w:w="9000" w:type="dxa"/>
        <w:tblCellSpacing w:w="20" w:type="dxa"/>
        <w:tblInd w:w="12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F"/>
      </w:tblPr>
      <w:tblGrid>
        <w:gridCol w:w="2160"/>
        <w:gridCol w:w="1755"/>
        <w:gridCol w:w="1755"/>
        <w:gridCol w:w="1755"/>
        <w:gridCol w:w="1575"/>
      </w:tblGrid>
      <w:tr w:rsidR="005D76CA" w:rsidTr="000714EF">
        <w:trPr>
          <w:trHeight w:val="284"/>
          <w:tblCellSpacing w:w="20" w:type="dxa"/>
        </w:trPr>
        <w:tc>
          <w:tcPr>
            <w:tcW w:w="2100" w:type="dxa"/>
            <w:shd w:val="clear" w:color="auto" w:fill="E6E6E6"/>
            <w:vAlign w:val="center"/>
          </w:tcPr>
          <w:p w:rsidR="005D76CA" w:rsidRDefault="005D76CA" w:rsidP="005D76CA">
            <w:pPr>
              <w:pStyle w:val="Zkladntext"/>
              <w:spacing w:line="276" w:lineRule="auto"/>
              <w:rPr>
                <w:b/>
                <w:bCs/>
              </w:rPr>
            </w:pPr>
          </w:p>
        </w:tc>
        <w:tc>
          <w:tcPr>
            <w:tcW w:w="1715" w:type="dxa"/>
            <w:shd w:val="clear" w:color="auto" w:fill="E6E6E6"/>
            <w:vAlign w:val="center"/>
          </w:tcPr>
          <w:p w:rsidR="005D76CA" w:rsidRDefault="005D76CA" w:rsidP="005D76CA">
            <w:pPr>
              <w:pStyle w:val="Zkladntext"/>
              <w:spacing w:line="276" w:lineRule="auto"/>
              <w:rPr>
                <w:bCs/>
              </w:rPr>
            </w:pPr>
            <w:smartTag w:uri="urn:schemas-microsoft-com:office:smarttags" w:element="PersonName">
              <w:r>
                <w:rPr>
                  <w:bCs/>
                  <w:sz w:val="22"/>
                  <w:szCs w:val="22"/>
                </w:rPr>
                <w:t>Obec Rudník</w:t>
              </w:r>
            </w:smartTag>
          </w:p>
        </w:tc>
        <w:tc>
          <w:tcPr>
            <w:tcW w:w="1715" w:type="dxa"/>
            <w:shd w:val="clear" w:color="auto" w:fill="E6E6E6"/>
            <w:vAlign w:val="center"/>
          </w:tcPr>
          <w:p w:rsidR="005D76CA" w:rsidRDefault="005D76CA" w:rsidP="005D76CA">
            <w:pPr>
              <w:pStyle w:val="Zkladntext"/>
              <w:spacing w:line="276" w:lineRule="auto"/>
              <w:rPr>
                <w:bCs/>
              </w:rPr>
            </w:pPr>
            <w:r>
              <w:rPr>
                <w:bCs/>
                <w:sz w:val="22"/>
                <w:szCs w:val="22"/>
              </w:rPr>
              <w:t>Okres Myjava</w:t>
            </w:r>
          </w:p>
        </w:tc>
        <w:tc>
          <w:tcPr>
            <w:tcW w:w="1715" w:type="dxa"/>
            <w:shd w:val="clear" w:color="auto" w:fill="E6E6E6"/>
            <w:vAlign w:val="center"/>
          </w:tcPr>
          <w:p w:rsidR="005D76CA" w:rsidRDefault="005D76CA" w:rsidP="005D76CA">
            <w:pPr>
              <w:pStyle w:val="Zkladntext"/>
              <w:spacing w:line="276" w:lineRule="auto"/>
              <w:rPr>
                <w:bCs/>
              </w:rPr>
            </w:pPr>
            <w:r>
              <w:rPr>
                <w:bCs/>
                <w:sz w:val="22"/>
                <w:szCs w:val="22"/>
              </w:rPr>
              <w:t xml:space="preserve">Trenčiansky  kraj </w:t>
            </w:r>
          </w:p>
        </w:tc>
        <w:tc>
          <w:tcPr>
            <w:tcW w:w="1515" w:type="dxa"/>
            <w:shd w:val="clear" w:color="auto" w:fill="E6E6E6"/>
            <w:vAlign w:val="center"/>
          </w:tcPr>
          <w:p w:rsidR="005D76CA" w:rsidRDefault="005D76CA" w:rsidP="005D76CA">
            <w:pPr>
              <w:pStyle w:val="Zkladntext"/>
              <w:spacing w:line="276" w:lineRule="auto"/>
              <w:rPr>
                <w:bCs/>
              </w:rPr>
            </w:pPr>
            <w:r>
              <w:rPr>
                <w:bCs/>
                <w:sz w:val="22"/>
                <w:szCs w:val="22"/>
              </w:rPr>
              <w:t>SR</w:t>
            </w:r>
          </w:p>
        </w:tc>
      </w:tr>
      <w:tr w:rsidR="00EE32F1" w:rsidTr="000714EF">
        <w:trPr>
          <w:trHeight w:val="284"/>
          <w:tblCellSpacing w:w="20" w:type="dxa"/>
        </w:trPr>
        <w:tc>
          <w:tcPr>
            <w:tcW w:w="2100" w:type="dxa"/>
            <w:shd w:val="pct12" w:color="auto" w:fill="auto"/>
            <w:vAlign w:val="center"/>
          </w:tcPr>
          <w:p w:rsidR="00EE32F1" w:rsidRDefault="00EE32F1" w:rsidP="005D76CA">
            <w:pPr>
              <w:pStyle w:val="Zkladntext"/>
              <w:spacing w:line="276" w:lineRule="auto"/>
              <w:rPr>
                <w:bCs/>
              </w:rPr>
            </w:pPr>
            <w:r>
              <w:rPr>
                <w:bCs/>
                <w:sz w:val="22"/>
                <w:szCs w:val="22"/>
              </w:rPr>
              <w:t>Trvalo bývajúce obyvateľstvo</w:t>
            </w:r>
          </w:p>
        </w:tc>
        <w:tc>
          <w:tcPr>
            <w:tcW w:w="1715" w:type="dxa"/>
            <w:vAlign w:val="center"/>
          </w:tcPr>
          <w:p w:rsidR="00EE32F1" w:rsidRPr="00EE32F1" w:rsidRDefault="00EE32F1" w:rsidP="005D76CA">
            <w:pPr>
              <w:pStyle w:val="Zkladntext"/>
              <w:spacing w:line="276" w:lineRule="auto"/>
            </w:pPr>
            <w:r w:rsidRPr="00EE32F1">
              <w:t>796</w:t>
            </w:r>
          </w:p>
        </w:tc>
        <w:tc>
          <w:tcPr>
            <w:tcW w:w="1715" w:type="dxa"/>
            <w:vAlign w:val="center"/>
          </w:tcPr>
          <w:p w:rsidR="00EE32F1" w:rsidRPr="00B46A67" w:rsidRDefault="00EE32F1" w:rsidP="000714EF">
            <w:pPr>
              <w:pStyle w:val="Zkladntext"/>
              <w:spacing w:line="276" w:lineRule="auto"/>
            </w:pPr>
            <w:r w:rsidRPr="00B46A67">
              <w:t>27 531</w:t>
            </w:r>
          </w:p>
        </w:tc>
        <w:tc>
          <w:tcPr>
            <w:tcW w:w="1715" w:type="dxa"/>
            <w:vAlign w:val="center"/>
          </w:tcPr>
          <w:p w:rsidR="00EE32F1" w:rsidRPr="00B46A67" w:rsidRDefault="00EE32F1" w:rsidP="000714EF">
            <w:pPr>
              <w:pStyle w:val="Zkladntext"/>
              <w:spacing w:line="276" w:lineRule="auto"/>
            </w:pPr>
            <w:r w:rsidRPr="00B46A67">
              <w:rPr>
                <w:bCs/>
              </w:rPr>
              <w:t>594 328</w:t>
            </w:r>
          </w:p>
        </w:tc>
        <w:tc>
          <w:tcPr>
            <w:tcW w:w="1515" w:type="dxa"/>
            <w:vAlign w:val="center"/>
          </w:tcPr>
          <w:p w:rsidR="00EE32F1" w:rsidRPr="00B46A67" w:rsidRDefault="00EE32F1" w:rsidP="000714EF">
            <w:pPr>
              <w:pStyle w:val="Zkladntext"/>
              <w:spacing w:line="276" w:lineRule="auto"/>
            </w:pPr>
            <w:r w:rsidRPr="00B46A67">
              <w:rPr>
                <w:bCs/>
              </w:rPr>
              <w:t>5 397 036</w:t>
            </w:r>
          </w:p>
        </w:tc>
      </w:tr>
      <w:tr w:rsidR="00EE32F1" w:rsidTr="000714EF">
        <w:trPr>
          <w:trHeight w:val="284"/>
          <w:tblCellSpacing w:w="20" w:type="dxa"/>
        </w:trPr>
        <w:tc>
          <w:tcPr>
            <w:tcW w:w="2100" w:type="dxa"/>
            <w:shd w:val="pct12" w:color="auto" w:fill="auto"/>
            <w:vAlign w:val="center"/>
          </w:tcPr>
          <w:p w:rsidR="00EE32F1" w:rsidRDefault="00EE32F1" w:rsidP="005D76CA">
            <w:pPr>
              <w:pStyle w:val="Zkladntext"/>
              <w:spacing w:line="276" w:lineRule="auto"/>
              <w:rPr>
                <w:bCs/>
              </w:rPr>
            </w:pPr>
            <w:r>
              <w:rPr>
                <w:bCs/>
                <w:sz w:val="22"/>
                <w:szCs w:val="22"/>
              </w:rPr>
              <w:t>Ekonomicky aktívne osoby spolu</w:t>
            </w:r>
          </w:p>
        </w:tc>
        <w:tc>
          <w:tcPr>
            <w:tcW w:w="1715" w:type="dxa"/>
            <w:vAlign w:val="center"/>
          </w:tcPr>
          <w:p w:rsidR="00EE32F1" w:rsidRPr="00EE32F1" w:rsidRDefault="00EE32F1" w:rsidP="005D76CA">
            <w:pPr>
              <w:pStyle w:val="Zkladntext"/>
              <w:spacing w:line="276" w:lineRule="auto"/>
            </w:pPr>
            <w:r w:rsidRPr="00EE32F1">
              <w:t>377</w:t>
            </w:r>
          </w:p>
        </w:tc>
        <w:tc>
          <w:tcPr>
            <w:tcW w:w="1715" w:type="dxa"/>
            <w:vAlign w:val="center"/>
          </w:tcPr>
          <w:p w:rsidR="00EE32F1" w:rsidRPr="00B46A67" w:rsidRDefault="00EE32F1" w:rsidP="000714EF">
            <w:pPr>
              <w:pStyle w:val="Zkladntext"/>
              <w:spacing w:line="276" w:lineRule="auto"/>
            </w:pPr>
            <w:r w:rsidRPr="00B46A67">
              <w:t>13 414</w:t>
            </w:r>
          </w:p>
        </w:tc>
        <w:tc>
          <w:tcPr>
            <w:tcW w:w="1715" w:type="dxa"/>
            <w:vAlign w:val="center"/>
          </w:tcPr>
          <w:p w:rsidR="00EE32F1" w:rsidRPr="00B46A67" w:rsidRDefault="00EE32F1" w:rsidP="000714EF">
            <w:pPr>
              <w:pStyle w:val="Zkladntext"/>
              <w:spacing w:line="276" w:lineRule="auto"/>
            </w:pPr>
            <w:r w:rsidRPr="00B46A67">
              <w:t>292 588</w:t>
            </w:r>
          </w:p>
        </w:tc>
        <w:tc>
          <w:tcPr>
            <w:tcW w:w="1515" w:type="dxa"/>
            <w:vAlign w:val="center"/>
          </w:tcPr>
          <w:p w:rsidR="00EE32F1" w:rsidRPr="00B46A67" w:rsidRDefault="00EE32F1" w:rsidP="000714EF">
            <w:pPr>
              <w:pStyle w:val="Zkladntext"/>
              <w:spacing w:line="276" w:lineRule="auto"/>
            </w:pPr>
            <w:r w:rsidRPr="00B46A67">
              <w:t>2 630 052</w:t>
            </w:r>
          </w:p>
        </w:tc>
      </w:tr>
      <w:tr w:rsidR="00EE32F1" w:rsidTr="000714EF">
        <w:trPr>
          <w:trHeight w:val="284"/>
          <w:tblCellSpacing w:w="20" w:type="dxa"/>
        </w:trPr>
        <w:tc>
          <w:tcPr>
            <w:tcW w:w="2100" w:type="dxa"/>
            <w:shd w:val="pct12" w:color="auto" w:fill="auto"/>
            <w:vAlign w:val="center"/>
          </w:tcPr>
          <w:p w:rsidR="00EE32F1" w:rsidRDefault="00EE32F1" w:rsidP="005D76CA">
            <w:pPr>
              <w:pStyle w:val="Zkladntext"/>
              <w:spacing w:line="276" w:lineRule="auto"/>
              <w:rPr>
                <w:bCs/>
              </w:rPr>
            </w:pPr>
            <w:r>
              <w:rPr>
                <w:bCs/>
                <w:sz w:val="22"/>
                <w:szCs w:val="22"/>
              </w:rPr>
              <w:t>Podiel ekonomicky aktívnych  osôb v %</w:t>
            </w:r>
          </w:p>
        </w:tc>
        <w:tc>
          <w:tcPr>
            <w:tcW w:w="1715" w:type="dxa"/>
            <w:vAlign w:val="center"/>
          </w:tcPr>
          <w:p w:rsidR="00EE32F1" w:rsidRPr="00EE32F1" w:rsidRDefault="00EE32F1" w:rsidP="00EE32F1">
            <w:pPr>
              <w:pStyle w:val="Zkladntext"/>
              <w:spacing w:line="276" w:lineRule="auto"/>
            </w:pPr>
            <w:r w:rsidRPr="00EE32F1">
              <w:t>47,40%</w:t>
            </w:r>
          </w:p>
        </w:tc>
        <w:tc>
          <w:tcPr>
            <w:tcW w:w="1715" w:type="dxa"/>
            <w:vAlign w:val="center"/>
          </w:tcPr>
          <w:p w:rsidR="00EE32F1" w:rsidRPr="00B46A67" w:rsidRDefault="00EE32F1" w:rsidP="000714EF">
            <w:pPr>
              <w:pStyle w:val="Zkladntext"/>
              <w:spacing w:line="276" w:lineRule="auto"/>
            </w:pPr>
            <w:r w:rsidRPr="00B46A67">
              <w:t>48,70%</w:t>
            </w:r>
          </w:p>
        </w:tc>
        <w:tc>
          <w:tcPr>
            <w:tcW w:w="1715" w:type="dxa"/>
            <w:vAlign w:val="center"/>
          </w:tcPr>
          <w:p w:rsidR="00EE32F1" w:rsidRPr="00B46A67" w:rsidRDefault="00EE32F1" w:rsidP="000714EF">
            <w:pPr>
              <w:pStyle w:val="Zkladntext"/>
              <w:spacing w:line="276" w:lineRule="auto"/>
            </w:pPr>
            <w:r w:rsidRPr="00B46A67">
              <w:t>49,20%</w:t>
            </w:r>
          </w:p>
        </w:tc>
        <w:tc>
          <w:tcPr>
            <w:tcW w:w="1515" w:type="dxa"/>
            <w:vAlign w:val="center"/>
          </w:tcPr>
          <w:p w:rsidR="00EE32F1" w:rsidRPr="00B46A67" w:rsidRDefault="00EE32F1" w:rsidP="000714EF">
            <w:pPr>
              <w:pStyle w:val="Zkladntext"/>
              <w:spacing w:line="276" w:lineRule="auto"/>
            </w:pPr>
            <w:r w:rsidRPr="00B46A67">
              <w:t>48,70%</w:t>
            </w:r>
          </w:p>
        </w:tc>
      </w:tr>
    </w:tbl>
    <w:p w:rsidR="005D76CA" w:rsidRDefault="00EE32F1" w:rsidP="005D76CA">
      <w:pPr>
        <w:spacing w:line="276" w:lineRule="auto"/>
      </w:pPr>
      <w:r>
        <w:t>Zdroj: SODB 201</w:t>
      </w:r>
      <w:r w:rsidR="005D76CA">
        <w:t>1</w:t>
      </w:r>
    </w:p>
    <w:p w:rsidR="005D76CA" w:rsidRDefault="005D76CA" w:rsidP="005D76CA">
      <w:pPr>
        <w:spacing w:line="276" w:lineRule="auto"/>
        <w:ind w:firstLine="708"/>
        <w:jc w:val="both"/>
      </w:pPr>
    </w:p>
    <w:p w:rsidR="005D76CA" w:rsidRDefault="005D76CA" w:rsidP="005D76CA">
      <w:pPr>
        <w:spacing w:line="276" w:lineRule="auto"/>
        <w:ind w:firstLine="708"/>
        <w:jc w:val="both"/>
        <w:rPr>
          <w:bCs/>
        </w:rPr>
      </w:pPr>
      <w:r>
        <w:t xml:space="preserve">Z celkového počtu ekonomicky aktívneho obyvateľstva tvoria ženy  </w:t>
      </w:r>
      <w:r w:rsidR="00EE32F1">
        <w:rPr>
          <w:bCs/>
        </w:rPr>
        <w:t>43,20</w:t>
      </w:r>
      <w:r>
        <w:rPr>
          <w:bCs/>
        </w:rPr>
        <w:t xml:space="preserve">%, ekonomicky aktívnych  mužov je </w:t>
      </w:r>
      <w:r w:rsidR="00EE32F1">
        <w:rPr>
          <w:bCs/>
        </w:rPr>
        <w:t>56,80</w:t>
      </w:r>
      <w:r>
        <w:rPr>
          <w:bCs/>
        </w:rPr>
        <w:t xml:space="preserve">%. Až </w:t>
      </w:r>
      <w:r w:rsidR="000714EF">
        <w:rPr>
          <w:bCs/>
        </w:rPr>
        <w:t>87,30%</w:t>
      </w:r>
      <w:r>
        <w:rPr>
          <w:bCs/>
        </w:rPr>
        <w:t xml:space="preserve"> - teda takmer </w:t>
      </w:r>
      <w:r w:rsidR="000714EF">
        <w:rPr>
          <w:bCs/>
        </w:rPr>
        <w:t>viac ako 2/3</w:t>
      </w:r>
      <w:r>
        <w:rPr>
          <w:bCs/>
        </w:rPr>
        <w:t xml:space="preserve"> ekonomicky aktívnych osôb odchádza do zamestnania mimo obce, nakoľko v obci nie je vytvorený dostatočný počet pracovných príležitostí. </w:t>
      </w:r>
    </w:p>
    <w:p w:rsidR="005D76CA" w:rsidRDefault="005D76CA" w:rsidP="005D76CA">
      <w:pPr>
        <w:spacing w:line="276" w:lineRule="auto"/>
        <w:ind w:firstLine="708"/>
        <w:jc w:val="both"/>
        <w:rPr>
          <w:bCs/>
        </w:rPr>
      </w:pPr>
    </w:p>
    <w:p w:rsidR="005D76CA" w:rsidRDefault="000714EF" w:rsidP="005D76CA">
      <w:pPr>
        <w:spacing w:line="276" w:lineRule="auto"/>
        <w:jc w:val="both"/>
      </w:pPr>
      <w:r>
        <w:t>Tab.č.21</w:t>
      </w:r>
      <w:r w:rsidR="005D76CA">
        <w:t xml:space="preserve"> Bývajúce obyvateľstvo ekonomicky aktívne podľa pohlavia, dochádzky do zamestnania a podľa odvetvia hospodárstva </w:t>
      </w:r>
    </w:p>
    <w:tbl>
      <w:tblPr>
        <w:tblW w:w="9258" w:type="dxa"/>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tblPr>
      <w:tblGrid>
        <w:gridCol w:w="5019"/>
        <w:gridCol w:w="759"/>
        <w:gridCol w:w="827"/>
        <w:gridCol w:w="749"/>
        <w:gridCol w:w="1904"/>
      </w:tblGrid>
      <w:tr w:rsidR="005D76CA" w:rsidRPr="00EE32F1" w:rsidTr="00EE32F1">
        <w:trPr>
          <w:cantSplit/>
          <w:trHeight w:val="330"/>
          <w:tblCellSpacing w:w="20" w:type="dxa"/>
        </w:trPr>
        <w:tc>
          <w:tcPr>
            <w:tcW w:w="4929" w:type="dxa"/>
            <w:vMerge w:val="restart"/>
            <w:shd w:val="clear" w:color="auto" w:fill="E0E0E0"/>
            <w:noWrap/>
            <w:vAlign w:val="center"/>
          </w:tcPr>
          <w:p w:rsidR="005D76CA" w:rsidRPr="00EE32F1" w:rsidRDefault="005D76CA" w:rsidP="005D76CA">
            <w:pPr>
              <w:spacing w:line="276" w:lineRule="auto"/>
              <w:jc w:val="center"/>
              <w:rPr>
                <w:b/>
                <w:bCs/>
              </w:rPr>
            </w:pPr>
            <w:r w:rsidRPr="00EE32F1">
              <w:rPr>
                <w:b/>
                <w:bCs/>
                <w:sz w:val="22"/>
                <w:szCs w:val="22"/>
              </w:rPr>
              <w:t>Odvetvie hospodárstva</w:t>
            </w:r>
          </w:p>
        </w:tc>
        <w:tc>
          <w:tcPr>
            <w:tcW w:w="4209" w:type="dxa"/>
            <w:gridSpan w:val="4"/>
            <w:shd w:val="clear" w:color="auto" w:fill="E0E0E0"/>
            <w:vAlign w:val="center"/>
          </w:tcPr>
          <w:p w:rsidR="005D76CA" w:rsidRPr="00EE32F1" w:rsidRDefault="005D76CA" w:rsidP="005D76CA">
            <w:pPr>
              <w:spacing w:line="276" w:lineRule="auto"/>
              <w:jc w:val="center"/>
              <w:rPr>
                <w:b/>
                <w:bCs/>
              </w:rPr>
            </w:pPr>
            <w:r w:rsidRPr="00EE32F1">
              <w:rPr>
                <w:b/>
                <w:bCs/>
                <w:sz w:val="22"/>
                <w:szCs w:val="22"/>
              </w:rPr>
              <w:t>Ekonomicky aktívne osoby</w:t>
            </w:r>
          </w:p>
        </w:tc>
      </w:tr>
      <w:tr w:rsidR="00EE32F1" w:rsidRPr="00EE32F1" w:rsidTr="00EE32F1">
        <w:trPr>
          <w:cantSplit/>
          <w:trHeight w:val="959"/>
          <w:tblCellSpacing w:w="20" w:type="dxa"/>
        </w:trPr>
        <w:tc>
          <w:tcPr>
            <w:tcW w:w="4929" w:type="dxa"/>
            <w:vMerge/>
            <w:vAlign w:val="center"/>
          </w:tcPr>
          <w:p w:rsidR="005D76CA" w:rsidRPr="00EE32F1" w:rsidRDefault="005D76CA" w:rsidP="005D76CA">
            <w:pPr>
              <w:spacing w:line="276" w:lineRule="auto"/>
              <w:rPr>
                <w:b/>
                <w:bCs/>
              </w:rPr>
            </w:pPr>
          </w:p>
        </w:tc>
        <w:tc>
          <w:tcPr>
            <w:tcW w:w="739" w:type="dxa"/>
            <w:shd w:val="clear" w:color="auto" w:fill="E0E0E0"/>
            <w:vAlign w:val="center"/>
          </w:tcPr>
          <w:p w:rsidR="005D76CA" w:rsidRPr="00EE32F1" w:rsidRDefault="005D76CA" w:rsidP="005D76CA">
            <w:pPr>
              <w:spacing w:line="276" w:lineRule="auto"/>
              <w:jc w:val="center"/>
              <w:rPr>
                <w:b/>
                <w:bCs/>
              </w:rPr>
            </w:pPr>
            <w:r w:rsidRPr="00EE32F1">
              <w:rPr>
                <w:b/>
                <w:bCs/>
                <w:sz w:val="22"/>
                <w:szCs w:val="22"/>
              </w:rPr>
              <w:t>Muži</w:t>
            </w:r>
          </w:p>
        </w:tc>
        <w:tc>
          <w:tcPr>
            <w:tcW w:w="827" w:type="dxa"/>
            <w:shd w:val="clear" w:color="auto" w:fill="E0E0E0"/>
            <w:vAlign w:val="center"/>
          </w:tcPr>
          <w:p w:rsidR="005D76CA" w:rsidRPr="00EE32F1" w:rsidRDefault="005D76CA" w:rsidP="005D76CA">
            <w:pPr>
              <w:spacing w:line="276" w:lineRule="auto"/>
              <w:jc w:val="center"/>
              <w:rPr>
                <w:b/>
                <w:bCs/>
              </w:rPr>
            </w:pPr>
            <w:r w:rsidRPr="00EE32F1">
              <w:rPr>
                <w:b/>
                <w:bCs/>
                <w:sz w:val="22"/>
                <w:szCs w:val="22"/>
              </w:rPr>
              <w:t>Ženy</w:t>
            </w:r>
          </w:p>
        </w:tc>
        <w:tc>
          <w:tcPr>
            <w:tcW w:w="709" w:type="dxa"/>
            <w:shd w:val="clear" w:color="auto" w:fill="E0E0E0"/>
            <w:vAlign w:val="center"/>
          </w:tcPr>
          <w:p w:rsidR="005D76CA" w:rsidRPr="00EE32F1" w:rsidRDefault="005D76CA" w:rsidP="005D76CA">
            <w:pPr>
              <w:spacing w:line="276" w:lineRule="auto"/>
              <w:jc w:val="center"/>
              <w:rPr>
                <w:b/>
                <w:bCs/>
              </w:rPr>
            </w:pPr>
            <w:r w:rsidRPr="00EE32F1">
              <w:rPr>
                <w:b/>
                <w:bCs/>
                <w:sz w:val="22"/>
                <w:szCs w:val="22"/>
              </w:rPr>
              <w:t>Spolu</w:t>
            </w:r>
          </w:p>
        </w:tc>
        <w:tc>
          <w:tcPr>
            <w:tcW w:w="1814" w:type="dxa"/>
            <w:shd w:val="clear" w:color="auto" w:fill="E0E0E0"/>
            <w:vAlign w:val="center"/>
          </w:tcPr>
          <w:p w:rsidR="005D76CA" w:rsidRPr="00EE32F1" w:rsidRDefault="005D76CA" w:rsidP="005D76CA">
            <w:pPr>
              <w:spacing w:line="276" w:lineRule="auto"/>
              <w:jc w:val="center"/>
              <w:rPr>
                <w:b/>
                <w:bCs/>
              </w:rPr>
            </w:pPr>
            <w:r w:rsidRPr="00EE32F1">
              <w:rPr>
                <w:b/>
                <w:bCs/>
                <w:sz w:val="22"/>
                <w:szCs w:val="22"/>
              </w:rPr>
              <w:t>Z toho odchádza do zamestnania</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Pestovanie plodín a chov zvierat, poľovníctvo a služby s tým súvisiace</w:t>
            </w:r>
          </w:p>
        </w:tc>
        <w:tc>
          <w:tcPr>
            <w:tcW w:w="739" w:type="dxa"/>
          </w:tcPr>
          <w:p w:rsidR="00EE32F1" w:rsidRPr="00EE32F1" w:rsidRDefault="00EE32F1">
            <w:pPr>
              <w:jc w:val="right"/>
              <w:rPr>
                <w:b/>
              </w:rPr>
            </w:pPr>
            <w:r w:rsidRPr="00EE32F1">
              <w:rPr>
                <w:b/>
                <w:sz w:val="22"/>
                <w:szCs w:val="22"/>
              </w:rPr>
              <w:t>6</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6</w:t>
            </w:r>
          </w:p>
        </w:tc>
        <w:tc>
          <w:tcPr>
            <w:tcW w:w="1814" w:type="dxa"/>
          </w:tcPr>
          <w:p w:rsidR="00EE32F1" w:rsidRPr="00EE32F1" w:rsidRDefault="00EE32F1">
            <w:pPr>
              <w:jc w:val="right"/>
              <w:rPr>
                <w:b/>
              </w:rPr>
            </w:pPr>
            <w:r w:rsidRPr="00EE32F1">
              <w:rPr>
                <w:b/>
                <w:sz w:val="22"/>
                <w:szCs w:val="22"/>
              </w:rPr>
              <w:t>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Lesníctvo a ťažba dreva</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3</w:t>
            </w:r>
          </w:p>
        </w:tc>
        <w:tc>
          <w:tcPr>
            <w:tcW w:w="1814" w:type="dxa"/>
          </w:tcPr>
          <w:p w:rsidR="00EE32F1" w:rsidRPr="00EE32F1" w:rsidRDefault="00EE32F1">
            <w:pPr>
              <w:jc w:val="right"/>
              <w:rPr>
                <w:b/>
              </w:rPr>
            </w:pPr>
            <w:r w:rsidRPr="00EE32F1">
              <w:rPr>
                <w:b/>
                <w:sz w:val="22"/>
                <w:szCs w:val="22"/>
              </w:rPr>
              <w:t>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potravín</w:t>
            </w:r>
          </w:p>
        </w:tc>
        <w:tc>
          <w:tcPr>
            <w:tcW w:w="739" w:type="dxa"/>
          </w:tcPr>
          <w:p w:rsidR="00EE32F1" w:rsidRPr="00EE32F1" w:rsidRDefault="00EE32F1">
            <w:pPr>
              <w:jc w:val="right"/>
              <w:rPr>
                <w:b/>
              </w:rPr>
            </w:pPr>
            <w:r w:rsidRPr="00EE32F1">
              <w:rPr>
                <w:b/>
                <w:sz w:val="22"/>
                <w:szCs w:val="22"/>
              </w:rPr>
              <w:t>3</w:t>
            </w:r>
          </w:p>
        </w:tc>
        <w:tc>
          <w:tcPr>
            <w:tcW w:w="827" w:type="dxa"/>
          </w:tcPr>
          <w:p w:rsidR="00EE32F1" w:rsidRPr="00EE32F1" w:rsidRDefault="00EE32F1">
            <w:pPr>
              <w:jc w:val="right"/>
              <w:rPr>
                <w:b/>
              </w:rPr>
            </w:pPr>
            <w:r w:rsidRPr="00EE32F1">
              <w:rPr>
                <w:b/>
                <w:sz w:val="22"/>
                <w:szCs w:val="22"/>
              </w:rPr>
              <w:t>6</w:t>
            </w:r>
          </w:p>
        </w:tc>
        <w:tc>
          <w:tcPr>
            <w:tcW w:w="709" w:type="dxa"/>
          </w:tcPr>
          <w:p w:rsidR="00EE32F1" w:rsidRPr="00EE32F1" w:rsidRDefault="00EE32F1">
            <w:pPr>
              <w:jc w:val="right"/>
              <w:rPr>
                <w:b/>
              </w:rPr>
            </w:pPr>
            <w:r w:rsidRPr="00EE32F1">
              <w:rPr>
                <w:b/>
                <w:sz w:val="22"/>
                <w:szCs w:val="22"/>
              </w:rPr>
              <w:t>9</w:t>
            </w:r>
          </w:p>
        </w:tc>
        <w:tc>
          <w:tcPr>
            <w:tcW w:w="1814" w:type="dxa"/>
          </w:tcPr>
          <w:p w:rsidR="00EE32F1" w:rsidRPr="00EE32F1" w:rsidRDefault="00EE32F1">
            <w:pPr>
              <w:jc w:val="right"/>
              <w:rPr>
                <w:b/>
              </w:rPr>
            </w:pPr>
            <w:r w:rsidRPr="00EE32F1">
              <w:rPr>
                <w:b/>
                <w:sz w:val="22"/>
                <w:szCs w:val="22"/>
              </w:rPr>
              <w:t>7</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textilu</w:t>
            </w:r>
          </w:p>
        </w:tc>
        <w:tc>
          <w:tcPr>
            <w:tcW w:w="739" w:type="dxa"/>
          </w:tcPr>
          <w:p w:rsidR="00EE32F1" w:rsidRPr="00EE32F1" w:rsidRDefault="00EE32F1">
            <w:pPr>
              <w:jc w:val="right"/>
              <w:rPr>
                <w:b/>
              </w:rPr>
            </w:pPr>
            <w:r w:rsidRPr="00EE32F1">
              <w:rPr>
                <w:b/>
                <w:sz w:val="22"/>
                <w:szCs w:val="22"/>
              </w:rPr>
              <w:t>0</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odevov</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2</w:t>
            </w:r>
          </w:p>
        </w:tc>
        <w:tc>
          <w:tcPr>
            <w:tcW w:w="709" w:type="dxa"/>
          </w:tcPr>
          <w:p w:rsidR="00EE32F1" w:rsidRPr="00EE32F1" w:rsidRDefault="00EE32F1">
            <w:pPr>
              <w:jc w:val="right"/>
              <w:rPr>
                <w:b/>
              </w:rPr>
            </w:pPr>
            <w:r w:rsidRPr="00EE32F1">
              <w:rPr>
                <w:b/>
                <w:sz w:val="22"/>
                <w:szCs w:val="22"/>
              </w:rPr>
              <w:t>3</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Spracovanie dreva a výroba výrobkov z dreva a korku okrem nábytku; výroba predmetov zo slamy a prúteného materiálu</w:t>
            </w:r>
          </w:p>
        </w:tc>
        <w:tc>
          <w:tcPr>
            <w:tcW w:w="739" w:type="dxa"/>
          </w:tcPr>
          <w:p w:rsidR="00EE32F1" w:rsidRPr="00EE32F1" w:rsidRDefault="00EE32F1">
            <w:pPr>
              <w:jc w:val="right"/>
              <w:rPr>
                <w:b/>
              </w:rPr>
            </w:pPr>
            <w:r w:rsidRPr="00EE32F1">
              <w:rPr>
                <w:b/>
                <w:sz w:val="22"/>
                <w:szCs w:val="22"/>
              </w:rPr>
              <w:t>4</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5</w:t>
            </w:r>
          </w:p>
        </w:tc>
        <w:tc>
          <w:tcPr>
            <w:tcW w:w="1814" w:type="dxa"/>
          </w:tcPr>
          <w:p w:rsidR="00EE32F1" w:rsidRPr="00EE32F1" w:rsidRDefault="00EE32F1">
            <w:pPr>
              <w:jc w:val="right"/>
              <w:rPr>
                <w:b/>
              </w:rPr>
            </w:pPr>
            <w:r w:rsidRPr="00EE32F1">
              <w:rPr>
                <w:b/>
                <w:sz w:val="22"/>
                <w:szCs w:val="22"/>
              </w:rPr>
              <w:t>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papiera a papierových výrobkov</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lastRenderedPageBreak/>
              <w:t>Výroba výrobkov z gumy a plastu</w:t>
            </w:r>
          </w:p>
        </w:tc>
        <w:tc>
          <w:tcPr>
            <w:tcW w:w="739" w:type="dxa"/>
          </w:tcPr>
          <w:p w:rsidR="00EE32F1" w:rsidRPr="00EE32F1" w:rsidRDefault="00EE32F1">
            <w:pPr>
              <w:jc w:val="right"/>
              <w:rPr>
                <w:b/>
              </w:rPr>
            </w:pPr>
            <w:r w:rsidRPr="00EE32F1">
              <w:rPr>
                <w:b/>
                <w:sz w:val="22"/>
                <w:szCs w:val="22"/>
              </w:rPr>
              <w:t>5</w:t>
            </w:r>
          </w:p>
        </w:tc>
        <w:tc>
          <w:tcPr>
            <w:tcW w:w="827" w:type="dxa"/>
          </w:tcPr>
          <w:p w:rsidR="00EE32F1" w:rsidRPr="00EE32F1" w:rsidRDefault="00EE32F1">
            <w:pPr>
              <w:jc w:val="right"/>
              <w:rPr>
                <w:b/>
              </w:rPr>
            </w:pPr>
            <w:r w:rsidRPr="00EE32F1">
              <w:rPr>
                <w:b/>
                <w:sz w:val="22"/>
                <w:szCs w:val="22"/>
              </w:rPr>
              <w:t>15</w:t>
            </w:r>
          </w:p>
        </w:tc>
        <w:tc>
          <w:tcPr>
            <w:tcW w:w="709" w:type="dxa"/>
          </w:tcPr>
          <w:p w:rsidR="00EE32F1" w:rsidRPr="00EE32F1" w:rsidRDefault="00EE32F1">
            <w:pPr>
              <w:jc w:val="right"/>
              <w:rPr>
                <w:b/>
              </w:rPr>
            </w:pPr>
            <w:r w:rsidRPr="00EE32F1">
              <w:rPr>
                <w:b/>
                <w:sz w:val="22"/>
                <w:szCs w:val="22"/>
              </w:rPr>
              <w:t>20</w:t>
            </w:r>
          </w:p>
        </w:tc>
        <w:tc>
          <w:tcPr>
            <w:tcW w:w="1814" w:type="dxa"/>
          </w:tcPr>
          <w:p w:rsidR="00EE32F1" w:rsidRPr="00EE32F1" w:rsidRDefault="00EE32F1">
            <w:pPr>
              <w:jc w:val="right"/>
              <w:rPr>
                <w:b/>
              </w:rPr>
            </w:pPr>
            <w:r w:rsidRPr="00EE32F1">
              <w:rPr>
                <w:b/>
                <w:sz w:val="22"/>
                <w:szCs w:val="22"/>
              </w:rPr>
              <w:t>20</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ostatných nekovových minerálnych výrobkov</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kovových konštrukcií okrem strojov a zariadení</w:t>
            </w:r>
          </w:p>
        </w:tc>
        <w:tc>
          <w:tcPr>
            <w:tcW w:w="739" w:type="dxa"/>
          </w:tcPr>
          <w:p w:rsidR="00EE32F1" w:rsidRPr="00EE32F1" w:rsidRDefault="00EE32F1">
            <w:pPr>
              <w:jc w:val="right"/>
              <w:rPr>
                <w:b/>
              </w:rPr>
            </w:pPr>
            <w:r w:rsidRPr="00EE32F1">
              <w:rPr>
                <w:b/>
                <w:sz w:val="22"/>
                <w:szCs w:val="22"/>
              </w:rPr>
              <w:t>30</w:t>
            </w:r>
          </w:p>
        </w:tc>
        <w:tc>
          <w:tcPr>
            <w:tcW w:w="827" w:type="dxa"/>
          </w:tcPr>
          <w:p w:rsidR="00EE32F1" w:rsidRPr="00EE32F1" w:rsidRDefault="00EE32F1">
            <w:pPr>
              <w:jc w:val="right"/>
              <w:rPr>
                <w:b/>
              </w:rPr>
            </w:pPr>
            <w:r w:rsidRPr="00EE32F1">
              <w:rPr>
                <w:b/>
                <w:sz w:val="22"/>
                <w:szCs w:val="22"/>
              </w:rPr>
              <w:t>7</w:t>
            </w:r>
          </w:p>
        </w:tc>
        <w:tc>
          <w:tcPr>
            <w:tcW w:w="709" w:type="dxa"/>
          </w:tcPr>
          <w:p w:rsidR="00EE32F1" w:rsidRPr="00EE32F1" w:rsidRDefault="00EE32F1">
            <w:pPr>
              <w:jc w:val="right"/>
              <w:rPr>
                <w:b/>
              </w:rPr>
            </w:pPr>
            <w:r w:rsidRPr="00EE32F1">
              <w:rPr>
                <w:b/>
                <w:sz w:val="22"/>
                <w:szCs w:val="22"/>
              </w:rPr>
              <w:t>37</w:t>
            </w:r>
          </w:p>
        </w:tc>
        <w:tc>
          <w:tcPr>
            <w:tcW w:w="1814" w:type="dxa"/>
          </w:tcPr>
          <w:p w:rsidR="00EE32F1" w:rsidRPr="00EE32F1" w:rsidRDefault="00EE32F1">
            <w:pPr>
              <w:jc w:val="right"/>
              <w:rPr>
                <w:b/>
              </w:rPr>
            </w:pPr>
            <w:r w:rsidRPr="00EE32F1">
              <w:rPr>
                <w:b/>
                <w:sz w:val="22"/>
                <w:szCs w:val="22"/>
              </w:rPr>
              <w:t>30</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počítačových, elektronických a optických výrobkov</w:t>
            </w:r>
          </w:p>
        </w:tc>
        <w:tc>
          <w:tcPr>
            <w:tcW w:w="739" w:type="dxa"/>
          </w:tcPr>
          <w:p w:rsidR="00EE32F1" w:rsidRPr="00EE32F1" w:rsidRDefault="00EE32F1">
            <w:pPr>
              <w:jc w:val="right"/>
              <w:rPr>
                <w:b/>
              </w:rPr>
            </w:pPr>
            <w:r w:rsidRPr="00EE32F1">
              <w:rPr>
                <w:b/>
                <w:sz w:val="22"/>
                <w:szCs w:val="22"/>
              </w:rPr>
              <w:t>6</w:t>
            </w:r>
          </w:p>
        </w:tc>
        <w:tc>
          <w:tcPr>
            <w:tcW w:w="827" w:type="dxa"/>
          </w:tcPr>
          <w:p w:rsidR="00EE32F1" w:rsidRPr="00EE32F1" w:rsidRDefault="00EE32F1">
            <w:pPr>
              <w:jc w:val="right"/>
              <w:rPr>
                <w:b/>
              </w:rPr>
            </w:pPr>
            <w:r w:rsidRPr="00EE32F1">
              <w:rPr>
                <w:b/>
                <w:sz w:val="22"/>
                <w:szCs w:val="22"/>
              </w:rPr>
              <w:t>7</w:t>
            </w:r>
          </w:p>
        </w:tc>
        <w:tc>
          <w:tcPr>
            <w:tcW w:w="709" w:type="dxa"/>
          </w:tcPr>
          <w:p w:rsidR="00EE32F1" w:rsidRPr="00EE32F1" w:rsidRDefault="00EE32F1">
            <w:pPr>
              <w:jc w:val="right"/>
              <w:rPr>
                <w:b/>
              </w:rPr>
            </w:pPr>
            <w:r w:rsidRPr="00EE32F1">
              <w:rPr>
                <w:b/>
                <w:sz w:val="22"/>
                <w:szCs w:val="22"/>
              </w:rPr>
              <w:t>13</w:t>
            </w:r>
          </w:p>
        </w:tc>
        <w:tc>
          <w:tcPr>
            <w:tcW w:w="1814" w:type="dxa"/>
          </w:tcPr>
          <w:p w:rsidR="00EE32F1" w:rsidRPr="00EE32F1" w:rsidRDefault="00EE32F1">
            <w:pPr>
              <w:jc w:val="right"/>
              <w:rPr>
                <w:b/>
              </w:rPr>
            </w:pPr>
            <w:r w:rsidRPr="00EE32F1">
              <w:rPr>
                <w:b/>
                <w:sz w:val="22"/>
                <w:szCs w:val="22"/>
              </w:rPr>
              <w:t>13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elektrických zariadení</w:t>
            </w:r>
          </w:p>
        </w:tc>
        <w:tc>
          <w:tcPr>
            <w:tcW w:w="739" w:type="dxa"/>
          </w:tcPr>
          <w:p w:rsidR="00EE32F1" w:rsidRPr="00EE32F1" w:rsidRDefault="00EE32F1">
            <w:pPr>
              <w:jc w:val="right"/>
              <w:rPr>
                <w:b/>
              </w:rPr>
            </w:pPr>
            <w:r w:rsidRPr="00EE32F1">
              <w:rPr>
                <w:b/>
                <w:sz w:val="22"/>
                <w:szCs w:val="22"/>
              </w:rPr>
              <w:t>9</w:t>
            </w:r>
          </w:p>
        </w:tc>
        <w:tc>
          <w:tcPr>
            <w:tcW w:w="827" w:type="dxa"/>
          </w:tcPr>
          <w:p w:rsidR="00EE32F1" w:rsidRPr="00EE32F1" w:rsidRDefault="00EE32F1">
            <w:pPr>
              <w:jc w:val="right"/>
              <w:rPr>
                <w:b/>
              </w:rPr>
            </w:pPr>
            <w:r w:rsidRPr="00EE32F1">
              <w:rPr>
                <w:b/>
                <w:sz w:val="22"/>
                <w:szCs w:val="22"/>
              </w:rPr>
              <w:t>11</w:t>
            </w:r>
          </w:p>
        </w:tc>
        <w:tc>
          <w:tcPr>
            <w:tcW w:w="709" w:type="dxa"/>
          </w:tcPr>
          <w:p w:rsidR="00EE32F1" w:rsidRPr="00EE32F1" w:rsidRDefault="00EE32F1">
            <w:pPr>
              <w:jc w:val="right"/>
              <w:rPr>
                <w:b/>
              </w:rPr>
            </w:pPr>
            <w:r w:rsidRPr="00EE32F1">
              <w:rPr>
                <w:b/>
                <w:sz w:val="22"/>
                <w:szCs w:val="22"/>
              </w:rPr>
              <w:t>20</w:t>
            </w:r>
          </w:p>
        </w:tc>
        <w:tc>
          <w:tcPr>
            <w:tcW w:w="1814" w:type="dxa"/>
          </w:tcPr>
          <w:p w:rsidR="00EE32F1" w:rsidRPr="00EE32F1" w:rsidRDefault="00EE32F1">
            <w:pPr>
              <w:jc w:val="right"/>
              <w:rPr>
                <w:b/>
              </w:rPr>
            </w:pPr>
            <w:r w:rsidRPr="00EE32F1">
              <w:rPr>
                <w:b/>
                <w:sz w:val="22"/>
                <w:szCs w:val="22"/>
              </w:rPr>
              <w:t>19</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strojov a zariadení i. n.</w:t>
            </w:r>
          </w:p>
        </w:tc>
        <w:tc>
          <w:tcPr>
            <w:tcW w:w="739" w:type="dxa"/>
          </w:tcPr>
          <w:p w:rsidR="00EE32F1" w:rsidRPr="00EE32F1" w:rsidRDefault="00EE32F1">
            <w:pPr>
              <w:jc w:val="right"/>
              <w:rPr>
                <w:b/>
              </w:rPr>
            </w:pPr>
            <w:r w:rsidRPr="00EE32F1">
              <w:rPr>
                <w:b/>
                <w:sz w:val="22"/>
                <w:szCs w:val="22"/>
              </w:rPr>
              <w:t>13</w:t>
            </w:r>
          </w:p>
        </w:tc>
        <w:tc>
          <w:tcPr>
            <w:tcW w:w="827" w:type="dxa"/>
          </w:tcPr>
          <w:p w:rsidR="00EE32F1" w:rsidRPr="00EE32F1" w:rsidRDefault="00EE32F1">
            <w:pPr>
              <w:jc w:val="right"/>
              <w:rPr>
                <w:b/>
              </w:rPr>
            </w:pPr>
            <w:r w:rsidRPr="00EE32F1">
              <w:rPr>
                <w:b/>
                <w:sz w:val="22"/>
                <w:szCs w:val="22"/>
              </w:rPr>
              <w:t>4</w:t>
            </w:r>
          </w:p>
        </w:tc>
        <w:tc>
          <w:tcPr>
            <w:tcW w:w="709" w:type="dxa"/>
          </w:tcPr>
          <w:p w:rsidR="00EE32F1" w:rsidRPr="00EE32F1" w:rsidRDefault="00EE32F1">
            <w:pPr>
              <w:jc w:val="right"/>
              <w:rPr>
                <w:b/>
              </w:rPr>
            </w:pPr>
            <w:r w:rsidRPr="00EE32F1">
              <w:rPr>
                <w:b/>
                <w:sz w:val="22"/>
                <w:szCs w:val="22"/>
              </w:rPr>
              <w:t>17</w:t>
            </w:r>
          </w:p>
        </w:tc>
        <w:tc>
          <w:tcPr>
            <w:tcW w:w="1814" w:type="dxa"/>
          </w:tcPr>
          <w:p w:rsidR="00EE32F1" w:rsidRPr="00EE32F1" w:rsidRDefault="00EE32F1">
            <w:pPr>
              <w:jc w:val="right"/>
              <w:rPr>
                <w:b/>
              </w:rPr>
            </w:pPr>
            <w:r w:rsidRPr="00EE32F1">
              <w:rPr>
                <w:b/>
                <w:sz w:val="22"/>
                <w:szCs w:val="22"/>
              </w:rPr>
              <w:t>14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motorových vozidiel, návesov a prívesov</w:t>
            </w:r>
          </w:p>
        </w:tc>
        <w:tc>
          <w:tcPr>
            <w:tcW w:w="739" w:type="dxa"/>
          </w:tcPr>
          <w:p w:rsidR="00EE32F1" w:rsidRPr="00EE32F1" w:rsidRDefault="00EE32F1">
            <w:pPr>
              <w:jc w:val="right"/>
              <w:rPr>
                <w:b/>
              </w:rPr>
            </w:pPr>
            <w:r w:rsidRPr="00EE32F1">
              <w:rPr>
                <w:b/>
                <w:sz w:val="22"/>
                <w:szCs w:val="22"/>
              </w:rPr>
              <w:t>3</w:t>
            </w:r>
          </w:p>
        </w:tc>
        <w:tc>
          <w:tcPr>
            <w:tcW w:w="827" w:type="dxa"/>
          </w:tcPr>
          <w:p w:rsidR="00EE32F1" w:rsidRPr="00EE32F1" w:rsidRDefault="00EE32F1">
            <w:pPr>
              <w:jc w:val="right"/>
              <w:rPr>
                <w:b/>
              </w:rPr>
            </w:pPr>
            <w:r w:rsidRPr="00EE32F1">
              <w:rPr>
                <w:b/>
                <w:sz w:val="22"/>
                <w:szCs w:val="22"/>
              </w:rPr>
              <w:t>3</w:t>
            </w:r>
          </w:p>
        </w:tc>
        <w:tc>
          <w:tcPr>
            <w:tcW w:w="709" w:type="dxa"/>
          </w:tcPr>
          <w:p w:rsidR="00EE32F1" w:rsidRPr="00EE32F1" w:rsidRDefault="00EE32F1">
            <w:pPr>
              <w:jc w:val="right"/>
              <w:rPr>
                <w:b/>
              </w:rPr>
            </w:pPr>
            <w:r w:rsidRPr="00EE32F1">
              <w:rPr>
                <w:b/>
                <w:sz w:val="22"/>
                <w:szCs w:val="22"/>
              </w:rPr>
              <w:t>6</w:t>
            </w:r>
          </w:p>
        </w:tc>
        <w:tc>
          <w:tcPr>
            <w:tcW w:w="1814" w:type="dxa"/>
          </w:tcPr>
          <w:p w:rsidR="00EE32F1" w:rsidRPr="00EE32F1" w:rsidRDefault="00EE32F1">
            <w:pPr>
              <w:jc w:val="right"/>
              <w:rPr>
                <w:b/>
              </w:rPr>
            </w:pPr>
            <w:r w:rsidRPr="00EE32F1">
              <w:rPr>
                <w:b/>
                <w:sz w:val="22"/>
                <w:szCs w:val="22"/>
              </w:rPr>
              <w:t>6</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Výroba nábytku</w:t>
            </w:r>
          </w:p>
        </w:tc>
        <w:tc>
          <w:tcPr>
            <w:tcW w:w="739" w:type="dxa"/>
          </w:tcPr>
          <w:p w:rsidR="00EE32F1" w:rsidRPr="00EE32F1" w:rsidRDefault="00EE32F1">
            <w:pPr>
              <w:jc w:val="right"/>
              <w:rPr>
                <w:b/>
              </w:rPr>
            </w:pPr>
            <w:r w:rsidRPr="00EE32F1">
              <w:rPr>
                <w:b/>
                <w:sz w:val="22"/>
                <w:szCs w:val="22"/>
              </w:rPr>
              <w:t>8</w:t>
            </w:r>
          </w:p>
        </w:tc>
        <w:tc>
          <w:tcPr>
            <w:tcW w:w="827" w:type="dxa"/>
          </w:tcPr>
          <w:p w:rsidR="00EE32F1" w:rsidRPr="00EE32F1" w:rsidRDefault="00EE32F1">
            <w:pPr>
              <w:jc w:val="right"/>
              <w:rPr>
                <w:b/>
              </w:rPr>
            </w:pPr>
            <w:r w:rsidRPr="00EE32F1">
              <w:rPr>
                <w:b/>
                <w:sz w:val="22"/>
                <w:szCs w:val="22"/>
              </w:rPr>
              <w:t>7</w:t>
            </w:r>
          </w:p>
        </w:tc>
        <w:tc>
          <w:tcPr>
            <w:tcW w:w="709" w:type="dxa"/>
          </w:tcPr>
          <w:p w:rsidR="00EE32F1" w:rsidRPr="00EE32F1" w:rsidRDefault="00EE32F1">
            <w:pPr>
              <w:jc w:val="right"/>
              <w:rPr>
                <w:b/>
              </w:rPr>
            </w:pPr>
            <w:r w:rsidRPr="00EE32F1">
              <w:rPr>
                <w:b/>
                <w:sz w:val="22"/>
                <w:szCs w:val="22"/>
              </w:rPr>
              <w:t>15</w:t>
            </w:r>
          </w:p>
        </w:tc>
        <w:tc>
          <w:tcPr>
            <w:tcW w:w="1814" w:type="dxa"/>
          </w:tcPr>
          <w:p w:rsidR="00EE32F1" w:rsidRPr="00EE32F1" w:rsidRDefault="00EE32F1">
            <w:pPr>
              <w:jc w:val="right"/>
              <w:rPr>
                <w:b/>
              </w:rPr>
            </w:pPr>
            <w:r w:rsidRPr="00EE32F1">
              <w:rPr>
                <w:b/>
                <w:sz w:val="22"/>
                <w:szCs w:val="22"/>
              </w:rPr>
              <w:t>14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Iná výroba</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12</w:t>
            </w:r>
          </w:p>
        </w:tc>
        <w:tc>
          <w:tcPr>
            <w:tcW w:w="709" w:type="dxa"/>
          </w:tcPr>
          <w:p w:rsidR="00EE32F1" w:rsidRPr="00EE32F1" w:rsidRDefault="00EE32F1">
            <w:pPr>
              <w:jc w:val="right"/>
              <w:rPr>
                <w:b/>
              </w:rPr>
            </w:pPr>
            <w:r w:rsidRPr="00EE32F1">
              <w:rPr>
                <w:b/>
                <w:sz w:val="22"/>
                <w:szCs w:val="22"/>
              </w:rPr>
              <w:t>14</w:t>
            </w:r>
          </w:p>
        </w:tc>
        <w:tc>
          <w:tcPr>
            <w:tcW w:w="1814" w:type="dxa"/>
          </w:tcPr>
          <w:p w:rsidR="00EE32F1" w:rsidRPr="00EE32F1" w:rsidRDefault="00EE32F1">
            <w:pPr>
              <w:jc w:val="right"/>
              <w:rPr>
                <w:b/>
              </w:rPr>
            </w:pPr>
            <w:r w:rsidRPr="00EE32F1">
              <w:rPr>
                <w:b/>
                <w:sz w:val="22"/>
                <w:szCs w:val="22"/>
              </w:rPr>
              <w:t>14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Oprava a inštalácia strojov a prístrojov</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Dodávka elektriny, plynu, pary a studeného vzduchu</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Zber, spracúvanie a likvidácia odpadov; recyklácia materiálov</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Výstavba budov</w:t>
            </w:r>
          </w:p>
        </w:tc>
        <w:tc>
          <w:tcPr>
            <w:tcW w:w="739" w:type="dxa"/>
          </w:tcPr>
          <w:p w:rsidR="00EE32F1" w:rsidRPr="00EE32F1" w:rsidRDefault="00EE32F1">
            <w:pPr>
              <w:jc w:val="right"/>
              <w:rPr>
                <w:b/>
              </w:rPr>
            </w:pPr>
            <w:r w:rsidRPr="00EE32F1">
              <w:rPr>
                <w:b/>
                <w:sz w:val="22"/>
                <w:szCs w:val="22"/>
              </w:rPr>
              <w:t>4</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5</w:t>
            </w:r>
          </w:p>
        </w:tc>
        <w:tc>
          <w:tcPr>
            <w:tcW w:w="1814" w:type="dxa"/>
          </w:tcPr>
          <w:p w:rsidR="00EE32F1" w:rsidRPr="00EE32F1" w:rsidRDefault="00EE32F1">
            <w:pPr>
              <w:jc w:val="right"/>
              <w:rPr>
                <w:b/>
              </w:rPr>
            </w:pPr>
            <w:r w:rsidRPr="00EE32F1">
              <w:rPr>
                <w:b/>
                <w:sz w:val="22"/>
                <w:szCs w:val="22"/>
              </w:rPr>
              <w:t>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Inžinierske stavby</w:t>
            </w:r>
          </w:p>
        </w:tc>
        <w:tc>
          <w:tcPr>
            <w:tcW w:w="739" w:type="dxa"/>
          </w:tcPr>
          <w:p w:rsidR="00EE32F1" w:rsidRPr="00EE32F1" w:rsidRDefault="00EE32F1">
            <w:pPr>
              <w:jc w:val="right"/>
              <w:rPr>
                <w:b/>
              </w:rPr>
            </w:pPr>
            <w:r w:rsidRPr="00EE32F1">
              <w:rPr>
                <w:b/>
                <w:sz w:val="22"/>
                <w:szCs w:val="22"/>
              </w:rPr>
              <w:t>4</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4</w:t>
            </w:r>
          </w:p>
        </w:tc>
        <w:tc>
          <w:tcPr>
            <w:tcW w:w="1814" w:type="dxa"/>
          </w:tcPr>
          <w:p w:rsidR="00EE32F1" w:rsidRPr="00EE32F1" w:rsidRDefault="00EE32F1">
            <w:pPr>
              <w:jc w:val="right"/>
              <w:rPr>
                <w:b/>
              </w:rPr>
            </w:pPr>
            <w:r w:rsidRPr="00EE32F1">
              <w:rPr>
                <w:b/>
                <w:sz w:val="22"/>
                <w:szCs w:val="22"/>
              </w:rPr>
              <w:t>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Špecializované stavebné práce</w:t>
            </w:r>
          </w:p>
        </w:tc>
        <w:tc>
          <w:tcPr>
            <w:tcW w:w="739" w:type="dxa"/>
          </w:tcPr>
          <w:p w:rsidR="00EE32F1" w:rsidRPr="00EE32F1" w:rsidRDefault="00EE32F1">
            <w:pPr>
              <w:jc w:val="right"/>
              <w:rPr>
                <w:b/>
              </w:rPr>
            </w:pPr>
            <w:r w:rsidRPr="00EE32F1">
              <w:rPr>
                <w:b/>
                <w:sz w:val="22"/>
                <w:szCs w:val="22"/>
              </w:rPr>
              <w:t>10</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11</w:t>
            </w:r>
          </w:p>
        </w:tc>
        <w:tc>
          <w:tcPr>
            <w:tcW w:w="1814" w:type="dxa"/>
          </w:tcPr>
          <w:p w:rsidR="00EE32F1" w:rsidRPr="00EE32F1" w:rsidRDefault="00EE32F1">
            <w:pPr>
              <w:jc w:val="right"/>
              <w:rPr>
                <w:b/>
              </w:rPr>
            </w:pPr>
            <w:r w:rsidRPr="00EE32F1">
              <w:rPr>
                <w:b/>
                <w:sz w:val="22"/>
                <w:szCs w:val="22"/>
              </w:rPr>
              <w:t>9</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Veľkoobchod a maloobchod a oprava motorových vozidiel a motocyklov</w:t>
            </w:r>
          </w:p>
        </w:tc>
        <w:tc>
          <w:tcPr>
            <w:tcW w:w="739" w:type="dxa"/>
          </w:tcPr>
          <w:p w:rsidR="00EE32F1" w:rsidRPr="00EE32F1" w:rsidRDefault="00EE32F1">
            <w:pPr>
              <w:jc w:val="right"/>
              <w:rPr>
                <w:b/>
              </w:rPr>
            </w:pPr>
            <w:r w:rsidRPr="00EE32F1">
              <w:rPr>
                <w:b/>
                <w:sz w:val="22"/>
                <w:szCs w:val="22"/>
              </w:rPr>
              <w:t>5</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5</w:t>
            </w:r>
          </w:p>
        </w:tc>
        <w:tc>
          <w:tcPr>
            <w:tcW w:w="1814" w:type="dxa"/>
          </w:tcPr>
          <w:p w:rsidR="00EE32F1" w:rsidRPr="00EE32F1" w:rsidRDefault="00EE32F1">
            <w:pPr>
              <w:jc w:val="right"/>
              <w:rPr>
                <w:b/>
              </w:rPr>
            </w:pPr>
            <w:r w:rsidRPr="00EE32F1">
              <w:rPr>
                <w:b/>
                <w:sz w:val="22"/>
                <w:szCs w:val="22"/>
              </w:rPr>
              <w:t>5</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Veľkoobchod, okrem motorových vozidiel a motocyklov</w:t>
            </w:r>
          </w:p>
        </w:tc>
        <w:tc>
          <w:tcPr>
            <w:tcW w:w="739" w:type="dxa"/>
          </w:tcPr>
          <w:p w:rsidR="00EE32F1" w:rsidRPr="00EE32F1" w:rsidRDefault="00EE32F1">
            <w:pPr>
              <w:jc w:val="right"/>
              <w:rPr>
                <w:b/>
              </w:rPr>
            </w:pPr>
            <w:r w:rsidRPr="00EE32F1">
              <w:rPr>
                <w:b/>
                <w:sz w:val="22"/>
                <w:szCs w:val="22"/>
              </w:rPr>
              <w:t>7</w:t>
            </w:r>
          </w:p>
        </w:tc>
        <w:tc>
          <w:tcPr>
            <w:tcW w:w="827" w:type="dxa"/>
          </w:tcPr>
          <w:p w:rsidR="00EE32F1" w:rsidRPr="00EE32F1" w:rsidRDefault="00EE32F1">
            <w:pPr>
              <w:jc w:val="right"/>
              <w:rPr>
                <w:b/>
              </w:rPr>
            </w:pPr>
            <w:r w:rsidRPr="00EE32F1">
              <w:rPr>
                <w:b/>
                <w:sz w:val="22"/>
                <w:szCs w:val="22"/>
              </w:rPr>
              <w:t>6</w:t>
            </w:r>
          </w:p>
        </w:tc>
        <w:tc>
          <w:tcPr>
            <w:tcW w:w="709" w:type="dxa"/>
          </w:tcPr>
          <w:p w:rsidR="00EE32F1" w:rsidRPr="00EE32F1" w:rsidRDefault="00EE32F1">
            <w:pPr>
              <w:jc w:val="right"/>
              <w:rPr>
                <w:b/>
              </w:rPr>
            </w:pPr>
            <w:r w:rsidRPr="00EE32F1">
              <w:rPr>
                <w:b/>
                <w:sz w:val="22"/>
                <w:szCs w:val="22"/>
              </w:rPr>
              <w:t>13</w:t>
            </w:r>
          </w:p>
        </w:tc>
        <w:tc>
          <w:tcPr>
            <w:tcW w:w="1814" w:type="dxa"/>
          </w:tcPr>
          <w:p w:rsidR="00EE32F1" w:rsidRPr="00EE32F1" w:rsidRDefault="00EE32F1">
            <w:pPr>
              <w:jc w:val="right"/>
              <w:rPr>
                <w:b/>
              </w:rPr>
            </w:pPr>
            <w:r w:rsidRPr="00EE32F1">
              <w:rPr>
                <w:b/>
                <w:sz w:val="22"/>
                <w:szCs w:val="22"/>
              </w:rPr>
              <w:t>12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Maloobchod okrem motorových vozidiel a motocyklov</w:t>
            </w:r>
          </w:p>
        </w:tc>
        <w:tc>
          <w:tcPr>
            <w:tcW w:w="739" w:type="dxa"/>
          </w:tcPr>
          <w:p w:rsidR="00EE32F1" w:rsidRPr="00EE32F1" w:rsidRDefault="00EE32F1">
            <w:pPr>
              <w:jc w:val="right"/>
              <w:rPr>
                <w:b/>
              </w:rPr>
            </w:pPr>
            <w:r w:rsidRPr="00EE32F1">
              <w:rPr>
                <w:b/>
                <w:sz w:val="22"/>
                <w:szCs w:val="22"/>
              </w:rPr>
              <w:t>14</w:t>
            </w:r>
          </w:p>
        </w:tc>
        <w:tc>
          <w:tcPr>
            <w:tcW w:w="827" w:type="dxa"/>
          </w:tcPr>
          <w:p w:rsidR="00EE32F1" w:rsidRPr="00EE32F1" w:rsidRDefault="00EE32F1">
            <w:pPr>
              <w:jc w:val="right"/>
              <w:rPr>
                <w:b/>
              </w:rPr>
            </w:pPr>
            <w:r w:rsidRPr="00EE32F1">
              <w:rPr>
                <w:b/>
                <w:sz w:val="22"/>
                <w:szCs w:val="22"/>
              </w:rPr>
              <w:t>14</w:t>
            </w:r>
          </w:p>
        </w:tc>
        <w:tc>
          <w:tcPr>
            <w:tcW w:w="709" w:type="dxa"/>
          </w:tcPr>
          <w:p w:rsidR="00EE32F1" w:rsidRPr="00EE32F1" w:rsidRDefault="00EE32F1">
            <w:pPr>
              <w:jc w:val="right"/>
              <w:rPr>
                <w:b/>
              </w:rPr>
            </w:pPr>
            <w:r w:rsidRPr="00EE32F1">
              <w:rPr>
                <w:b/>
                <w:sz w:val="22"/>
                <w:szCs w:val="22"/>
              </w:rPr>
              <w:t>28</w:t>
            </w:r>
          </w:p>
        </w:tc>
        <w:tc>
          <w:tcPr>
            <w:tcW w:w="1814" w:type="dxa"/>
          </w:tcPr>
          <w:p w:rsidR="00EE32F1" w:rsidRPr="00EE32F1" w:rsidRDefault="00EE32F1">
            <w:pPr>
              <w:jc w:val="right"/>
              <w:rPr>
                <w:b/>
              </w:rPr>
            </w:pPr>
            <w:r w:rsidRPr="00EE32F1">
              <w:rPr>
                <w:b/>
                <w:sz w:val="22"/>
                <w:szCs w:val="22"/>
              </w:rPr>
              <w:t>23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Pozemná doprava a doprava potrubím</w:t>
            </w:r>
          </w:p>
        </w:tc>
        <w:tc>
          <w:tcPr>
            <w:tcW w:w="739" w:type="dxa"/>
          </w:tcPr>
          <w:p w:rsidR="00EE32F1" w:rsidRPr="00EE32F1" w:rsidRDefault="00EE32F1">
            <w:pPr>
              <w:jc w:val="right"/>
              <w:rPr>
                <w:b/>
              </w:rPr>
            </w:pPr>
            <w:r w:rsidRPr="00EE32F1">
              <w:rPr>
                <w:b/>
                <w:sz w:val="22"/>
                <w:szCs w:val="22"/>
              </w:rPr>
              <w:t>9</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10</w:t>
            </w:r>
          </w:p>
        </w:tc>
        <w:tc>
          <w:tcPr>
            <w:tcW w:w="1814" w:type="dxa"/>
          </w:tcPr>
          <w:p w:rsidR="00EE32F1" w:rsidRPr="00EE32F1" w:rsidRDefault="00EE32F1">
            <w:pPr>
              <w:jc w:val="right"/>
              <w:rPr>
                <w:b/>
              </w:rPr>
            </w:pPr>
            <w:r w:rsidRPr="00EE32F1">
              <w:rPr>
                <w:b/>
                <w:sz w:val="22"/>
                <w:szCs w:val="22"/>
              </w:rPr>
              <w:t>9</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Skladové a pomocné činnosti v doprave</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Poštové služby a služby kuriérov</w:t>
            </w:r>
          </w:p>
        </w:tc>
        <w:tc>
          <w:tcPr>
            <w:tcW w:w="739" w:type="dxa"/>
          </w:tcPr>
          <w:p w:rsidR="00EE32F1" w:rsidRPr="00EE32F1" w:rsidRDefault="00EE32F1">
            <w:pPr>
              <w:jc w:val="right"/>
              <w:rPr>
                <w:b/>
              </w:rPr>
            </w:pPr>
            <w:r w:rsidRPr="00EE32F1">
              <w:rPr>
                <w:b/>
                <w:sz w:val="22"/>
                <w:szCs w:val="22"/>
              </w:rPr>
              <w:t>0</w:t>
            </w:r>
          </w:p>
        </w:tc>
        <w:tc>
          <w:tcPr>
            <w:tcW w:w="827" w:type="dxa"/>
          </w:tcPr>
          <w:p w:rsidR="00EE32F1" w:rsidRPr="00EE32F1" w:rsidRDefault="00EE32F1">
            <w:pPr>
              <w:jc w:val="right"/>
              <w:rPr>
                <w:b/>
              </w:rPr>
            </w:pPr>
            <w:r w:rsidRPr="00EE32F1">
              <w:rPr>
                <w:b/>
                <w:sz w:val="22"/>
                <w:szCs w:val="22"/>
              </w:rPr>
              <w:t>3</w:t>
            </w:r>
          </w:p>
        </w:tc>
        <w:tc>
          <w:tcPr>
            <w:tcW w:w="709" w:type="dxa"/>
          </w:tcPr>
          <w:p w:rsidR="00EE32F1" w:rsidRPr="00EE32F1" w:rsidRDefault="00EE32F1">
            <w:pPr>
              <w:jc w:val="right"/>
              <w:rPr>
                <w:b/>
              </w:rPr>
            </w:pPr>
            <w:r w:rsidRPr="00EE32F1">
              <w:rPr>
                <w:b/>
                <w:sz w:val="22"/>
                <w:szCs w:val="22"/>
              </w:rPr>
              <w:t>3</w:t>
            </w:r>
          </w:p>
        </w:tc>
        <w:tc>
          <w:tcPr>
            <w:tcW w:w="1814" w:type="dxa"/>
          </w:tcPr>
          <w:p w:rsidR="00EE32F1" w:rsidRPr="00EE32F1" w:rsidRDefault="00EE32F1">
            <w:pPr>
              <w:jc w:val="right"/>
              <w:rPr>
                <w:b/>
              </w:rPr>
            </w:pPr>
            <w:r w:rsidRPr="00EE32F1">
              <w:rPr>
                <w:b/>
                <w:sz w:val="22"/>
                <w:szCs w:val="22"/>
              </w:rPr>
              <w:t>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Ubytovanie</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Činnosti reštaurácií a pohostinstiev</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5</w:t>
            </w:r>
          </w:p>
        </w:tc>
        <w:tc>
          <w:tcPr>
            <w:tcW w:w="709" w:type="dxa"/>
          </w:tcPr>
          <w:p w:rsidR="00EE32F1" w:rsidRPr="00EE32F1" w:rsidRDefault="00EE32F1">
            <w:pPr>
              <w:jc w:val="right"/>
              <w:rPr>
                <w:b/>
              </w:rPr>
            </w:pPr>
            <w:r w:rsidRPr="00EE32F1">
              <w:rPr>
                <w:b/>
                <w:sz w:val="22"/>
                <w:szCs w:val="22"/>
              </w:rPr>
              <w:t>7</w:t>
            </w:r>
          </w:p>
        </w:tc>
        <w:tc>
          <w:tcPr>
            <w:tcW w:w="1814" w:type="dxa"/>
          </w:tcPr>
          <w:p w:rsidR="00EE32F1" w:rsidRPr="00EE32F1" w:rsidRDefault="00EE32F1">
            <w:pPr>
              <w:jc w:val="right"/>
              <w:rPr>
                <w:b/>
              </w:rPr>
            </w:pPr>
            <w:r w:rsidRPr="00EE32F1">
              <w:rPr>
                <w:b/>
                <w:sz w:val="22"/>
                <w:szCs w:val="22"/>
              </w:rPr>
              <w:t>6</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Nakladateľské činnosti</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Činnosti pre rozhlasové a televízne vysielanie</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Telekomunikácie</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Počítačové programovanie, poradenstvo a súvisiace služby</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3</w:t>
            </w:r>
          </w:p>
        </w:tc>
        <w:tc>
          <w:tcPr>
            <w:tcW w:w="1814" w:type="dxa"/>
          </w:tcPr>
          <w:p w:rsidR="00EE32F1" w:rsidRPr="00EE32F1" w:rsidRDefault="00EE32F1">
            <w:pPr>
              <w:jc w:val="right"/>
              <w:rPr>
                <w:b/>
              </w:rPr>
            </w:pPr>
            <w:r w:rsidRPr="00EE32F1">
              <w:rPr>
                <w:b/>
                <w:sz w:val="22"/>
                <w:szCs w:val="22"/>
              </w:rPr>
              <w:t>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Informačné služby</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Finančné služby, okrem poistenia a dôchodkového zabezpečenia</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Pomocné činnosti finančných služieb a poistenia</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lastRenderedPageBreak/>
              <w:t>Právne a účtovnícke činnosti</w:t>
            </w:r>
          </w:p>
        </w:tc>
        <w:tc>
          <w:tcPr>
            <w:tcW w:w="739" w:type="dxa"/>
          </w:tcPr>
          <w:p w:rsidR="00EE32F1" w:rsidRPr="00EE32F1" w:rsidRDefault="00EE32F1">
            <w:pPr>
              <w:jc w:val="right"/>
              <w:rPr>
                <w:b/>
              </w:rPr>
            </w:pPr>
            <w:r w:rsidRPr="00EE32F1">
              <w:rPr>
                <w:b/>
                <w:sz w:val="22"/>
                <w:szCs w:val="22"/>
              </w:rPr>
              <w:t>0</w:t>
            </w:r>
          </w:p>
        </w:tc>
        <w:tc>
          <w:tcPr>
            <w:tcW w:w="827" w:type="dxa"/>
          </w:tcPr>
          <w:p w:rsidR="00EE32F1" w:rsidRPr="00EE32F1" w:rsidRDefault="00EE32F1">
            <w:pPr>
              <w:jc w:val="right"/>
              <w:rPr>
                <w:b/>
              </w:rPr>
            </w:pPr>
            <w:r w:rsidRPr="00EE32F1">
              <w:rPr>
                <w:b/>
                <w:sz w:val="22"/>
                <w:szCs w:val="22"/>
              </w:rPr>
              <w:t>3</w:t>
            </w:r>
          </w:p>
        </w:tc>
        <w:tc>
          <w:tcPr>
            <w:tcW w:w="709" w:type="dxa"/>
          </w:tcPr>
          <w:p w:rsidR="00EE32F1" w:rsidRPr="00EE32F1" w:rsidRDefault="00EE32F1">
            <w:pPr>
              <w:jc w:val="right"/>
              <w:rPr>
                <w:b/>
              </w:rPr>
            </w:pPr>
            <w:r w:rsidRPr="00EE32F1">
              <w:rPr>
                <w:b/>
                <w:sz w:val="22"/>
                <w:szCs w:val="22"/>
              </w:rPr>
              <w:t>3</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Architektonické a inžinierske činnosti; technické testovanie a analýzy</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Reklama a prieskum trhu</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Sprostredkovanie práce</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Činnosti súvisiace s údržbou zariadení a krajinnou úpravou</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0</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Verejná správa a obrana; povinné sociálne zabezpečenie</w:t>
            </w:r>
          </w:p>
        </w:tc>
        <w:tc>
          <w:tcPr>
            <w:tcW w:w="739" w:type="dxa"/>
          </w:tcPr>
          <w:p w:rsidR="00EE32F1" w:rsidRPr="00EE32F1" w:rsidRDefault="00EE32F1">
            <w:pPr>
              <w:jc w:val="right"/>
              <w:rPr>
                <w:b/>
              </w:rPr>
            </w:pPr>
            <w:r w:rsidRPr="00EE32F1">
              <w:rPr>
                <w:b/>
                <w:sz w:val="22"/>
                <w:szCs w:val="22"/>
              </w:rPr>
              <w:t>12</w:t>
            </w:r>
          </w:p>
        </w:tc>
        <w:tc>
          <w:tcPr>
            <w:tcW w:w="827" w:type="dxa"/>
          </w:tcPr>
          <w:p w:rsidR="00EE32F1" w:rsidRPr="00EE32F1" w:rsidRDefault="00EE32F1">
            <w:pPr>
              <w:jc w:val="right"/>
              <w:rPr>
                <w:b/>
              </w:rPr>
            </w:pPr>
            <w:r w:rsidRPr="00EE32F1">
              <w:rPr>
                <w:b/>
                <w:sz w:val="22"/>
                <w:szCs w:val="22"/>
              </w:rPr>
              <w:t>7</w:t>
            </w:r>
          </w:p>
        </w:tc>
        <w:tc>
          <w:tcPr>
            <w:tcW w:w="709" w:type="dxa"/>
          </w:tcPr>
          <w:p w:rsidR="00EE32F1" w:rsidRPr="00EE32F1" w:rsidRDefault="00EE32F1">
            <w:pPr>
              <w:jc w:val="right"/>
              <w:rPr>
                <w:b/>
              </w:rPr>
            </w:pPr>
            <w:r w:rsidRPr="00EE32F1">
              <w:rPr>
                <w:b/>
                <w:sz w:val="22"/>
                <w:szCs w:val="22"/>
              </w:rPr>
              <w:t>19</w:t>
            </w:r>
          </w:p>
        </w:tc>
        <w:tc>
          <w:tcPr>
            <w:tcW w:w="1814" w:type="dxa"/>
          </w:tcPr>
          <w:p w:rsidR="00EE32F1" w:rsidRPr="00EE32F1" w:rsidRDefault="00EE32F1">
            <w:pPr>
              <w:jc w:val="right"/>
              <w:rPr>
                <w:b/>
              </w:rPr>
            </w:pPr>
            <w:r w:rsidRPr="00EE32F1">
              <w:rPr>
                <w:b/>
                <w:sz w:val="22"/>
                <w:szCs w:val="22"/>
              </w:rPr>
              <w:t>17</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Vzdelávanie</w:t>
            </w:r>
          </w:p>
        </w:tc>
        <w:tc>
          <w:tcPr>
            <w:tcW w:w="739" w:type="dxa"/>
          </w:tcPr>
          <w:p w:rsidR="00EE32F1" w:rsidRPr="00EE32F1" w:rsidRDefault="00EE32F1">
            <w:pPr>
              <w:jc w:val="right"/>
              <w:rPr>
                <w:b/>
              </w:rPr>
            </w:pPr>
            <w:r w:rsidRPr="00EE32F1">
              <w:rPr>
                <w:b/>
                <w:sz w:val="22"/>
                <w:szCs w:val="22"/>
              </w:rPr>
              <w:t>6</w:t>
            </w:r>
          </w:p>
        </w:tc>
        <w:tc>
          <w:tcPr>
            <w:tcW w:w="827" w:type="dxa"/>
          </w:tcPr>
          <w:p w:rsidR="00EE32F1" w:rsidRPr="00EE32F1" w:rsidRDefault="00EE32F1">
            <w:pPr>
              <w:jc w:val="right"/>
              <w:rPr>
                <w:b/>
              </w:rPr>
            </w:pPr>
            <w:r w:rsidRPr="00EE32F1">
              <w:rPr>
                <w:b/>
                <w:sz w:val="22"/>
                <w:szCs w:val="22"/>
              </w:rPr>
              <w:t>20</w:t>
            </w:r>
          </w:p>
        </w:tc>
        <w:tc>
          <w:tcPr>
            <w:tcW w:w="709" w:type="dxa"/>
          </w:tcPr>
          <w:p w:rsidR="00EE32F1" w:rsidRPr="00EE32F1" w:rsidRDefault="00EE32F1">
            <w:pPr>
              <w:jc w:val="right"/>
              <w:rPr>
                <w:b/>
              </w:rPr>
            </w:pPr>
            <w:r w:rsidRPr="00EE32F1">
              <w:rPr>
                <w:b/>
                <w:sz w:val="22"/>
                <w:szCs w:val="22"/>
              </w:rPr>
              <w:t>26</w:t>
            </w:r>
          </w:p>
        </w:tc>
        <w:tc>
          <w:tcPr>
            <w:tcW w:w="1814" w:type="dxa"/>
          </w:tcPr>
          <w:p w:rsidR="00EE32F1" w:rsidRPr="00EE32F1" w:rsidRDefault="00EE32F1">
            <w:pPr>
              <w:jc w:val="right"/>
              <w:rPr>
                <w:b/>
              </w:rPr>
            </w:pPr>
            <w:r w:rsidRPr="00EE32F1">
              <w:rPr>
                <w:b/>
                <w:sz w:val="22"/>
                <w:szCs w:val="22"/>
              </w:rPr>
              <w:t>24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Zdravotníctvo</w:t>
            </w:r>
          </w:p>
        </w:tc>
        <w:tc>
          <w:tcPr>
            <w:tcW w:w="739" w:type="dxa"/>
          </w:tcPr>
          <w:p w:rsidR="00EE32F1" w:rsidRPr="00EE32F1" w:rsidRDefault="00EE32F1">
            <w:pPr>
              <w:jc w:val="right"/>
              <w:rPr>
                <w:b/>
              </w:rPr>
            </w:pPr>
            <w:r w:rsidRPr="00EE32F1">
              <w:rPr>
                <w:b/>
                <w:sz w:val="22"/>
                <w:szCs w:val="22"/>
              </w:rPr>
              <w:t>5</w:t>
            </w:r>
          </w:p>
        </w:tc>
        <w:tc>
          <w:tcPr>
            <w:tcW w:w="827" w:type="dxa"/>
          </w:tcPr>
          <w:p w:rsidR="00EE32F1" w:rsidRPr="00EE32F1" w:rsidRDefault="00EE32F1">
            <w:pPr>
              <w:jc w:val="right"/>
              <w:rPr>
                <w:b/>
              </w:rPr>
            </w:pPr>
            <w:r w:rsidRPr="00EE32F1">
              <w:rPr>
                <w:b/>
                <w:sz w:val="22"/>
                <w:szCs w:val="22"/>
              </w:rPr>
              <w:t>7</w:t>
            </w:r>
          </w:p>
        </w:tc>
        <w:tc>
          <w:tcPr>
            <w:tcW w:w="709" w:type="dxa"/>
          </w:tcPr>
          <w:p w:rsidR="00EE32F1" w:rsidRPr="00EE32F1" w:rsidRDefault="00EE32F1">
            <w:pPr>
              <w:jc w:val="right"/>
              <w:rPr>
                <w:b/>
              </w:rPr>
            </w:pPr>
            <w:r w:rsidRPr="00EE32F1">
              <w:rPr>
                <w:b/>
                <w:sz w:val="22"/>
                <w:szCs w:val="22"/>
              </w:rPr>
              <w:t>12</w:t>
            </w:r>
          </w:p>
        </w:tc>
        <w:tc>
          <w:tcPr>
            <w:tcW w:w="1814" w:type="dxa"/>
          </w:tcPr>
          <w:p w:rsidR="00EE32F1" w:rsidRPr="00EE32F1" w:rsidRDefault="00EE32F1">
            <w:pPr>
              <w:jc w:val="right"/>
              <w:rPr>
                <w:b/>
              </w:rPr>
            </w:pPr>
            <w:r w:rsidRPr="00EE32F1">
              <w:rPr>
                <w:b/>
                <w:sz w:val="22"/>
                <w:szCs w:val="22"/>
              </w:rPr>
              <w:t>12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Starostlivosť v pobytových zariadeniach (rezidenčná starostlivosť)</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4</w:t>
            </w:r>
          </w:p>
        </w:tc>
        <w:tc>
          <w:tcPr>
            <w:tcW w:w="709" w:type="dxa"/>
          </w:tcPr>
          <w:p w:rsidR="00EE32F1" w:rsidRPr="00EE32F1" w:rsidRDefault="00EE32F1">
            <w:pPr>
              <w:jc w:val="right"/>
              <w:rPr>
                <w:b/>
              </w:rPr>
            </w:pPr>
            <w:r w:rsidRPr="00EE32F1">
              <w:rPr>
                <w:b/>
                <w:sz w:val="22"/>
                <w:szCs w:val="22"/>
              </w:rPr>
              <w:t>5</w:t>
            </w:r>
          </w:p>
        </w:tc>
        <w:tc>
          <w:tcPr>
            <w:tcW w:w="1814" w:type="dxa"/>
          </w:tcPr>
          <w:p w:rsidR="00EE32F1" w:rsidRPr="00EE32F1" w:rsidRDefault="00EE32F1">
            <w:pPr>
              <w:jc w:val="right"/>
              <w:rPr>
                <w:b/>
              </w:rPr>
            </w:pPr>
            <w:r w:rsidRPr="00EE32F1">
              <w:rPr>
                <w:b/>
                <w:sz w:val="22"/>
                <w:szCs w:val="22"/>
              </w:rPr>
              <w:t>4</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Sociálna práca bez ubytovania</w:t>
            </w:r>
          </w:p>
        </w:tc>
        <w:tc>
          <w:tcPr>
            <w:tcW w:w="739" w:type="dxa"/>
          </w:tcPr>
          <w:p w:rsidR="00EE32F1" w:rsidRPr="00EE32F1" w:rsidRDefault="00EE32F1">
            <w:pPr>
              <w:jc w:val="right"/>
              <w:rPr>
                <w:b/>
              </w:rPr>
            </w:pPr>
            <w:r w:rsidRPr="00EE32F1">
              <w:rPr>
                <w:b/>
                <w:sz w:val="22"/>
                <w:szCs w:val="22"/>
              </w:rPr>
              <w:t>0</w:t>
            </w:r>
          </w:p>
        </w:tc>
        <w:tc>
          <w:tcPr>
            <w:tcW w:w="827" w:type="dxa"/>
          </w:tcPr>
          <w:p w:rsidR="00EE32F1" w:rsidRPr="00EE32F1" w:rsidRDefault="00EE32F1">
            <w:pPr>
              <w:jc w:val="right"/>
              <w:rPr>
                <w:b/>
              </w:rPr>
            </w:pPr>
            <w:r w:rsidRPr="00EE32F1">
              <w:rPr>
                <w:b/>
                <w:sz w:val="22"/>
                <w:szCs w:val="22"/>
              </w:rPr>
              <w:t>2</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1</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Tvorivé, umelecké a zábavné činnosti</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1</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0</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Športové, zábavné a rekreačné činnosti</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1</w:t>
            </w:r>
          </w:p>
        </w:tc>
        <w:tc>
          <w:tcPr>
            <w:tcW w:w="1814" w:type="dxa"/>
          </w:tcPr>
          <w:p w:rsidR="00EE32F1" w:rsidRPr="00EE32F1" w:rsidRDefault="00EE32F1">
            <w:pPr>
              <w:jc w:val="right"/>
              <w:rPr>
                <w:b/>
              </w:rPr>
            </w:pPr>
            <w:r w:rsidRPr="00EE32F1">
              <w:rPr>
                <w:b/>
                <w:sz w:val="22"/>
                <w:szCs w:val="22"/>
              </w:rPr>
              <w:t>0</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Činnosti členských organizácií</w:t>
            </w:r>
          </w:p>
        </w:tc>
        <w:tc>
          <w:tcPr>
            <w:tcW w:w="739" w:type="dxa"/>
          </w:tcPr>
          <w:p w:rsidR="00EE32F1" w:rsidRPr="00EE32F1" w:rsidRDefault="00EE32F1">
            <w:pPr>
              <w:jc w:val="right"/>
              <w:rPr>
                <w:b/>
              </w:rPr>
            </w:pPr>
            <w:r w:rsidRPr="00EE32F1">
              <w:rPr>
                <w:b/>
                <w:sz w:val="22"/>
                <w:szCs w:val="22"/>
              </w:rPr>
              <w:t>2</w:t>
            </w:r>
          </w:p>
        </w:tc>
        <w:tc>
          <w:tcPr>
            <w:tcW w:w="827" w:type="dxa"/>
          </w:tcPr>
          <w:p w:rsidR="00EE32F1" w:rsidRPr="00EE32F1" w:rsidRDefault="00EE32F1">
            <w:pPr>
              <w:jc w:val="right"/>
              <w:rPr>
                <w:b/>
              </w:rPr>
            </w:pPr>
            <w:r w:rsidRPr="00EE32F1">
              <w:rPr>
                <w:b/>
                <w:sz w:val="22"/>
                <w:szCs w:val="22"/>
              </w:rPr>
              <w:t>0</w:t>
            </w:r>
          </w:p>
        </w:tc>
        <w:tc>
          <w:tcPr>
            <w:tcW w:w="709" w:type="dxa"/>
          </w:tcPr>
          <w:p w:rsidR="00EE32F1" w:rsidRPr="00EE32F1" w:rsidRDefault="00EE32F1">
            <w:pPr>
              <w:jc w:val="right"/>
              <w:rPr>
                <w:b/>
              </w:rPr>
            </w:pPr>
            <w:r w:rsidRPr="00EE32F1">
              <w:rPr>
                <w:b/>
                <w:sz w:val="22"/>
                <w:szCs w:val="22"/>
              </w:rPr>
              <w:t>2</w:t>
            </w:r>
          </w:p>
        </w:tc>
        <w:tc>
          <w:tcPr>
            <w:tcW w:w="1814" w:type="dxa"/>
          </w:tcPr>
          <w:p w:rsidR="00EE32F1" w:rsidRPr="00EE32F1" w:rsidRDefault="00EE32F1">
            <w:pPr>
              <w:jc w:val="right"/>
              <w:rPr>
                <w:b/>
              </w:rPr>
            </w:pPr>
            <w:r w:rsidRPr="00EE32F1">
              <w:rPr>
                <w:b/>
                <w:sz w:val="22"/>
                <w:szCs w:val="22"/>
              </w:rPr>
              <w:t>2</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Ostatné osobné služby</w:t>
            </w:r>
          </w:p>
        </w:tc>
        <w:tc>
          <w:tcPr>
            <w:tcW w:w="739" w:type="dxa"/>
          </w:tcPr>
          <w:p w:rsidR="00EE32F1" w:rsidRPr="00EE32F1" w:rsidRDefault="00EE32F1">
            <w:pPr>
              <w:jc w:val="right"/>
              <w:rPr>
                <w:b/>
              </w:rPr>
            </w:pPr>
            <w:r w:rsidRPr="00EE32F1">
              <w:rPr>
                <w:b/>
                <w:sz w:val="22"/>
                <w:szCs w:val="22"/>
              </w:rPr>
              <w:t>1</w:t>
            </w:r>
          </w:p>
        </w:tc>
        <w:tc>
          <w:tcPr>
            <w:tcW w:w="827" w:type="dxa"/>
          </w:tcPr>
          <w:p w:rsidR="00EE32F1" w:rsidRPr="00EE32F1" w:rsidRDefault="00EE32F1">
            <w:pPr>
              <w:jc w:val="right"/>
              <w:rPr>
                <w:b/>
              </w:rPr>
            </w:pPr>
            <w:r w:rsidRPr="00EE32F1">
              <w:rPr>
                <w:b/>
                <w:sz w:val="22"/>
                <w:szCs w:val="22"/>
              </w:rPr>
              <w:t>2</w:t>
            </w:r>
          </w:p>
        </w:tc>
        <w:tc>
          <w:tcPr>
            <w:tcW w:w="709" w:type="dxa"/>
          </w:tcPr>
          <w:p w:rsidR="00EE32F1" w:rsidRPr="00EE32F1" w:rsidRDefault="00EE32F1">
            <w:pPr>
              <w:jc w:val="right"/>
              <w:rPr>
                <w:b/>
              </w:rPr>
            </w:pPr>
            <w:r w:rsidRPr="00EE32F1">
              <w:rPr>
                <w:b/>
                <w:sz w:val="22"/>
                <w:szCs w:val="22"/>
              </w:rPr>
              <w:t>3</w:t>
            </w:r>
          </w:p>
        </w:tc>
        <w:tc>
          <w:tcPr>
            <w:tcW w:w="1814" w:type="dxa"/>
          </w:tcPr>
          <w:p w:rsidR="00EE32F1" w:rsidRPr="00EE32F1" w:rsidRDefault="00EE32F1">
            <w:pPr>
              <w:jc w:val="right"/>
              <w:rPr>
                <w:b/>
              </w:rPr>
            </w:pPr>
            <w:r w:rsidRPr="00EE32F1">
              <w:rPr>
                <w:b/>
                <w:sz w:val="22"/>
                <w:szCs w:val="22"/>
              </w:rPr>
              <w:t>3</w:t>
            </w:r>
          </w:p>
        </w:tc>
      </w:tr>
      <w:tr w:rsidR="00EE32F1" w:rsidRPr="00EE32F1" w:rsidTr="00EE32F1">
        <w:trPr>
          <w:trHeight w:val="330"/>
          <w:tblCellSpacing w:w="20" w:type="dxa"/>
        </w:trPr>
        <w:tc>
          <w:tcPr>
            <w:tcW w:w="4929" w:type="dxa"/>
            <w:shd w:val="clear" w:color="auto" w:fill="E0E0E0"/>
            <w:noWrap/>
          </w:tcPr>
          <w:p w:rsidR="00EE32F1" w:rsidRPr="00EE32F1" w:rsidRDefault="00EE32F1">
            <w:pPr>
              <w:rPr>
                <w:b/>
              </w:rPr>
            </w:pPr>
            <w:r w:rsidRPr="00EE32F1">
              <w:rPr>
                <w:b/>
                <w:sz w:val="22"/>
                <w:szCs w:val="22"/>
              </w:rPr>
              <w:t>Nezistené</w:t>
            </w:r>
          </w:p>
        </w:tc>
        <w:tc>
          <w:tcPr>
            <w:tcW w:w="739" w:type="dxa"/>
          </w:tcPr>
          <w:p w:rsidR="00EE32F1" w:rsidRPr="00EE32F1" w:rsidRDefault="00EE32F1">
            <w:pPr>
              <w:jc w:val="right"/>
              <w:rPr>
                <w:b/>
              </w:rPr>
            </w:pPr>
            <w:r w:rsidRPr="00EE32F1">
              <w:rPr>
                <w:b/>
                <w:sz w:val="22"/>
                <w:szCs w:val="22"/>
              </w:rPr>
              <w:t>14</w:t>
            </w:r>
          </w:p>
        </w:tc>
        <w:tc>
          <w:tcPr>
            <w:tcW w:w="827" w:type="dxa"/>
          </w:tcPr>
          <w:p w:rsidR="00EE32F1" w:rsidRPr="00EE32F1" w:rsidRDefault="00EE32F1">
            <w:pPr>
              <w:jc w:val="right"/>
              <w:rPr>
                <w:b/>
              </w:rPr>
            </w:pPr>
            <w:r w:rsidRPr="00EE32F1">
              <w:rPr>
                <w:b/>
                <w:sz w:val="22"/>
                <w:szCs w:val="22"/>
              </w:rPr>
              <w:t>6</w:t>
            </w:r>
          </w:p>
        </w:tc>
        <w:tc>
          <w:tcPr>
            <w:tcW w:w="709" w:type="dxa"/>
          </w:tcPr>
          <w:p w:rsidR="00EE32F1" w:rsidRPr="00EE32F1" w:rsidRDefault="00EE32F1">
            <w:pPr>
              <w:jc w:val="right"/>
              <w:rPr>
                <w:b/>
              </w:rPr>
            </w:pPr>
            <w:r w:rsidRPr="00EE32F1">
              <w:rPr>
                <w:b/>
                <w:sz w:val="22"/>
                <w:szCs w:val="22"/>
              </w:rPr>
              <w:t>20</w:t>
            </w:r>
          </w:p>
        </w:tc>
        <w:tc>
          <w:tcPr>
            <w:tcW w:w="1814" w:type="dxa"/>
          </w:tcPr>
          <w:p w:rsidR="00EE32F1" w:rsidRPr="00EE32F1" w:rsidRDefault="00EE32F1">
            <w:pPr>
              <w:jc w:val="right"/>
              <w:rPr>
                <w:b/>
              </w:rPr>
            </w:pPr>
            <w:r w:rsidRPr="00EE32F1">
              <w:rPr>
                <w:b/>
                <w:sz w:val="22"/>
                <w:szCs w:val="22"/>
              </w:rPr>
              <w:t>15</w:t>
            </w:r>
          </w:p>
        </w:tc>
      </w:tr>
      <w:tr w:rsidR="00EE32F1" w:rsidRPr="00EE32F1" w:rsidTr="00EE32F1">
        <w:trPr>
          <w:trHeight w:val="330"/>
          <w:tblCellSpacing w:w="20" w:type="dxa"/>
        </w:trPr>
        <w:tc>
          <w:tcPr>
            <w:tcW w:w="4929" w:type="dxa"/>
            <w:shd w:val="clear" w:color="auto" w:fill="E0E0E0"/>
            <w:noWrap/>
            <w:vAlign w:val="center"/>
          </w:tcPr>
          <w:p w:rsidR="005D76CA" w:rsidRPr="00EE32F1" w:rsidRDefault="005D76CA" w:rsidP="005D76CA">
            <w:pPr>
              <w:spacing w:line="276" w:lineRule="auto"/>
              <w:rPr>
                <w:b/>
                <w:bCs/>
              </w:rPr>
            </w:pPr>
            <w:r w:rsidRPr="00EE32F1">
              <w:rPr>
                <w:b/>
                <w:bCs/>
                <w:sz w:val="22"/>
                <w:szCs w:val="22"/>
              </w:rPr>
              <w:t>Spolu</w:t>
            </w:r>
          </w:p>
        </w:tc>
        <w:tc>
          <w:tcPr>
            <w:tcW w:w="739" w:type="dxa"/>
            <w:vAlign w:val="center"/>
          </w:tcPr>
          <w:p w:rsidR="005D76CA" w:rsidRPr="00EE32F1" w:rsidRDefault="00EE32F1" w:rsidP="00EE32F1">
            <w:pPr>
              <w:spacing w:line="276" w:lineRule="auto"/>
              <w:jc w:val="right"/>
              <w:rPr>
                <w:b/>
                <w:bCs/>
              </w:rPr>
            </w:pPr>
            <w:r w:rsidRPr="00EE32F1">
              <w:rPr>
                <w:b/>
                <w:bCs/>
                <w:sz w:val="22"/>
                <w:szCs w:val="22"/>
              </w:rPr>
              <w:t>214</w:t>
            </w:r>
          </w:p>
        </w:tc>
        <w:tc>
          <w:tcPr>
            <w:tcW w:w="827" w:type="dxa"/>
            <w:vAlign w:val="center"/>
          </w:tcPr>
          <w:p w:rsidR="005D76CA" w:rsidRPr="00EE32F1" w:rsidRDefault="00EE32F1" w:rsidP="00EE32F1">
            <w:pPr>
              <w:spacing w:line="276" w:lineRule="auto"/>
              <w:jc w:val="right"/>
              <w:rPr>
                <w:b/>
                <w:bCs/>
              </w:rPr>
            </w:pPr>
            <w:r w:rsidRPr="00EE32F1">
              <w:rPr>
                <w:b/>
                <w:bCs/>
                <w:sz w:val="22"/>
                <w:szCs w:val="22"/>
              </w:rPr>
              <w:t>163</w:t>
            </w:r>
          </w:p>
        </w:tc>
        <w:tc>
          <w:tcPr>
            <w:tcW w:w="709" w:type="dxa"/>
            <w:vAlign w:val="center"/>
          </w:tcPr>
          <w:p w:rsidR="005D76CA" w:rsidRPr="00EE32F1" w:rsidRDefault="00EE32F1" w:rsidP="00EE32F1">
            <w:pPr>
              <w:spacing w:line="276" w:lineRule="auto"/>
              <w:jc w:val="right"/>
              <w:rPr>
                <w:b/>
                <w:bCs/>
              </w:rPr>
            </w:pPr>
            <w:r w:rsidRPr="00EE32F1">
              <w:rPr>
                <w:b/>
                <w:bCs/>
                <w:sz w:val="22"/>
                <w:szCs w:val="22"/>
              </w:rPr>
              <w:t>377</w:t>
            </w:r>
          </w:p>
        </w:tc>
        <w:tc>
          <w:tcPr>
            <w:tcW w:w="1814" w:type="dxa"/>
            <w:noWrap/>
            <w:vAlign w:val="center"/>
          </w:tcPr>
          <w:p w:rsidR="005D76CA" w:rsidRPr="00EE32F1" w:rsidRDefault="00EE32F1" w:rsidP="00EE32F1">
            <w:pPr>
              <w:spacing w:line="276" w:lineRule="auto"/>
              <w:jc w:val="right"/>
              <w:rPr>
                <w:b/>
                <w:bCs/>
              </w:rPr>
            </w:pPr>
            <w:r w:rsidRPr="00EE32F1">
              <w:rPr>
                <w:b/>
                <w:bCs/>
                <w:sz w:val="22"/>
                <w:szCs w:val="22"/>
              </w:rPr>
              <w:t>329</w:t>
            </w:r>
          </w:p>
        </w:tc>
      </w:tr>
      <w:tr w:rsidR="00EE32F1" w:rsidRPr="00EE32F1" w:rsidTr="00EE32F1">
        <w:trPr>
          <w:trHeight w:val="330"/>
          <w:tblCellSpacing w:w="20" w:type="dxa"/>
        </w:trPr>
        <w:tc>
          <w:tcPr>
            <w:tcW w:w="4929" w:type="dxa"/>
            <w:shd w:val="clear" w:color="auto" w:fill="E0E0E0"/>
            <w:noWrap/>
            <w:vAlign w:val="center"/>
          </w:tcPr>
          <w:p w:rsidR="00EE32F1" w:rsidRPr="00966E4A" w:rsidRDefault="00EE32F1" w:rsidP="000714EF">
            <w:pPr>
              <w:spacing w:line="276" w:lineRule="auto"/>
              <w:rPr>
                <w:b/>
                <w:bCs/>
              </w:rPr>
            </w:pPr>
            <w:r w:rsidRPr="00966E4A">
              <w:rPr>
                <w:b/>
                <w:bCs/>
                <w:sz w:val="22"/>
                <w:szCs w:val="22"/>
              </w:rPr>
              <w:t>Percentuálny podiel</w:t>
            </w:r>
          </w:p>
        </w:tc>
        <w:tc>
          <w:tcPr>
            <w:tcW w:w="739" w:type="dxa"/>
            <w:vAlign w:val="bottom"/>
          </w:tcPr>
          <w:p w:rsidR="00EE32F1" w:rsidRPr="00966E4A" w:rsidRDefault="00EE32F1" w:rsidP="00EE32F1">
            <w:pPr>
              <w:spacing w:line="276" w:lineRule="auto"/>
              <w:jc w:val="right"/>
              <w:rPr>
                <w:b/>
              </w:rPr>
            </w:pPr>
            <w:r>
              <w:rPr>
                <w:b/>
                <w:sz w:val="22"/>
                <w:szCs w:val="22"/>
              </w:rPr>
              <w:t>56,8</w:t>
            </w:r>
          </w:p>
        </w:tc>
        <w:tc>
          <w:tcPr>
            <w:tcW w:w="827" w:type="dxa"/>
            <w:vAlign w:val="bottom"/>
          </w:tcPr>
          <w:p w:rsidR="00EE32F1" w:rsidRPr="00966E4A" w:rsidRDefault="00EE32F1" w:rsidP="00EE32F1">
            <w:pPr>
              <w:spacing w:line="276" w:lineRule="auto"/>
              <w:jc w:val="right"/>
              <w:rPr>
                <w:b/>
              </w:rPr>
            </w:pPr>
            <w:r>
              <w:rPr>
                <w:b/>
                <w:sz w:val="22"/>
                <w:szCs w:val="22"/>
              </w:rPr>
              <w:t>43,20</w:t>
            </w:r>
          </w:p>
        </w:tc>
        <w:tc>
          <w:tcPr>
            <w:tcW w:w="709" w:type="dxa"/>
            <w:vAlign w:val="bottom"/>
          </w:tcPr>
          <w:p w:rsidR="00EE32F1" w:rsidRPr="00966E4A" w:rsidRDefault="00EE32F1" w:rsidP="00EE32F1">
            <w:pPr>
              <w:spacing w:line="276" w:lineRule="auto"/>
              <w:jc w:val="right"/>
              <w:rPr>
                <w:b/>
              </w:rPr>
            </w:pPr>
            <w:r w:rsidRPr="00966E4A">
              <w:rPr>
                <w:b/>
                <w:sz w:val="22"/>
                <w:szCs w:val="22"/>
              </w:rPr>
              <w:t>100</w:t>
            </w:r>
          </w:p>
        </w:tc>
        <w:tc>
          <w:tcPr>
            <w:tcW w:w="1814" w:type="dxa"/>
            <w:noWrap/>
            <w:vAlign w:val="bottom"/>
          </w:tcPr>
          <w:p w:rsidR="00EE32F1" w:rsidRPr="00966E4A" w:rsidRDefault="00EE32F1" w:rsidP="00EE32F1">
            <w:pPr>
              <w:spacing w:line="276" w:lineRule="auto"/>
              <w:jc w:val="right"/>
              <w:rPr>
                <w:b/>
              </w:rPr>
            </w:pPr>
            <w:r>
              <w:rPr>
                <w:b/>
                <w:sz w:val="22"/>
                <w:szCs w:val="22"/>
              </w:rPr>
              <w:t>87,30</w:t>
            </w:r>
          </w:p>
        </w:tc>
      </w:tr>
    </w:tbl>
    <w:p w:rsidR="005D76CA" w:rsidRDefault="005D76CA" w:rsidP="005D76CA">
      <w:pPr>
        <w:spacing w:line="276" w:lineRule="auto"/>
        <w:jc w:val="both"/>
      </w:pPr>
      <w:r>
        <w:t>Zdroj: SODB 20</w:t>
      </w:r>
      <w:r w:rsidR="000714EF">
        <w:t>1</w:t>
      </w:r>
      <w:r>
        <w:t>1</w:t>
      </w:r>
    </w:p>
    <w:p w:rsidR="005D76CA" w:rsidRDefault="005D76CA" w:rsidP="005D76CA">
      <w:pPr>
        <w:spacing w:line="276" w:lineRule="auto"/>
        <w:jc w:val="both"/>
      </w:pPr>
    </w:p>
    <w:p w:rsidR="005D76CA" w:rsidRDefault="005D76CA" w:rsidP="005D76CA">
      <w:pPr>
        <w:spacing w:before="120" w:line="276" w:lineRule="auto"/>
        <w:jc w:val="both"/>
        <w:rPr>
          <w:i/>
          <w:u w:val="single"/>
        </w:rPr>
      </w:pPr>
      <w:r>
        <w:rPr>
          <w:i/>
          <w:u w:val="single"/>
        </w:rPr>
        <w:t>Sektorová zamestnanosť</w:t>
      </w:r>
    </w:p>
    <w:p w:rsidR="005D76CA" w:rsidRDefault="005D76CA" w:rsidP="005D76CA">
      <w:pPr>
        <w:spacing w:line="276" w:lineRule="auto"/>
        <w:ind w:firstLine="708"/>
        <w:jc w:val="both"/>
        <w:rPr>
          <w:b/>
        </w:rPr>
      </w:pPr>
      <w:r>
        <w:t>Z hľadiska štruktúry hospodárskych aktivít sa používa tiež  čle</w:t>
      </w:r>
      <w:r w:rsidR="000714EF">
        <w:t>nenie podľa zamestnanosti na štyri</w:t>
      </w:r>
      <w:r>
        <w:t xml:space="preserve"> základné sektory – primárny, sekundárny, terciárny</w:t>
      </w:r>
      <w:r w:rsidR="000714EF">
        <w:t xml:space="preserve"> a </w:t>
      </w:r>
      <w:proofErr w:type="spellStart"/>
      <w:r w:rsidR="000714EF">
        <w:t>kvarciálny</w:t>
      </w:r>
      <w:proofErr w:type="spellEnd"/>
      <w:r>
        <w:t>. V primárnom sektore (poľnohospodárstve) j</w:t>
      </w:r>
      <w:r w:rsidR="00CE3574">
        <w:t>e zamestnaných 2,40</w:t>
      </w:r>
      <w:r>
        <w:t xml:space="preserve">%. Najviac EAO (ekonomicky aktívnych obyvateľov) </w:t>
      </w:r>
      <w:r w:rsidR="00CE3574">
        <w:t>–</w:t>
      </w:r>
      <w:r>
        <w:t xml:space="preserve"> </w:t>
      </w:r>
      <w:r w:rsidR="00CE3574">
        <w:t>43,50</w:t>
      </w:r>
      <w:r>
        <w:t xml:space="preserve">% je zamestnaných v sekundárnom sektore (v priemyselnej výrobe, stavebníctve).  V terciárnom sektore </w:t>
      </w:r>
      <w:r>
        <w:rPr>
          <w:bCs/>
        </w:rPr>
        <w:t xml:space="preserve">(veľkoobchod, maloobchod, hotely, verejná správa, sociálna starostlivosť) </w:t>
      </w:r>
      <w:r w:rsidR="00CE3574">
        <w:t>je zamestnaných 37,90</w:t>
      </w:r>
      <w:r>
        <w:t xml:space="preserve">% EAO. </w:t>
      </w:r>
      <w:r w:rsidR="00CE3574">
        <w:rPr>
          <w:bCs/>
        </w:rPr>
        <w:t>V </w:t>
      </w:r>
      <w:proofErr w:type="spellStart"/>
      <w:r w:rsidR="00CE3574">
        <w:rPr>
          <w:bCs/>
        </w:rPr>
        <w:t>kvarciárnom</w:t>
      </w:r>
      <w:proofErr w:type="spellEnd"/>
      <w:r w:rsidR="00CE3574">
        <w:rPr>
          <w:bCs/>
        </w:rPr>
        <w:t xml:space="preserve"> sektore - </w:t>
      </w:r>
      <w:r w:rsidR="00CE3574" w:rsidRPr="00282CBE">
        <w:rPr>
          <w:bCs/>
        </w:rPr>
        <w:t>školstvo, zdravotníctvo</w:t>
      </w:r>
      <w:r w:rsidR="00CE3574">
        <w:rPr>
          <w:bCs/>
        </w:rPr>
        <w:t xml:space="preserve">, veda a výskum pracujem 10,90% ekonomicky aktívnych obyvateľov. Ekonomicky aktívnych obyvateľov bez udania odvetvia je 5,30%. </w:t>
      </w:r>
      <w:r w:rsidR="00CE3574" w:rsidRPr="00282CBE">
        <w:rPr>
          <w:bCs/>
        </w:rPr>
        <w:t xml:space="preserve"> </w:t>
      </w:r>
      <w:r>
        <w:t xml:space="preserve"> </w:t>
      </w:r>
      <w:r>
        <w:rPr>
          <w:bCs/>
        </w:rPr>
        <w:t>Podr</w:t>
      </w:r>
      <w:r w:rsidR="00CE3574">
        <w:rPr>
          <w:bCs/>
        </w:rPr>
        <w:t>obný popis je uvedený v tabuľke 22</w:t>
      </w:r>
      <w:r>
        <w:rPr>
          <w:bCs/>
        </w:rPr>
        <w:t xml:space="preserve"> a grafe č.1</w:t>
      </w:r>
      <w:r w:rsidR="00CE3574">
        <w:rPr>
          <w:bCs/>
        </w:rPr>
        <w:t>3</w:t>
      </w:r>
      <w:r>
        <w:rPr>
          <w:bCs/>
        </w:rPr>
        <w:t xml:space="preserve">.  </w:t>
      </w:r>
    </w:p>
    <w:p w:rsidR="005D76CA" w:rsidRDefault="005D76CA" w:rsidP="005D76CA">
      <w:pPr>
        <w:spacing w:line="276" w:lineRule="auto"/>
        <w:jc w:val="both"/>
        <w:rPr>
          <w:b/>
        </w:rPr>
      </w:pPr>
    </w:p>
    <w:p w:rsidR="005D76CA" w:rsidRDefault="00690D5C" w:rsidP="005D76CA">
      <w:pPr>
        <w:spacing w:line="276" w:lineRule="auto"/>
        <w:jc w:val="both"/>
      </w:pPr>
      <w:r>
        <w:t>Tabuľ</w:t>
      </w:r>
      <w:r w:rsidR="00CE3574">
        <w:t>ka 22</w:t>
      </w:r>
      <w:r w:rsidR="005D76CA">
        <w:t xml:space="preserve">  Sektorová zamestnanosť</w:t>
      </w:r>
    </w:p>
    <w:tbl>
      <w:tblPr>
        <w:tblW w:w="9065" w:type="dxa"/>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tblPr>
      <w:tblGrid>
        <w:gridCol w:w="4447"/>
        <w:gridCol w:w="862"/>
        <w:gridCol w:w="859"/>
        <w:gridCol w:w="1001"/>
        <w:gridCol w:w="1896"/>
      </w:tblGrid>
      <w:tr w:rsidR="005D76CA" w:rsidTr="000714EF">
        <w:trPr>
          <w:cantSplit/>
          <w:trHeight w:val="284"/>
          <w:tblCellSpacing w:w="20" w:type="dxa"/>
        </w:trPr>
        <w:tc>
          <w:tcPr>
            <w:tcW w:w="4356" w:type="dxa"/>
            <w:vMerge w:val="restart"/>
            <w:shd w:val="clear" w:color="auto" w:fill="E0E0E0"/>
            <w:noWrap/>
            <w:vAlign w:val="center"/>
          </w:tcPr>
          <w:p w:rsidR="005D76CA" w:rsidRDefault="005D76CA" w:rsidP="005D76CA">
            <w:pPr>
              <w:spacing w:line="276" w:lineRule="auto"/>
              <w:jc w:val="both"/>
              <w:rPr>
                <w:b/>
                <w:bCs/>
              </w:rPr>
            </w:pPr>
            <w:r>
              <w:rPr>
                <w:b/>
                <w:bCs/>
              </w:rPr>
              <w:t>Odvetvie hospodárstva</w:t>
            </w:r>
          </w:p>
        </w:tc>
        <w:tc>
          <w:tcPr>
            <w:tcW w:w="4589" w:type="dxa"/>
            <w:gridSpan w:val="4"/>
            <w:shd w:val="clear" w:color="auto" w:fill="E0E0E0"/>
            <w:vAlign w:val="center"/>
          </w:tcPr>
          <w:p w:rsidR="005D76CA" w:rsidRDefault="005D76CA" w:rsidP="005D76CA">
            <w:pPr>
              <w:spacing w:line="276" w:lineRule="auto"/>
              <w:jc w:val="center"/>
              <w:rPr>
                <w:b/>
                <w:bCs/>
              </w:rPr>
            </w:pPr>
            <w:r>
              <w:rPr>
                <w:b/>
                <w:bCs/>
              </w:rPr>
              <w:t>Ekonomicky aktívne osoby</w:t>
            </w:r>
          </w:p>
        </w:tc>
      </w:tr>
      <w:tr w:rsidR="005D76CA" w:rsidTr="000714EF">
        <w:trPr>
          <w:cantSplit/>
          <w:trHeight w:val="284"/>
          <w:tblCellSpacing w:w="20" w:type="dxa"/>
        </w:trPr>
        <w:tc>
          <w:tcPr>
            <w:tcW w:w="4356" w:type="dxa"/>
            <w:vMerge/>
            <w:vAlign w:val="center"/>
          </w:tcPr>
          <w:p w:rsidR="005D76CA" w:rsidRDefault="005D76CA" w:rsidP="005D76CA">
            <w:pPr>
              <w:spacing w:line="276" w:lineRule="auto"/>
              <w:jc w:val="both"/>
              <w:rPr>
                <w:b/>
                <w:bCs/>
              </w:rPr>
            </w:pPr>
          </w:p>
        </w:tc>
        <w:tc>
          <w:tcPr>
            <w:tcW w:w="828" w:type="dxa"/>
            <w:shd w:val="clear" w:color="auto" w:fill="E0E0E0"/>
            <w:vAlign w:val="center"/>
          </w:tcPr>
          <w:p w:rsidR="005D76CA" w:rsidRDefault="005D76CA" w:rsidP="005D76CA">
            <w:pPr>
              <w:spacing w:line="276" w:lineRule="auto"/>
              <w:ind w:left="-651"/>
              <w:jc w:val="both"/>
              <w:rPr>
                <w:b/>
                <w:bCs/>
              </w:rPr>
            </w:pPr>
            <w:r>
              <w:rPr>
                <w:b/>
                <w:bCs/>
              </w:rPr>
              <w:t xml:space="preserve">          Muži</w:t>
            </w:r>
          </w:p>
        </w:tc>
        <w:tc>
          <w:tcPr>
            <w:tcW w:w="825" w:type="dxa"/>
            <w:shd w:val="clear" w:color="auto" w:fill="E0E0E0"/>
            <w:vAlign w:val="center"/>
          </w:tcPr>
          <w:p w:rsidR="005D76CA" w:rsidRDefault="005D76CA" w:rsidP="005D76CA">
            <w:pPr>
              <w:spacing w:line="276" w:lineRule="auto"/>
              <w:ind w:left="-651"/>
              <w:jc w:val="both"/>
              <w:rPr>
                <w:b/>
                <w:bCs/>
              </w:rPr>
            </w:pPr>
            <w:r>
              <w:rPr>
                <w:b/>
                <w:bCs/>
              </w:rPr>
              <w:t xml:space="preserve">          Ženy</w:t>
            </w:r>
          </w:p>
        </w:tc>
        <w:tc>
          <w:tcPr>
            <w:tcW w:w="969" w:type="dxa"/>
            <w:shd w:val="clear" w:color="auto" w:fill="E0E0E0"/>
            <w:vAlign w:val="center"/>
          </w:tcPr>
          <w:p w:rsidR="005D76CA" w:rsidRDefault="005D76CA" w:rsidP="005D76CA">
            <w:pPr>
              <w:spacing w:line="276" w:lineRule="auto"/>
              <w:ind w:left="-651"/>
              <w:jc w:val="both"/>
              <w:rPr>
                <w:b/>
                <w:bCs/>
              </w:rPr>
            </w:pPr>
            <w:r>
              <w:rPr>
                <w:b/>
                <w:bCs/>
              </w:rPr>
              <w:t xml:space="preserve">           Spolu</w:t>
            </w:r>
          </w:p>
        </w:tc>
        <w:tc>
          <w:tcPr>
            <w:tcW w:w="1847" w:type="dxa"/>
            <w:shd w:val="clear" w:color="auto" w:fill="E0E0E0"/>
            <w:vAlign w:val="center"/>
          </w:tcPr>
          <w:p w:rsidR="005D76CA" w:rsidRDefault="005D76CA" w:rsidP="005D76CA">
            <w:pPr>
              <w:spacing w:line="276" w:lineRule="auto"/>
              <w:ind w:left="-651"/>
              <w:jc w:val="center"/>
              <w:rPr>
                <w:b/>
                <w:bCs/>
              </w:rPr>
            </w:pPr>
            <w:r>
              <w:rPr>
                <w:b/>
                <w:bCs/>
              </w:rPr>
              <w:t>Z toho</w:t>
            </w:r>
          </w:p>
          <w:p w:rsidR="005D76CA" w:rsidRDefault="005D76CA" w:rsidP="005D76CA">
            <w:pPr>
              <w:spacing w:line="276" w:lineRule="auto"/>
              <w:jc w:val="center"/>
              <w:rPr>
                <w:b/>
                <w:bCs/>
              </w:rPr>
            </w:pPr>
            <w:r>
              <w:rPr>
                <w:b/>
                <w:bCs/>
              </w:rPr>
              <w:t>odchádza do</w:t>
            </w:r>
          </w:p>
          <w:p w:rsidR="005D76CA" w:rsidRDefault="005D76CA" w:rsidP="005D76CA">
            <w:pPr>
              <w:spacing w:line="276" w:lineRule="auto"/>
              <w:ind w:left="-175" w:firstLine="183"/>
              <w:jc w:val="center"/>
              <w:rPr>
                <w:b/>
                <w:bCs/>
              </w:rPr>
            </w:pPr>
            <w:r>
              <w:rPr>
                <w:b/>
                <w:bCs/>
              </w:rPr>
              <w:t>zamestnania</w:t>
            </w:r>
          </w:p>
        </w:tc>
      </w:tr>
      <w:tr w:rsidR="005D76CA" w:rsidTr="000714EF">
        <w:trPr>
          <w:trHeight w:val="284"/>
          <w:tblCellSpacing w:w="20" w:type="dxa"/>
        </w:trPr>
        <w:tc>
          <w:tcPr>
            <w:tcW w:w="4356" w:type="dxa"/>
            <w:shd w:val="clear" w:color="auto" w:fill="E0E0E0"/>
            <w:noWrap/>
            <w:vAlign w:val="center"/>
          </w:tcPr>
          <w:p w:rsidR="005D76CA" w:rsidRDefault="005D76CA" w:rsidP="005D76CA">
            <w:pPr>
              <w:spacing w:line="276" w:lineRule="auto"/>
              <w:jc w:val="both"/>
              <w:rPr>
                <w:b/>
                <w:bCs/>
              </w:rPr>
            </w:pPr>
            <w:r>
              <w:rPr>
                <w:b/>
                <w:bCs/>
              </w:rPr>
              <w:t>Primárny sektor</w:t>
            </w:r>
          </w:p>
        </w:tc>
        <w:tc>
          <w:tcPr>
            <w:tcW w:w="828" w:type="dxa"/>
            <w:vAlign w:val="center"/>
          </w:tcPr>
          <w:p w:rsidR="005D76CA" w:rsidRDefault="00CE3574" w:rsidP="005D76CA">
            <w:pPr>
              <w:spacing w:line="276" w:lineRule="auto"/>
              <w:jc w:val="center"/>
              <w:rPr>
                <w:bCs/>
              </w:rPr>
            </w:pPr>
            <w:r>
              <w:rPr>
                <w:bCs/>
                <w:sz w:val="22"/>
                <w:szCs w:val="22"/>
              </w:rPr>
              <w:t>8</w:t>
            </w:r>
          </w:p>
        </w:tc>
        <w:tc>
          <w:tcPr>
            <w:tcW w:w="825" w:type="dxa"/>
            <w:vAlign w:val="center"/>
          </w:tcPr>
          <w:p w:rsidR="005D76CA" w:rsidRDefault="00CE3574" w:rsidP="005D76CA">
            <w:pPr>
              <w:spacing w:line="276" w:lineRule="auto"/>
              <w:jc w:val="center"/>
              <w:rPr>
                <w:bCs/>
              </w:rPr>
            </w:pPr>
            <w:r>
              <w:rPr>
                <w:bCs/>
                <w:sz w:val="22"/>
                <w:szCs w:val="22"/>
              </w:rPr>
              <w:t>1</w:t>
            </w:r>
          </w:p>
        </w:tc>
        <w:tc>
          <w:tcPr>
            <w:tcW w:w="969" w:type="dxa"/>
            <w:vAlign w:val="center"/>
          </w:tcPr>
          <w:p w:rsidR="005D76CA" w:rsidRDefault="00CE3574" w:rsidP="005D76CA">
            <w:pPr>
              <w:spacing w:line="276" w:lineRule="auto"/>
              <w:jc w:val="center"/>
              <w:rPr>
                <w:bCs/>
              </w:rPr>
            </w:pPr>
            <w:r>
              <w:rPr>
                <w:bCs/>
                <w:sz w:val="22"/>
                <w:szCs w:val="22"/>
              </w:rPr>
              <w:t>9</w:t>
            </w:r>
          </w:p>
        </w:tc>
        <w:tc>
          <w:tcPr>
            <w:tcW w:w="1847" w:type="dxa"/>
            <w:vAlign w:val="center"/>
          </w:tcPr>
          <w:p w:rsidR="005D76CA" w:rsidRDefault="00CE3574" w:rsidP="005D76CA">
            <w:pPr>
              <w:spacing w:line="276" w:lineRule="auto"/>
              <w:jc w:val="center"/>
              <w:rPr>
                <w:bCs/>
              </w:rPr>
            </w:pPr>
            <w:r>
              <w:rPr>
                <w:bCs/>
                <w:sz w:val="22"/>
                <w:szCs w:val="22"/>
              </w:rPr>
              <w:t>4</w:t>
            </w:r>
          </w:p>
        </w:tc>
      </w:tr>
      <w:tr w:rsidR="005D76CA" w:rsidTr="000714EF">
        <w:trPr>
          <w:trHeight w:val="284"/>
          <w:tblCellSpacing w:w="20" w:type="dxa"/>
        </w:trPr>
        <w:tc>
          <w:tcPr>
            <w:tcW w:w="4356" w:type="dxa"/>
            <w:shd w:val="clear" w:color="auto" w:fill="E0E0E0"/>
            <w:noWrap/>
            <w:vAlign w:val="center"/>
          </w:tcPr>
          <w:p w:rsidR="005D76CA" w:rsidRDefault="005D76CA" w:rsidP="005D76CA">
            <w:pPr>
              <w:spacing w:line="276" w:lineRule="auto"/>
              <w:jc w:val="both"/>
              <w:rPr>
                <w:b/>
                <w:bCs/>
              </w:rPr>
            </w:pPr>
            <w:r>
              <w:rPr>
                <w:b/>
                <w:bCs/>
              </w:rPr>
              <w:lastRenderedPageBreak/>
              <w:t>Sekundárny sektor</w:t>
            </w:r>
          </w:p>
        </w:tc>
        <w:tc>
          <w:tcPr>
            <w:tcW w:w="828" w:type="dxa"/>
            <w:vAlign w:val="center"/>
          </w:tcPr>
          <w:p w:rsidR="005D76CA" w:rsidRDefault="00CE3574" w:rsidP="005D76CA">
            <w:pPr>
              <w:spacing w:line="276" w:lineRule="auto"/>
              <w:jc w:val="center"/>
              <w:rPr>
                <w:bCs/>
              </w:rPr>
            </w:pPr>
            <w:r>
              <w:rPr>
                <w:bCs/>
              </w:rPr>
              <w:t>87</w:t>
            </w:r>
          </w:p>
        </w:tc>
        <w:tc>
          <w:tcPr>
            <w:tcW w:w="825" w:type="dxa"/>
            <w:vAlign w:val="center"/>
          </w:tcPr>
          <w:p w:rsidR="005D76CA" w:rsidRDefault="00CE3574" w:rsidP="005D76CA">
            <w:pPr>
              <w:spacing w:line="276" w:lineRule="auto"/>
              <w:jc w:val="center"/>
              <w:rPr>
                <w:bCs/>
              </w:rPr>
            </w:pPr>
            <w:r>
              <w:rPr>
                <w:bCs/>
              </w:rPr>
              <w:t>77</w:t>
            </w:r>
          </w:p>
        </w:tc>
        <w:tc>
          <w:tcPr>
            <w:tcW w:w="969" w:type="dxa"/>
            <w:vAlign w:val="center"/>
          </w:tcPr>
          <w:p w:rsidR="005D76CA" w:rsidRDefault="00CE3574" w:rsidP="005D76CA">
            <w:pPr>
              <w:spacing w:line="276" w:lineRule="auto"/>
              <w:jc w:val="center"/>
              <w:rPr>
                <w:bCs/>
              </w:rPr>
            </w:pPr>
            <w:r>
              <w:rPr>
                <w:bCs/>
              </w:rPr>
              <w:t>164</w:t>
            </w:r>
          </w:p>
        </w:tc>
        <w:tc>
          <w:tcPr>
            <w:tcW w:w="1847" w:type="dxa"/>
            <w:vAlign w:val="center"/>
          </w:tcPr>
          <w:p w:rsidR="005D76CA" w:rsidRDefault="00CE3574" w:rsidP="005D76CA">
            <w:pPr>
              <w:spacing w:line="276" w:lineRule="auto"/>
              <w:jc w:val="center"/>
              <w:rPr>
                <w:bCs/>
              </w:rPr>
            </w:pPr>
            <w:r>
              <w:rPr>
                <w:bCs/>
              </w:rPr>
              <w:t>147</w:t>
            </w:r>
          </w:p>
        </w:tc>
      </w:tr>
      <w:tr w:rsidR="005D76CA" w:rsidTr="000714EF">
        <w:trPr>
          <w:trHeight w:val="284"/>
          <w:tblCellSpacing w:w="20" w:type="dxa"/>
        </w:trPr>
        <w:tc>
          <w:tcPr>
            <w:tcW w:w="4356" w:type="dxa"/>
            <w:shd w:val="clear" w:color="auto" w:fill="E0E0E0"/>
            <w:noWrap/>
            <w:vAlign w:val="center"/>
          </w:tcPr>
          <w:p w:rsidR="005D76CA" w:rsidRDefault="005D76CA" w:rsidP="005D76CA">
            <w:pPr>
              <w:spacing w:line="276" w:lineRule="auto"/>
              <w:jc w:val="both"/>
              <w:rPr>
                <w:b/>
                <w:bCs/>
              </w:rPr>
            </w:pPr>
            <w:r>
              <w:rPr>
                <w:b/>
                <w:bCs/>
              </w:rPr>
              <w:t>Terciárny sektor</w:t>
            </w:r>
          </w:p>
        </w:tc>
        <w:tc>
          <w:tcPr>
            <w:tcW w:w="828" w:type="dxa"/>
            <w:vAlign w:val="center"/>
          </w:tcPr>
          <w:p w:rsidR="005D76CA" w:rsidRDefault="00CE3574" w:rsidP="005D76CA">
            <w:pPr>
              <w:spacing w:line="276" w:lineRule="auto"/>
              <w:jc w:val="center"/>
              <w:rPr>
                <w:bCs/>
              </w:rPr>
            </w:pPr>
            <w:r>
              <w:rPr>
                <w:bCs/>
              </w:rPr>
              <w:t>92</w:t>
            </w:r>
          </w:p>
        </w:tc>
        <w:tc>
          <w:tcPr>
            <w:tcW w:w="825" w:type="dxa"/>
            <w:vAlign w:val="center"/>
          </w:tcPr>
          <w:p w:rsidR="005D76CA" w:rsidRDefault="00CE3574" w:rsidP="005D76CA">
            <w:pPr>
              <w:spacing w:line="276" w:lineRule="auto"/>
              <w:jc w:val="center"/>
              <w:rPr>
                <w:bCs/>
              </w:rPr>
            </w:pPr>
            <w:r>
              <w:rPr>
                <w:bCs/>
              </w:rPr>
              <w:t>51</w:t>
            </w:r>
          </w:p>
        </w:tc>
        <w:tc>
          <w:tcPr>
            <w:tcW w:w="969" w:type="dxa"/>
            <w:vAlign w:val="center"/>
          </w:tcPr>
          <w:p w:rsidR="005D76CA" w:rsidRDefault="00CE3574" w:rsidP="005D76CA">
            <w:pPr>
              <w:spacing w:line="276" w:lineRule="auto"/>
              <w:jc w:val="center"/>
              <w:rPr>
                <w:bCs/>
              </w:rPr>
            </w:pPr>
            <w:r>
              <w:rPr>
                <w:bCs/>
              </w:rPr>
              <w:t>143</w:t>
            </w:r>
          </w:p>
        </w:tc>
        <w:tc>
          <w:tcPr>
            <w:tcW w:w="1847" w:type="dxa"/>
            <w:vAlign w:val="center"/>
          </w:tcPr>
          <w:p w:rsidR="005D76CA" w:rsidRDefault="00CE3574" w:rsidP="005D76CA">
            <w:pPr>
              <w:spacing w:line="276" w:lineRule="auto"/>
              <w:jc w:val="center"/>
              <w:rPr>
                <w:bCs/>
              </w:rPr>
            </w:pPr>
            <w:r>
              <w:rPr>
                <w:bCs/>
              </w:rPr>
              <w:t>124</w:t>
            </w:r>
          </w:p>
        </w:tc>
      </w:tr>
      <w:tr w:rsidR="00CE3574" w:rsidTr="000714EF">
        <w:trPr>
          <w:trHeight w:val="284"/>
          <w:tblCellSpacing w:w="20" w:type="dxa"/>
        </w:trPr>
        <w:tc>
          <w:tcPr>
            <w:tcW w:w="4356" w:type="dxa"/>
            <w:shd w:val="clear" w:color="auto" w:fill="E0E0E0"/>
            <w:noWrap/>
            <w:vAlign w:val="center"/>
          </w:tcPr>
          <w:p w:rsidR="00CE3574" w:rsidRDefault="00CE3574" w:rsidP="005D76CA">
            <w:pPr>
              <w:spacing w:line="276" w:lineRule="auto"/>
              <w:jc w:val="both"/>
              <w:rPr>
                <w:b/>
                <w:bCs/>
              </w:rPr>
            </w:pPr>
            <w:proofErr w:type="spellStart"/>
            <w:r>
              <w:rPr>
                <w:b/>
                <w:bCs/>
              </w:rPr>
              <w:t>Kvarciárny</w:t>
            </w:r>
            <w:proofErr w:type="spellEnd"/>
            <w:r>
              <w:rPr>
                <w:b/>
                <w:bCs/>
              </w:rPr>
              <w:t xml:space="preserve"> sektor</w:t>
            </w:r>
          </w:p>
        </w:tc>
        <w:tc>
          <w:tcPr>
            <w:tcW w:w="828" w:type="dxa"/>
            <w:vAlign w:val="center"/>
          </w:tcPr>
          <w:p w:rsidR="00CE3574" w:rsidRDefault="00CE3574" w:rsidP="005D76CA">
            <w:pPr>
              <w:spacing w:line="276" w:lineRule="auto"/>
              <w:jc w:val="center"/>
              <w:rPr>
                <w:bCs/>
              </w:rPr>
            </w:pPr>
            <w:r>
              <w:rPr>
                <w:bCs/>
              </w:rPr>
              <w:t>13</w:t>
            </w:r>
          </w:p>
        </w:tc>
        <w:tc>
          <w:tcPr>
            <w:tcW w:w="825" w:type="dxa"/>
            <w:vAlign w:val="center"/>
          </w:tcPr>
          <w:p w:rsidR="00CE3574" w:rsidRDefault="00CE3574" w:rsidP="005D76CA">
            <w:pPr>
              <w:spacing w:line="276" w:lineRule="auto"/>
              <w:jc w:val="center"/>
              <w:rPr>
                <w:bCs/>
              </w:rPr>
            </w:pPr>
            <w:r>
              <w:rPr>
                <w:bCs/>
              </w:rPr>
              <w:t>28</w:t>
            </w:r>
          </w:p>
        </w:tc>
        <w:tc>
          <w:tcPr>
            <w:tcW w:w="969" w:type="dxa"/>
            <w:vAlign w:val="center"/>
          </w:tcPr>
          <w:p w:rsidR="00CE3574" w:rsidRDefault="00CE3574" w:rsidP="005D76CA">
            <w:pPr>
              <w:spacing w:line="276" w:lineRule="auto"/>
              <w:jc w:val="center"/>
              <w:rPr>
                <w:bCs/>
              </w:rPr>
            </w:pPr>
            <w:r>
              <w:rPr>
                <w:bCs/>
              </w:rPr>
              <w:t>41</w:t>
            </w:r>
          </w:p>
        </w:tc>
        <w:tc>
          <w:tcPr>
            <w:tcW w:w="1847" w:type="dxa"/>
            <w:vAlign w:val="center"/>
          </w:tcPr>
          <w:p w:rsidR="00CE3574" w:rsidRDefault="00CE3574" w:rsidP="005D76CA">
            <w:pPr>
              <w:spacing w:line="276" w:lineRule="auto"/>
              <w:jc w:val="center"/>
              <w:rPr>
                <w:bCs/>
              </w:rPr>
            </w:pPr>
            <w:r>
              <w:rPr>
                <w:bCs/>
              </w:rPr>
              <w:t>39</w:t>
            </w:r>
          </w:p>
        </w:tc>
      </w:tr>
      <w:tr w:rsidR="005D76CA" w:rsidTr="000714EF">
        <w:trPr>
          <w:trHeight w:val="284"/>
          <w:tblCellSpacing w:w="20" w:type="dxa"/>
        </w:trPr>
        <w:tc>
          <w:tcPr>
            <w:tcW w:w="4356" w:type="dxa"/>
            <w:shd w:val="clear" w:color="auto" w:fill="E0E0E0"/>
            <w:noWrap/>
            <w:vAlign w:val="center"/>
          </w:tcPr>
          <w:p w:rsidR="005D76CA" w:rsidRDefault="005D76CA" w:rsidP="005D76CA">
            <w:pPr>
              <w:spacing w:line="276" w:lineRule="auto"/>
              <w:jc w:val="both"/>
              <w:rPr>
                <w:b/>
                <w:bCs/>
              </w:rPr>
            </w:pPr>
            <w:r>
              <w:rPr>
                <w:b/>
                <w:bCs/>
              </w:rPr>
              <w:t>EA bez udania odvetvia</w:t>
            </w:r>
          </w:p>
        </w:tc>
        <w:tc>
          <w:tcPr>
            <w:tcW w:w="828" w:type="dxa"/>
            <w:vAlign w:val="center"/>
          </w:tcPr>
          <w:p w:rsidR="005D76CA" w:rsidRDefault="00CE3574" w:rsidP="005D76CA">
            <w:pPr>
              <w:spacing w:line="276" w:lineRule="auto"/>
              <w:jc w:val="center"/>
              <w:rPr>
                <w:bCs/>
              </w:rPr>
            </w:pPr>
            <w:r>
              <w:rPr>
                <w:bCs/>
              </w:rPr>
              <w:t>14</w:t>
            </w:r>
          </w:p>
        </w:tc>
        <w:tc>
          <w:tcPr>
            <w:tcW w:w="825" w:type="dxa"/>
            <w:vAlign w:val="center"/>
          </w:tcPr>
          <w:p w:rsidR="005D76CA" w:rsidRDefault="00CE3574" w:rsidP="005D76CA">
            <w:pPr>
              <w:spacing w:line="276" w:lineRule="auto"/>
              <w:jc w:val="center"/>
              <w:rPr>
                <w:bCs/>
              </w:rPr>
            </w:pPr>
            <w:r>
              <w:rPr>
                <w:bCs/>
              </w:rPr>
              <w:t>6</w:t>
            </w:r>
          </w:p>
        </w:tc>
        <w:tc>
          <w:tcPr>
            <w:tcW w:w="969" w:type="dxa"/>
            <w:vAlign w:val="center"/>
          </w:tcPr>
          <w:p w:rsidR="005D76CA" w:rsidRDefault="00CE3574" w:rsidP="005D76CA">
            <w:pPr>
              <w:spacing w:line="276" w:lineRule="auto"/>
              <w:jc w:val="center"/>
              <w:rPr>
                <w:bCs/>
              </w:rPr>
            </w:pPr>
            <w:r>
              <w:rPr>
                <w:bCs/>
              </w:rPr>
              <w:t>20</w:t>
            </w:r>
          </w:p>
        </w:tc>
        <w:tc>
          <w:tcPr>
            <w:tcW w:w="1847" w:type="dxa"/>
            <w:vAlign w:val="center"/>
          </w:tcPr>
          <w:p w:rsidR="005D76CA" w:rsidRDefault="00CE3574" w:rsidP="005D76CA">
            <w:pPr>
              <w:spacing w:line="276" w:lineRule="auto"/>
              <w:jc w:val="center"/>
              <w:rPr>
                <w:bCs/>
              </w:rPr>
            </w:pPr>
            <w:r>
              <w:rPr>
                <w:bCs/>
              </w:rPr>
              <w:t>15</w:t>
            </w:r>
          </w:p>
        </w:tc>
      </w:tr>
      <w:tr w:rsidR="005D76CA" w:rsidTr="000714EF">
        <w:trPr>
          <w:trHeight w:val="284"/>
          <w:tblCellSpacing w:w="20" w:type="dxa"/>
        </w:trPr>
        <w:tc>
          <w:tcPr>
            <w:tcW w:w="4356" w:type="dxa"/>
            <w:shd w:val="clear" w:color="auto" w:fill="E0E0E0"/>
            <w:noWrap/>
            <w:vAlign w:val="center"/>
          </w:tcPr>
          <w:p w:rsidR="005D76CA" w:rsidRDefault="005D76CA" w:rsidP="005D76CA">
            <w:pPr>
              <w:spacing w:line="276" w:lineRule="auto"/>
              <w:jc w:val="both"/>
              <w:rPr>
                <w:b/>
                <w:bCs/>
              </w:rPr>
            </w:pPr>
            <w:r>
              <w:rPr>
                <w:b/>
                <w:bCs/>
              </w:rPr>
              <w:t>Spolu</w:t>
            </w:r>
          </w:p>
        </w:tc>
        <w:tc>
          <w:tcPr>
            <w:tcW w:w="828" w:type="dxa"/>
            <w:vAlign w:val="center"/>
          </w:tcPr>
          <w:p w:rsidR="005D76CA" w:rsidRDefault="00CE3574" w:rsidP="005D76CA">
            <w:pPr>
              <w:spacing w:line="276" w:lineRule="auto"/>
              <w:jc w:val="center"/>
              <w:rPr>
                <w:bCs/>
              </w:rPr>
            </w:pPr>
            <w:r>
              <w:rPr>
                <w:bCs/>
              </w:rPr>
              <w:t>214</w:t>
            </w:r>
          </w:p>
        </w:tc>
        <w:tc>
          <w:tcPr>
            <w:tcW w:w="825" w:type="dxa"/>
            <w:vAlign w:val="center"/>
          </w:tcPr>
          <w:p w:rsidR="005D76CA" w:rsidRDefault="00CE3574" w:rsidP="005D76CA">
            <w:pPr>
              <w:spacing w:line="276" w:lineRule="auto"/>
              <w:jc w:val="center"/>
              <w:rPr>
                <w:bCs/>
              </w:rPr>
            </w:pPr>
            <w:r>
              <w:rPr>
                <w:bCs/>
              </w:rPr>
              <w:t>163</w:t>
            </w:r>
          </w:p>
        </w:tc>
        <w:tc>
          <w:tcPr>
            <w:tcW w:w="969" w:type="dxa"/>
            <w:vAlign w:val="center"/>
          </w:tcPr>
          <w:p w:rsidR="005D76CA" w:rsidRDefault="00CE3574" w:rsidP="005D76CA">
            <w:pPr>
              <w:spacing w:line="276" w:lineRule="auto"/>
              <w:jc w:val="center"/>
              <w:rPr>
                <w:bCs/>
              </w:rPr>
            </w:pPr>
            <w:r>
              <w:rPr>
                <w:bCs/>
              </w:rPr>
              <w:t>377</w:t>
            </w:r>
          </w:p>
        </w:tc>
        <w:tc>
          <w:tcPr>
            <w:tcW w:w="1847" w:type="dxa"/>
            <w:vAlign w:val="center"/>
          </w:tcPr>
          <w:p w:rsidR="005D76CA" w:rsidRDefault="00CE3574" w:rsidP="005D76CA">
            <w:pPr>
              <w:spacing w:line="276" w:lineRule="auto"/>
              <w:jc w:val="center"/>
              <w:rPr>
                <w:bCs/>
              </w:rPr>
            </w:pPr>
            <w:r>
              <w:rPr>
                <w:bCs/>
              </w:rPr>
              <w:t>329</w:t>
            </w:r>
          </w:p>
        </w:tc>
      </w:tr>
    </w:tbl>
    <w:p w:rsidR="005D76CA" w:rsidRDefault="00CE3574" w:rsidP="005D76CA">
      <w:pPr>
        <w:spacing w:line="276" w:lineRule="auto"/>
        <w:jc w:val="both"/>
      </w:pPr>
      <w:r>
        <w:t>Zdroj: SODB 201</w:t>
      </w:r>
      <w:r w:rsidR="005D76CA">
        <w:t>1</w:t>
      </w:r>
    </w:p>
    <w:p w:rsidR="005D76CA" w:rsidRDefault="005D76CA" w:rsidP="005D76CA">
      <w:pPr>
        <w:spacing w:line="276" w:lineRule="auto"/>
        <w:jc w:val="both"/>
      </w:pPr>
    </w:p>
    <w:p w:rsidR="005D76CA" w:rsidRPr="00690D5C" w:rsidRDefault="00CE3574" w:rsidP="005D76CA">
      <w:pPr>
        <w:spacing w:line="276" w:lineRule="auto"/>
        <w:jc w:val="both"/>
      </w:pPr>
      <w:r w:rsidRPr="00690D5C">
        <w:t>Graf č.13</w:t>
      </w:r>
      <w:r w:rsidR="005D76CA" w:rsidRPr="00690D5C">
        <w:t xml:space="preserve"> </w:t>
      </w:r>
      <w:r w:rsidR="00690D5C" w:rsidRPr="00690D5C">
        <w:t xml:space="preserve">Percentuálne zobrazenie podľa sektorovej zamestnanosti </w:t>
      </w:r>
      <w:r w:rsidR="005D76CA" w:rsidRPr="00690D5C">
        <w:t>rok 20</w:t>
      </w:r>
      <w:r w:rsidR="00B122DD" w:rsidRPr="00690D5C">
        <w:t>11</w:t>
      </w:r>
    </w:p>
    <w:p w:rsidR="005D76CA" w:rsidRDefault="005D76CA" w:rsidP="005D76CA">
      <w:pPr>
        <w:spacing w:line="276" w:lineRule="auto"/>
        <w:jc w:val="center"/>
      </w:pPr>
      <w:r>
        <w:rPr>
          <w:noProof/>
          <w:lang w:eastAsia="sk-SK"/>
        </w:rPr>
        <w:drawing>
          <wp:inline distT="0" distB="0" distL="0" distR="0">
            <wp:extent cx="4227195" cy="2924175"/>
            <wp:effectExtent l="19050" t="0" r="20955" b="0"/>
            <wp:docPr id="18"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D76CA" w:rsidRDefault="005D76CA" w:rsidP="005D76CA">
      <w:pPr>
        <w:spacing w:line="276" w:lineRule="auto"/>
        <w:jc w:val="center"/>
      </w:pPr>
    </w:p>
    <w:p w:rsidR="005D76CA" w:rsidRDefault="00B122DD" w:rsidP="005D76CA">
      <w:pPr>
        <w:spacing w:line="276" w:lineRule="auto"/>
        <w:rPr>
          <w:b/>
        </w:rPr>
      </w:pPr>
      <w:r>
        <w:rPr>
          <w:b/>
        </w:rPr>
        <w:t>2.1.5</w:t>
      </w:r>
      <w:r w:rsidR="005D76CA">
        <w:rPr>
          <w:b/>
        </w:rPr>
        <w:t>.2</w:t>
      </w:r>
      <w:r w:rsidR="005D76CA">
        <w:rPr>
          <w:b/>
        </w:rPr>
        <w:tab/>
        <w:t xml:space="preserve"> Podnikateľská sféra</w:t>
      </w:r>
    </w:p>
    <w:p w:rsidR="00B122DD" w:rsidRDefault="005D76CA" w:rsidP="005D76CA">
      <w:pPr>
        <w:spacing w:line="276" w:lineRule="auto"/>
        <w:ind w:firstLine="360"/>
        <w:jc w:val="both"/>
      </w:pPr>
      <w:r>
        <w:t xml:space="preserve">Z analýzy hospodárskej základne vyplýva, že v  obci má zastúpenie </w:t>
      </w:r>
      <w:r w:rsidR="00B122DD">
        <w:t>63</w:t>
      </w:r>
      <w:r>
        <w:t xml:space="preserve"> podni</w:t>
      </w:r>
      <w:r w:rsidR="00B122DD">
        <w:t>kateľských subjektov – z toho 15 právnických a 48</w:t>
      </w:r>
      <w:r>
        <w:t xml:space="preserve"> fyzických osôb, ktoré zabezpečujú</w:t>
      </w:r>
      <w:r w:rsidR="00B122DD">
        <w:t xml:space="preserve"> ekonomický rozvoj obce. F</w:t>
      </w:r>
      <w:r>
        <w:t>yzické osoby sú</w:t>
      </w:r>
      <w:r w:rsidR="00B122DD">
        <w:t xml:space="preserve"> väčšinou</w:t>
      </w:r>
      <w:r>
        <w:t xml:space="preserve"> živnostníci</w:t>
      </w:r>
      <w:r w:rsidR="00B122DD">
        <w:t xml:space="preserve"> 45 ale tak isto aj osoby, ktoré </w:t>
      </w:r>
      <w:proofErr w:type="spellStart"/>
      <w:r w:rsidR="00B122DD">
        <w:t>májú</w:t>
      </w:r>
      <w:proofErr w:type="spellEnd"/>
      <w:r w:rsidR="00B122DD">
        <w:t xml:space="preserve"> slobodné povolania a SHR</w:t>
      </w:r>
      <w:r>
        <w:t xml:space="preserve">. Najväčším zamestnávateľom v obci je spoločnosť </w:t>
      </w:r>
      <w:proofErr w:type="spellStart"/>
      <w:r w:rsidR="00B122DD">
        <w:t>Biomila</w:t>
      </w:r>
      <w:proofErr w:type="spellEnd"/>
      <w:r>
        <w:t>, spol.</w:t>
      </w:r>
      <w:r w:rsidR="00B122DD">
        <w:t xml:space="preserve"> s r. o.</w:t>
      </w:r>
    </w:p>
    <w:p w:rsidR="005D76CA" w:rsidRDefault="005D76CA" w:rsidP="005D76CA">
      <w:pPr>
        <w:spacing w:line="276" w:lineRule="auto"/>
        <w:ind w:firstLine="360"/>
        <w:jc w:val="both"/>
      </w:pPr>
      <w:r>
        <w:t xml:space="preserve"> </w:t>
      </w:r>
    </w:p>
    <w:p w:rsidR="005D76CA" w:rsidRDefault="00B122DD" w:rsidP="005D76CA">
      <w:pPr>
        <w:spacing w:line="276" w:lineRule="auto"/>
      </w:pPr>
      <w:r>
        <w:t>Tab.č.23   Právne subjekty v roku 201</w:t>
      </w:r>
      <w:r w:rsidR="005D76CA">
        <w:t xml:space="preserve">4 </w:t>
      </w:r>
    </w:p>
    <w:tbl>
      <w:tblPr>
        <w:tblW w:w="9055" w:type="dxa"/>
        <w:tblCellSpacing w:w="20" w:type="dxa"/>
        <w:tblInd w:w="7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tblPr>
      <w:tblGrid>
        <w:gridCol w:w="6715"/>
        <w:gridCol w:w="2340"/>
      </w:tblGrid>
      <w:tr w:rsidR="005D76CA" w:rsidTr="000714EF">
        <w:trPr>
          <w:trHeight w:hRule="exact" w:val="567"/>
          <w:tblCellSpacing w:w="20" w:type="dxa"/>
        </w:trPr>
        <w:tc>
          <w:tcPr>
            <w:tcW w:w="6655" w:type="dxa"/>
            <w:shd w:val="clear" w:color="auto" w:fill="E0E0E0"/>
            <w:vAlign w:val="center"/>
          </w:tcPr>
          <w:p w:rsidR="005D76CA" w:rsidRDefault="005D76CA" w:rsidP="005D76CA">
            <w:pPr>
              <w:spacing w:line="276" w:lineRule="auto"/>
              <w:jc w:val="center"/>
              <w:rPr>
                <w:b/>
                <w:bCs/>
              </w:rPr>
            </w:pPr>
            <w:r>
              <w:rPr>
                <w:b/>
                <w:bCs/>
                <w:sz w:val="22"/>
                <w:szCs w:val="22"/>
              </w:rPr>
              <w:t>Právne subjekty</w:t>
            </w:r>
          </w:p>
        </w:tc>
        <w:tc>
          <w:tcPr>
            <w:tcW w:w="2280" w:type="dxa"/>
            <w:shd w:val="clear" w:color="auto" w:fill="E0E0E0"/>
            <w:vAlign w:val="center"/>
          </w:tcPr>
          <w:p w:rsidR="005D76CA" w:rsidRDefault="005D76CA" w:rsidP="005D76CA">
            <w:pPr>
              <w:spacing w:line="276" w:lineRule="auto"/>
              <w:jc w:val="center"/>
              <w:rPr>
                <w:b/>
                <w:bCs/>
              </w:rPr>
            </w:pPr>
            <w:r>
              <w:rPr>
                <w:b/>
                <w:bCs/>
                <w:sz w:val="22"/>
                <w:szCs w:val="22"/>
              </w:rPr>
              <w:t>Počet</w:t>
            </w:r>
          </w:p>
        </w:tc>
      </w:tr>
      <w:tr w:rsidR="005D76CA" w:rsidTr="000714EF">
        <w:trPr>
          <w:trHeight w:val="342"/>
          <w:tblCellSpacing w:w="20" w:type="dxa"/>
        </w:trPr>
        <w:tc>
          <w:tcPr>
            <w:tcW w:w="6655" w:type="dxa"/>
            <w:shd w:val="clear" w:color="auto" w:fill="E0E0E0"/>
            <w:vAlign w:val="center"/>
          </w:tcPr>
          <w:p w:rsidR="005D76CA" w:rsidRDefault="005D76CA" w:rsidP="005D76CA">
            <w:pPr>
              <w:spacing w:line="276" w:lineRule="auto"/>
              <w:rPr>
                <w:b/>
                <w:bCs/>
              </w:rPr>
            </w:pPr>
            <w:r>
              <w:rPr>
                <w:b/>
                <w:bCs/>
                <w:sz w:val="22"/>
                <w:szCs w:val="22"/>
              </w:rPr>
              <w:t>Právnické subjekty spolu</w:t>
            </w:r>
          </w:p>
        </w:tc>
        <w:tc>
          <w:tcPr>
            <w:tcW w:w="2280" w:type="dxa"/>
            <w:vAlign w:val="center"/>
          </w:tcPr>
          <w:p w:rsidR="005D76CA" w:rsidRDefault="00B122DD" w:rsidP="005D76CA">
            <w:pPr>
              <w:spacing w:line="276" w:lineRule="auto"/>
              <w:jc w:val="center"/>
              <w:rPr>
                <w:bCs/>
              </w:rPr>
            </w:pPr>
            <w:r>
              <w:rPr>
                <w:bCs/>
                <w:sz w:val="22"/>
                <w:szCs w:val="22"/>
              </w:rPr>
              <w:t>15</w:t>
            </w:r>
          </w:p>
        </w:tc>
      </w:tr>
      <w:tr w:rsidR="005D76CA" w:rsidTr="000714EF">
        <w:trPr>
          <w:trHeight w:val="342"/>
          <w:tblCellSpacing w:w="20" w:type="dxa"/>
        </w:trPr>
        <w:tc>
          <w:tcPr>
            <w:tcW w:w="6655" w:type="dxa"/>
            <w:shd w:val="clear" w:color="auto" w:fill="E0E0E0"/>
            <w:vAlign w:val="center"/>
          </w:tcPr>
          <w:p w:rsidR="005D76CA" w:rsidRDefault="005D76CA" w:rsidP="005D76CA">
            <w:pPr>
              <w:spacing w:line="276" w:lineRule="auto"/>
              <w:rPr>
                <w:b/>
                <w:bCs/>
              </w:rPr>
            </w:pPr>
            <w:r>
              <w:rPr>
                <w:b/>
                <w:bCs/>
                <w:sz w:val="22"/>
                <w:szCs w:val="22"/>
              </w:rPr>
              <w:t>Fyzické osoby nezapísané v obchodnom registri – spolu</w:t>
            </w:r>
          </w:p>
        </w:tc>
        <w:tc>
          <w:tcPr>
            <w:tcW w:w="2280" w:type="dxa"/>
            <w:vAlign w:val="center"/>
          </w:tcPr>
          <w:p w:rsidR="005D76CA" w:rsidRDefault="00B122DD" w:rsidP="005D76CA">
            <w:pPr>
              <w:spacing w:line="276" w:lineRule="auto"/>
              <w:jc w:val="center"/>
              <w:rPr>
                <w:bCs/>
              </w:rPr>
            </w:pPr>
            <w:r>
              <w:rPr>
                <w:bCs/>
                <w:sz w:val="22"/>
                <w:szCs w:val="22"/>
              </w:rPr>
              <w:t>48</w:t>
            </w:r>
          </w:p>
        </w:tc>
      </w:tr>
      <w:tr w:rsidR="005D76CA" w:rsidTr="000714EF">
        <w:trPr>
          <w:trHeight w:val="342"/>
          <w:tblCellSpacing w:w="20" w:type="dxa"/>
        </w:trPr>
        <w:tc>
          <w:tcPr>
            <w:tcW w:w="6655" w:type="dxa"/>
            <w:shd w:val="clear" w:color="auto" w:fill="E0E0E0"/>
            <w:vAlign w:val="center"/>
          </w:tcPr>
          <w:p w:rsidR="005D76CA" w:rsidRDefault="005D76CA" w:rsidP="005D76CA">
            <w:pPr>
              <w:numPr>
                <w:ilvl w:val="0"/>
                <w:numId w:val="24"/>
              </w:numPr>
              <w:spacing w:line="276" w:lineRule="auto"/>
            </w:pPr>
            <w:r>
              <w:rPr>
                <w:sz w:val="22"/>
                <w:szCs w:val="22"/>
              </w:rPr>
              <w:t>FO nezapísané v obchodnom registri – živnostníci</w:t>
            </w:r>
          </w:p>
        </w:tc>
        <w:tc>
          <w:tcPr>
            <w:tcW w:w="2280" w:type="dxa"/>
            <w:vAlign w:val="center"/>
          </w:tcPr>
          <w:p w:rsidR="005D76CA" w:rsidRDefault="00B122DD" w:rsidP="005D76CA">
            <w:pPr>
              <w:spacing w:line="276" w:lineRule="auto"/>
              <w:jc w:val="center"/>
            </w:pPr>
            <w:r>
              <w:rPr>
                <w:sz w:val="22"/>
                <w:szCs w:val="22"/>
              </w:rPr>
              <w:t>45</w:t>
            </w:r>
          </w:p>
        </w:tc>
      </w:tr>
      <w:tr w:rsidR="005D76CA" w:rsidTr="000714EF">
        <w:trPr>
          <w:trHeight w:val="342"/>
          <w:tblCellSpacing w:w="20" w:type="dxa"/>
        </w:trPr>
        <w:tc>
          <w:tcPr>
            <w:tcW w:w="6655" w:type="dxa"/>
            <w:shd w:val="clear" w:color="auto" w:fill="E0E0E0"/>
            <w:vAlign w:val="center"/>
          </w:tcPr>
          <w:p w:rsidR="005D76CA" w:rsidRDefault="005D76CA" w:rsidP="005D76CA">
            <w:pPr>
              <w:numPr>
                <w:ilvl w:val="0"/>
                <w:numId w:val="24"/>
              </w:numPr>
              <w:spacing w:line="276" w:lineRule="auto"/>
            </w:pPr>
            <w:r>
              <w:rPr>
                <w:sz w:val="22"/>
                <w:szCs w:val="22"/>
              </w:rPr>
              <w:t>FO nezapísané v obchodnom registri -slobodné povolania</w:t>
            </w:r>
          </w:p>
        </w:tc>
        <w:tc>
          <w:tcPr>
            <w:tcW w:w="2280" w:type="dxa"/>
            <w:vAlign w:val="center"/>
          </w:tcPr>
          <w:p w:rsidR="005D76CA" w:rsidRDefault="00B122DD" w:rsidP="005D76CA">
            <w:pPr>
              <w:spacing w:line="276" w:lineRule="auto"/>
              <w:jc w:val="center"/>
            </w:pPr>
            <w:r>
              <w:rPr>
                <w:sz w:val="22"/>
                <w:szCs w:val="22"/>
              </w:rPr>
              <w:t>1</w:t>
            </w:r>
          </w:p>
        </w:tc>
      </w:tr>
      <w:tr w:rsidR="005D76CA" w:rsidTr="000714EF">
        <w:trPr>
          <w:trHeight w:val="342"/>
          <w:tblCellSpacing w:w="20" w:type="dxa"/>
        </w:trPr>
        <w:tc>
          <w:tcPr>
            <w:tcW w:w="6655" w:type="dxa"/>
            <w:shd w:val="clear" w:color="auto" w:fill="E0E0E0"/>
            <w:vAlign w:val="center"/>
          </w:tcPr>
          <w:p w:rsidR="005D76CA" w:rsidRDefault="005D76CA" w:rsidP="005D76CA">
            <w:pPr>
              <w:numPr>
                <w:ilvl w:val="0"/>
                <w:numId w:val="24"/>
              </w:numPr>
              <w:spacing w:line="276" w:lineRule="auto"/>
            </w:pPr>
            <w:r>
              <w:rPr>
                <w:sz w:val="22"/>
                <w:szCs w:val="22"/>
              </w:rPr>
              <w:t>FO nezapísané. v obchod. registri -samostatne hospodáriaci roľníci</w:t>
            </w:r>
          </w:p>
        </w:tc>
        <w:tc>
          <w:tcPr>
            <w:tcW w:w="2280" w:type="dxa"/>
            <w:vAlign w:val="center"/>
          </w:tcPr>
          <w:p w:rsidR="005D76CA" w:rsidRDefault="00B122DD" w:rsidP="005D76CA">
            <w:pPr>
              <w:spacing w:line="276" w:lineRule="auto"/>
              <w:jc w:val="center"/>
            </w:pPr>
            <w:r>
              <w:rPr>
                <w:sz w:val="22"/>
                <w:szCs w:val="22"/>
              </w:rPr>
              <w:t>2</w:t>
            </w:r>
          </w:p>
        </w:tc>
      </w:tr>
      <w:tr w:rsidR="005D76CA" w:rsidTr="000714EF">
        <w:trPr>
          <w:trHeight w:val="342"/>
          <w:tblCellSpacing w:w="20" w:type="dxa"/>
        </w:trPr>
        <w:tc>
          <w:tcPr>
            <w:tcW w:w="6655" w:type="dxa"/>
            <w:shd w:val="clear" w:color="auto" w:fill="E0E0E0"/>
            <w:vAlign w:val="center"/>
          </w:tcPr>
          <w:p w:rsidR="005D76CA" w:rsidRDefault="005D76CA" w:rsidP="005D76CA">
            <w:pPr>
              <w:spacing w:line="276" w:lineRule="auto"/>
              <w:rPr>
                <w:b/>
                <w:bCs/>
              </w:rPr>
            </w:pPr>
            <w:r>
              <w:rPr>
                <w:b/>
                <w:bCs/>
                <w:sz w:val="22"/>
                <w:szCs w:val="22"/>
              </w:rPr>
              <w:t>Subjekty vedené v Registri organizácií</w:t>
            </w:r>
          </w:p>
        </w:tc>
        <w:tc>
          <w:tcPr>
            <w:tcW w:w="2280" w:type="dxa"/>
            <w:vAlign w:val="center"/>
          </w:tcPr>
          <w:p w:rsidR="005D76CA" w:rsidRDefault="00B122DD" w:rsidP="005D76CA">
            <w:pPr>
              <w:spacing w:line="276" w:lineRule="auto"/>
              <w:jc w:val="center"/>
              <w:rPr>
                <w:bCs/>
              </w:rPr>
            </w:pPr>
            <w:r>
              <w:rPr>
                <w:bCs/>
                <w:sz w:val="22"/>
                <w:szCs w:val="22"/>
              </w:rPr>
              <w:t>63</w:t>
            </w:r>
          </w:p>
        </w:tc>
      </w:tr>
    </w:tbl>
    <w:p w:rsidR="005D76CA" w:rsidRDefault="005D76CA" w:rsidP="005D76CA">
      <w:pPr>
        <w:spacing w:line="276" w:lineRule="auto"/>
        <w:jc w:val="both"/>
      </w:pPr>
      <w:r>
        <w:t>Zdroj : Štatistický úrad SR</w:t>
      </w:r>
    </w:p>
    <w:p w:rsidR="005D76CA" w:rsidRDefault="005D76CA" w:rsidP="005D76CA">
      <w:pPr>
        <w:spacing w:line="276" w:lineRule="auto"/>
        <w:ind w:firstLine="360"/>
        <w:jc w:val="both"/>
      </w:pPr>
      <w:r>
        <w:lastRenderedPageBreak/>
        <w:t>Zastúpenie podnikateľských subjektov,  ktoré majú prevádzku v obci Rudník:</w:t>
      </w:r>
    </w:p>
    <w:p w:rsidR="005D76CA" w:rsidRDefault="005D76CA" w:rsidP="005D76CA">
      <w:pPr>
        <w:numPr>
          <w:ilvl w:val="0"/>
          <w:numId w:val="24"/>
        </w:numPr>
        <w:spacing w:line="276" w:lineRule="auto"/>
        <w:jc w:val="both"/>
      </w:pPr>
      <w:r>
        <w:t xml:space="preserve">Andrej </w:t>
      </w:r>
      <w:proofErr w:type="spellStart"/>
      <w:r>
        <w:t>Bielčik</w:t>
      </w:r>
      <w:proofErr w:type="spellEnd"/>
      <w:r>
        <w:t xml:space="preserve"> – EXTIN</w:t>
      </w:r>
    </w:p>
    <w:p w:rsidR="005D76CA" w:rsidRDefault="00B122DD" w:rsidP="005D76CA">
      <w:pPr>
        <w:numPr>
          <w:ilvl w:val="0"/>
          <w:numId w:val="24"/>
        </w:numPr>
        <w:spacing w:line="276" w:lineRule="auto"/>
        <w:jc w:val="both"/>
      </w:pPr>
      <w:proofErr w:type="spellStart"/>
      <w:r>
        <w:t>Biomila</w:t>
      </w:r>
      <w:proofErr w:type="spellEnd"/>
      <w:r w:rsidR="005D76CA">
        <w:t>, spol. s r.o. – konzervovanie ovocia, zeleniny, liečivé bylinky</w:t>
      </w:r>
    </w:p>
    <w:p w:rsidR="005D76CA" w:rsidRDefault="005D76CA" w:rsidP="005D76CA">
      <w:pPr>
        <w:numPr>
          <w:ilvl w:val="0"/>
          <w:numId w:val="24"/>
        </w:numPr>
        <w:spacing w:line="276" w:lineRule="auto"/>
        <w:jc w:val="both"/>
      </w:pPr>
      <w:r>
        <w:t xml:space="preserve">Martin </w:t>
      </w:r>
      <w:proofErr w:type="spellStart"/>
      <w:r>
        <w:t>Cibulka</w:t>
      </w:r>
      <w:proofErr w:type="spellEnd"/>
      <w:r>
        <w:t xml:space="preserve"> – </w:t>
      </w:r>
      <w:proofErr w:type="spellStart"/>
      <w:r>
        <w:t>kovoobrábanie</w:t>
      </w:r>
      <w:proofErr w:type="spellEnd"/>
      <w:r>
        <w:t xml:space="preserve"> </w:t>
      </w:r>
    </w:p>
    <w:p w:rsidR="005D76CA" w:rsidRDefault="005D76CA" w:rsidP="005D76CA">
      <w:pPr>
        <w:numPr>
          <w:ilvl w:val="0"/>
          <w:numId w:val="24"/>
        </w:numPr>
        <w:spacing w:line="276" w:lineRule="auto"/>
        <w:jc w:val="both"/>
      </w:pPr>
      <w:r>
        <w:t>Mária Miková – MERY – pletená a šitá výroba odevov</w:t>
      </w:r>
    </w:p>
    <w:p w:rsidR="005D76CA" w:rsidRDefault="005D76CA" w:rsidP="005D76CA">
      <w:pPr>
        <w:numPr>
          <w:ilvl w:val="0"/>
          <w:numId w:val="24"/>
        </w:numPr>
        <w:spacing w:line="276" w:lineRule="auto"/>
        <w:jc w:val="both"/>
      </w:pPr>
      <w:r>
        <w:t xml:space="preserve">Vladimír </w:t>
      </w:r>
      <w:proofErr w:type="spellStart"/>
      <w:r>
        <w:t>Ferianec</w:t>
      </w:r>
      <w:proofErr w:type="spellEnd"/>
      <w:r>
        <w:t xml:space="preserve"> – spracovanie dreva, výroba z dreva</w:t>
      </w:r>
    </w:p>
    <w:p w:rsidR="005D76CA" w:rsidRDefault="005D76CA" w:rsidP="005D76CA">
      <w:pPr>
        <w:numPr>
          <w:ilvl w:val="0"/>
          <w:numId w:val="24"/>
        </w:numPr>
        <w:spacing w:line="276" w:lineRule="auto"/>
        <w:jc w:val="both"/>
      </w:pPr>
      <w:r>
        <w:t xml:space="preserve">Milan Jakubec - </w:t>
      </w:r>
      <w:proofErr w:type="spellStart"/>
      <w:r>
        <w:t>kovoobrábanie</w:t>
      </w:r>
      <w:proofErr w:type="spellEnd"/>
    </w:p>
    <w:p w:rsidR="005D76CA" w:rsidRDefault="005D76CA" w:rsidP="005D76CA">
      <w:pPr>
        <w:numPr>
          <w:ilvl w:val="0"/>
          <w:numId w:val="24"/>
        </w:numPr>
        <w:spacing w:line="276" w:lineRule="auto"/>
        <w:jc w:val="both"/>
      </w:pPr>
      <w:r>
        <w:t xml:space="preserve">Miriam Ježová – MASÁŽE – masérske služby </w:t>
      </w:r>
    </w:p>
    <w:p w:rsidR="005D76CA" w:rsidRDefault="005D76CA" w:rsidP="005D76CA">
      <w:pPr>
        <w:numPr>
          <w:ilvl w:val="0"/>
          <w:numId w:val="24"/>
        </w:numPr>
        <w:spacing w:line="276" w:lineRule="auto"/>
        <w:jc w:val="both"/>
      </w:pPr>
      <w:r>
        <w:t xml:space="preserve">Alena </w:t>
      </w:r>
      <w:proofErr w:type="spellStart"/>
      <w:r>
        <w:t>Svinkásková</w:t>
      </w:r>
      <w:proofErr w:type="spellEnd"/>
      <w:r>
        <w:t xml:space="preserve"> – maloobchod, veľkoobchod </w:t>
      </w:r>
    </w:p>
    <w:p w:rsidR="005D76CA" w:rsidRDefault="005D76CA" w:rsidP="005D76CA">
      <w:pPr>
        <w:numPr>
          <w:ilvl w:val="0"/>
          <w:numId w:val="24"/>
        </w:numPr>
        <w:spacing w:line="276" w:lineRule="auto"/>
        <w:jc w:val="both"/>
      </w:pPr>
      <w:r>
        <w:t xml:space="preserve">Patrik </w:t>
      </w:r>
      <w:proofErr w:type="spellStart"/>
      <w:r>
        <w:t>Malek</w:t>
      </w:r>
      <w:proofErr w:type="spellEnd"/>
      <w:r>
        <w:t xml:space="preserve"> AUTO MALEK – maloobchod, veľkoobchod</w:t>
      </w:r>
    </w:p>
    <w:p w:rsidR="005D76CA" w:rsidRDefault="005D76CA" w:rsidP="005D76CA">
      <w:pPr>
        <w:numPr>
          <w:ilvl w:val="0"/>
          <w:numId w:val="24"/>
        </w:numPr>
        <w:spacing w:line="276" w:lineRule="auto"/>
        <w:jc w:val="both"/>
      </w:pPr>
      <w:r>
        <w:t>Peter Slaný - obkladanie stien z hotových umelohmotných a drevených profilov</w:t>
      </w:r>
    </w:p>
    <w:p w:rsidR="005D76CA" w:rsidRDefault="005D76CA" w:rsidP="005D76CA">
      <w:pPr>
        <w:numPr>
          <w:ilvl w:val="0"/>
          <w:numId w:val="24"/>
        </w:numPr>
        <w:spacing w:line="276" w:lineRule="auto"/>
        <w:jc w:val="both"/>
      </w:pPr>
      <w:r>
        <w:t>Milan Smetana – oprava motorových vozidiel, cestná motorová doprava</w:t>
      </w:r>
    </w:p>
    <w:p w:rsidR="005D76CA" w:rsidRDefault="005D76CA" w:rsidP="005D76CA">
      <w:pPr>
        <w:numPr>
          <w:ilvl w:val="0"/>
          <w:numId w:val="24"/>
        </w:numPr>
        <w:spacing w:line="276" w:lineRule="auto"/>
        <w:jc w:val="both"/>
      </w:pPr>
      <w:r>
        <w:t xml:space="preserve">METALFORM, s.r.o. – veľkoobchod, maloobchod, spracovanie kovov </w:t>
      </w:r>
    </w:p>
    <w:p w:rsidR="005D76CA" w:rsidRDefault="005D76CA" w:rsidP="005D76CA">
      <w:pPr>
        <w:numPr>
          <w:ilvl w:val="0"/>
          <w:numId w:val="24"/>
        </w:numPr>
        <w:spacing w:line="276" w:lineRule="auto"/>
        <w:jc w:val="both"/>
      </w:pPr>
      <w:r>
        <w:t xml:space="preserve">Milan </w:t>
      </w:r>
      <w:proofErr w:type="spellStart"/>
      <w:r>
        <w:t>Medňanský</w:t>
      </w:r>
      <w:proofErr w:type="spellEnd"/>
      <w:r>
        <w:t xml:space="preserve"> – ELIZ – revízia vyhradených elektrických zariadení</w:t>
      </w:r>
    </w:p>
    <w:p w:rsidR="005D76CA" w:rsidRDefault="005D76CA" w:rsidP="005D76CA">
      <w:pPr>
        <w:numPr>
          <w:ilvl w:val="0"/>
          <w:numId w:val="24"/>
        </w:numPr>
        <w:spacing w:line="276" w:lineRule="auto"/>
        <w:jc w:val="both"/>
      </w:pPr>
      <w:r>
        <w:t xml:space="preserve">Lenka Galandáková – Lea Gal – krajčírstvo </w:t>
      </w:r>
    </w:p>
    <w:p w:rsidR="005D76CA" w:rsidRDefault="005D76CA" w:rsidP="005D76CA">
      <w:pPr>
        <w:numPr>
          <w:ilvl w:val="0"/>
          <w:numId w:val="24"/>
        </w:numPr>
        <w:spacing w:line="276" w:lineRule="auto"/>
        <w:jc w:val="both"/>
      </w:pPr>
      <w:r>
        <w:t xml:space="preserve">Roman </w:t>
      </w:r>
      <w:proofErr w:type="spellStart"/>
      <w:r>
        <w:t>Svinkásek</w:t>
      </w:r>
      <w:proofErr w:type="spellEnd"/>
      <w:r>
        <w:t xml:space="preserve"> – maloobchod, veľkoobchod, verejné stravovanie</w:t>
      </w:r>
    </w:p>
    <w:p w:rsidR="005D76CA" w:rsidRDefault="005D76CA" w:rsidP="005D76CA">
      <w:pPr>
        <w:numPr>
          <w:ilvl w:val="0"/>
          <w:numId w:val="24"/>
        </w:numPr>
        <w:spacing w:line="276" w:lineRule="auto"/>
        <w:jc w:val="both"/>
      </w:pPr>
      <w:r>
        <w:t xml:space="preserve">Ján </w:t>
      </w:r>
      <w:proofErr w:type="spellStart"/>
      <w:r>
        <w:t>Kružic</w:t>
      </w:r>
      <w:proofErr w:type="spellEnd"/>
      <w:r>
        <w:t xml:space="preserve"> – oprava bicyklov, maloobchod</w:t>
      </w:r>
    </w:p>
    <w:p w:rsidR="005D76CA" w:rsidRDefault="005D76CA" w:rsidP="005D76CA">
      <w:pPr>
        <w:numPr>
          <w:ilvl w:val="0"/>
          <w:numId w:val="24"/>
        </w:numPr>
        <w:spacing w:line="276" w:lineRule="auto"/>
        <w:jc w:val="both"/>
      </w:pPr>
      <w:r>
        <w:t xml:space="preserve">Ján Dinžík – </w:t>
      </w:r>
      <w:proofErr w:type="spellStart"/>
      <w:r>
        <w:t>Gátrová</w:t>
      </w:r>
      <w:proofErr w:type="spellEnd"/>
      <w:r>
        <w:t xml:space="preserve"> píla – SALAŠ J. D. </w:t>
      </w:r>
    </w:p>
    <w:p w:rsidR="005D76CA" w:rsidRDefault="005D76CA" w:rsidP="005D76CA">
      <w:pPr>
        <w:numPr>
          <w:ilvl w:val="0"/>
          <w:numId w:val="24"/>
        </w:numPr>
        <w:spacing w:line="276" w:lineRule="auto"/>
        <w:jc w:val="both"/>
      </w:pPr>
      <w:r>
        <w:t xml:space="preserve">Peter </w:t>
      </w:r>
      <w:proofErr w:type="spellStart"/>
      <w:r>
        <w:t>Cibulka</w:t>
      </w:r>
      <w:proofErr w:type="spellEnd"/>
      <w:r>
        <w:t xml:space="preserve"> – </w:t>
      </w:r>
      <w:proofErr w:type="spellStart"/>
      <w:r>
        <w:t>kovoobrábanie</w:t>
      </w:r>
      <w:proofErr w:type="spellEnd"/>
      <w:r>
        <w:t xml:space="preserve"> </w:t>
      </w:r>
    </w:p>
    <w:p w:rsidR="005D76CA" w:rsidRDefault="005D76CA" w:rsidP="005D76CA">
      <w:pPr>
        <w:numPr>
          <w:ilvl w:val="0"/>
          <w:numId w:val="24"/>
        </w:numPr>
        <w:spacing w:line="276" w:lineRule="auto"/>
        <w:jc w:val="both"/>
      </w:pPr>
      <w:r>
        <w:t>Jaroslav Dinžík – DINTECH – výroba a predaj zmrzliny, maloobchod, výroba drôtených výrobkov</w:t>
      </w:r>
    </w:p>
    <w:p w:rsidR="005D76CA" w:rsidRDefault="005D76CA" w:rsidP="005D76CA">
      <w:pPr>
        <w:numPr>
          <w:ilvl w:val="0"/>
          <w:numId w:val="24"/>
        </w:numPr>
        <w:spacing w:line="276" w:lineRule="auto"/>
        <w:jc w:val="both"/>
      </w:pPr>
      <w:r>
        <w:t xml:space="preserve">Štefan </w:t>
      </w:r>
      <w:proofErr w:type="spellStart"/>
      <w:r>
        <w:t>Cibulka</w:t>
      </w:r>
      <w:proofErr w:type="spellEnd"/>
      <w:r>
        <w:t xml:space="preserve"> – sústružnícke práce </w:t>
      </w:r>
    </w:p>
    <w:p w:rsidR="005D76CA" w:rsidRDefault="005D76CA" w:rsidP="005D76CA">
      <w:pPr>
        <w:numPr>
          <w:ilvl w:val="0"/>
          <w:numId w:val="24"/>
        </w:numPr>
        <w:spacing w:line="276" w:lineRule="auto"/>
        <w:jc w:val="both"/>
      </w:pPr>
      <w:r>
        <w:t xml:space="preserve">Viera </w:t>
      </w:r>
      <w:proofErr w:type="spellStart"/>
      <w:r>
        <w:t>Fridrišková</w:t>
      </w:r>
      <w:proofErr w:type="spellEnd"/>
      <w:r>
        <w:t xml:space="preserve"> – vedenie účtovníctva, sprostredkovateľská činnosť</w:t>
      </w:r>
    </w:p>
    <w:p w:rsidR="005D76CA" w:rsidRDefault="005D76CA" w:rsidP="005D76CA">
      <w:pPr>
        <w:numPr>
          <w:ilvl w:val="0"/>
          <w:numId w:val="24"/>
        </w:numPr>
        <w:spacing w:line="276" w:lineRule="auto"/>
        <w:jc w:val="both"/>
      </w:pPr>
      <w:r>
        <w:t xml:space="preserve">Iveta </w:t>
      </w:r>
      <w:proofErr w:type="spellStart"/>
      <w:r>
        <w:t>Grešová</w:t>
      </w:r>
      <w:proofErr w:type="spellEnd"/>
      <w:r>
        <w:t xml:space="preserve"> – GREPRI – maloobchod, krajčírstvo, </w:t>
      </w:r>
    </w:p>
    <w:p w:rsidR="005D76CA" w:rsidRDefault="005D76CA" w:rsidP="005D76CA">
      <w:pPr>
        <w:numPr>
          <w:ilvl w:val="0"/>
          <w:numId w:val="24"/>
        </w:numPr>
        <w:spacing w:line="276" w:lineRule="auto"/>
        <w:jc w:val="both"/>
      </w:pPr>
      <w:r>
        <w:t xml:space="preserve">Jana </w:t>
      </w:r>
      <w:proofErr w:type="spellStart"/>
      <w:r>
        <w:t>Škapurová</w:t>
      </w:r>
      <w:proofErr w:type="spellEnd"/>
      <w:r>
        <w:t xml:space="preserve"> – pohostinská činnosť</w:t>
      </w:r>
    </w:p>
    <w:p w:rsidR="005D76CA" w:rsidRDefault="005D76CA" w:rsidP="005D76CA">
      <w:pPr>
        <w:numPr>
          <w:ilvl w:val="0"/>
          <w:numId w:val="24"/>
        </w:numPr>
        <w:spacing w:line="276" w:lineRule="auto"/>
        <w:jc w:val="both"/>
      </w:pPr>
      <w:proofErr w:type="spellStart"/>
      <w:r>
        <w:t>Alois</w:t>
      </w:r>
      <w:proofErr w:type="spellEnd"/>
      <w:r>
        <w:t xml:space="preserve"> Fridrišek – výroba, inštalácia, opravy elektrických strojov a prístrojov</w:t>
      </w:r>
    </w:p>
    <w:p w:rsidR="005D76CA" w:rsidRDefault="005D76CA" w:rsidP="005D76CA">
      <w:pPr>
        <w:numPr>
          <w:ilvl w:val="0"/>
          <w:numId w:val="24"/>
        </w:numPr>
        <w:spacing w:line="276" w:lineRule="auto"/>
        <w:jc w:val="both"/>
      </w:pPr>
      <w:r>
        <w:t xml:space="preserve">Martina </w:t>
      </w:r>
      <w:proofErr w:type="spellStart"/>
      <w:r>
        <w:t>Tomšová</w:t>
      </w:r>
      <w:proofErr w:type="spellEnd"/>
      <w:r>
        <w:t xml:space="preserve"> – SILVEGO – činnosť organizačných a ekonomických poradcov</w:t>
      </w:r>
    </w:p>
    <w:p w:rsidR="005D76CA" w:rsidRDefault="005D76CA" w:rsidP="005D76CA">
      <w:pPr>
        <w:numPr>
          <w:ilvl w:val="0"/>
          <w:numId w:val="24"/>
        </w:numPr>
        <w:spacing w:line="276" w:lineRule="auto"/>
        <w:jc w:val="both"/>
      </w:pPr>
      <w:r>
        <w:t xml:space="preserve">Jana Miková – vedenie účtovníctva maloobchod </w:t>
      </w:r>
    </w:p>
    <w:p w:rsidR="005D76CA" w:rsidRDefault="005D76CA" w:rsidP="005D76CA">
      <w:pPr>
        <w:numPr>
          <w:ilvl w:val="0"/>
          <w:numId w:val="24"/>
        </w:numPr>
        <w:spacing w:line="276" w:lineRule="auto"/>
        <w:jc w:val="both"/>
      </w:pPr>
      <w:r>
        <w:t xml:space="preserve">Mgr. Igor </w:t>
      </w:r>
      <w:proofErr w:type="spellStart"/>
      <w:r>
        <w:t>Pszota</w:t>
      </w:r>
      <w:proofErr w:type="spellEnd"/>
      <w:r>
        <w:t xml:space="preserve"> – FUT – reklamné činnosti, výkon špecializovanej činnosti v oblasti telesnej kultúry</w:t>
      </w:r>
    </w:p>
    <w:p w:rsidR="005D76CA" w:rsidRDefault="005D76CA" w:rsidP="005D76CA">
      <w:pPr>
        <w:numPr>
          <w:ilvl w:val="0"/>
          <w:numId w:val="24"/>
        </w:numPr>
        <w:spacing w:line="276" w:lineRule="auto"/>
        <w:jc w:val="both"/>
      </w:pPr>
      <w:r>
        <w:t xml:space="preserve">Michal </w:t>
      </w:r>
      <w:proofErr w:type="spellStart"/>
      <w:r>
        <w:t>Blaško</w:t>
      </w:r>
      <w:proofErr w:type="spellEnd"/>
      <w:r>
        <w:t xml:space="preserve"> – brúsenie a leštenie kovov</w:t>
      </w:r>
    </w:p>
    <w:p w:rsidR="005D76CA" w:rsidRDefault="005D76CA" w:rsidP="005D76CA">
      <w:pPr>
        <w:numPr>
          <w:ilvl w:val="0"/>
          <w:numId w:val="24"/>
        </w:numPr>
        <w:spacing w:line="276" w:lineRule="auto"/>
        <w:jc w:val="both"/>
      </w:pPr>
      <w:r>
        <w:t xml:space="preserve">Štefan Dinžík – maloobchod, </w:t>
      </w:r>
    </w:p>
    <w:p w:rsidR="005D76CA" w:rsidRDefault="005D76CA" w:rsidP="005D76CA">
      <w:pPr>
        <w:numPr>
          <w:ilvl w:val="0"/>
          <w:numId w:val="24"/>
        </w:numPr>
        <w:spacing w:line="276" w:lineRule="auto"/>
        <w:jc w:val="both"/>
      </w:pPr>
      <w:r>
        <w:t xml:space="preserve">Milan Miko – N a L – MIKO – výroba nástrojov </w:t>
      </w:r>
    </w:p>
    <w:p w:rsidR="005D76CA" w:rsidRDefault="005D76CA" w:rsidP="005D76CA">
      <w:pPr>
        <w:numPr>
          <w:ilvl w:val="0"/>
          <w:numId w:val="24"/>
        </w:numPr>
        <w:spacing w:line="276" w:lineRule="auto"/>
        <w:jc w:val="both"/>
      </w:pPr>
      <w:r>
        <w:t xml:space="preserve">Juraj </w:t>
      </w:r>
      <w:proofErr w:type="spellStart"/>
      <w:r>
        <w:t>Mocko</w:t>
      </w:r>
      <w:proofErr w:type="spellEnd"/>
      <w:r>
        <w:t xml:space="preserve"> PROFBET - staviteľ - vykonávanie jednoduchých stavieb a subdodávok</w:t>
      </w:r>
    </w:p>
    <w:p w:rsidR="005D76CA" w:rsidRDefault="005D76CA" w:rsidP="005D76CA">
      <w:pPr>
        <w:numPr>
          <w:ilvl w:val="0"/>
          <w:numId w:val="24"/>
        </w:numPr>
        <w:spacing w:line="276" w:lineRule="auto"/>
        <w:jc w:val="both"/>
      </w:pPr>
      <w:r>
        <w:t>Jaroslav Dinžík – grafické práce</w:t>
      </w:r>
    </w:p>
    <w:p w:rsidR="005D76CA" w:rsidRDefault="005D76CA" w:rsidP="005D76CA">
      <w:pPr>
        <w:numPr>
          <w:ilvl w:val="0"/>
          <w:numId w:val="24"/>
        </w:numPr>
        <w:spacing w:line="276" w:lineRule="auto"/>
        <w:jc w:val="both"/>
      </w:pPr>
      <w:r>
        <w:t xml:space="preserve">Ing. Peter </w:t>
      </w:r>
      <w:proofErr w:type="spellStart"/>
      <w:r>
        <w:t>Adámek</w:t>
      </w:r>
      <w:proofErr w:type="spellEnd"/>
      <w:r>
        <w:t xml:space="preserve"> – výroba ventilov a armatúr</w:t>
      </w:r>
    </w:p>
    <w:p w:rsidR="005D76CA" w:rsidRDefault="005D76CA" w:rsidP="005D76CA">
      <w:pPr>
        <w:numPr>
          <w:ilvl w:val="0"/>
          <w:numId w:val="24"/>
        </w:numPr>
        <w:spacing w:line="276" w:lineRule="auto"/>
        <w:jc w:val="both"/>
      </w:pPr>
      <w:r>
        <w:t>Anna Smetanová – obchodno-ekonomická činnosť</w:t>
      </w:r>
    </w:p>
    <w:p w:rsidR="005D76CA" w:rsidRDefault="005D76CA" w:rsidP="005D76CA">
      <w:pPr>
        <w:numPr>
          <w:ilvl w:val="0"/>
          <w:numId w:val="24"/>
        </w:numPr>
        <w:spacing w:line="276" w:lineRule="auto"/>
        <w:jc w:val="both"/>
      </w:pPr>
      <w:r>
        <w:t xml:space="preserve">Jaroslav </w:t>
      </w:r>
      <w:proofErr w:type="spellStart"/>
      <w:r>
        <w:t>Ježo</w:t>
      </w:r>
      <w:proofErr w:type="spellEnd"/>
      <w:r>
        <w:t xml:space="preserve"> – </w:t>
      </w:r>
      <w:proofErr w:type="spellStart"/>
      <w:r>
        <w:t>kovoobrábanie</w:t>
      </w:r>
      <w:proofErr w:type="spellEnd"/>
      <w:r>
        <w:t xml:space="preserve"> </w:t>
      </w:r>
    </w:p>
    <w:p w:rsidR="005D76CA" w:rsidRDefault="005D76CA" w:rsidP="005D76CA">
      <w:pPr>
        <w:numPr>
          <w:ilvl w:val="0"/>
          <w:numId w:val="24"/>
        </w:numPr>
        <w:spacing w:line="276" w:lineRule="auto"/>
        <w:jc w:val="both"/>
      </w:pPr>
      <w:r>
        <w:t>Pavol Pribiš RP – KOVO – kovanie, lisovanie, razenie a valcovanie kovov</w:t>
      </w:r>
    </w:p>
    <w:p w:rsidR="005D76CA" w:rsidRDefault="005D76CA" w:rsidP="005D76CA">
      <w:pPr>
        <w:numPr>
          <w:ilvl w:val="0"/>
          <w:numId w:val="24"/>
        </w:numPr>
        <w:spacing w:line="276" w:lineRule="auto"/>
        <w:jc w:val="both"/>
      </w:pPr>
      <w:r>
        <w:t xml:space="preserve">Jozef </w:t>
      </w:r>
      <w:proofErr w:type="spellStart"/>
      <w:r>
        <w:t>Lišaník</w:t>
      </w:r>
      <w:proofErr w:type="spellEnd"/>
      <w:r>
        <w:t xml:space="preserve"> – zváračské práce</w:t>
      </w:r>
    </w:p>
    <w:p w:rsidR="005D76CA" w:rsidRDefault="005D76CA" w:rsidP="005D76CA">
      <w:pPr>
        <w:numPr>
          <w:ilvl w:val="0"/>
          <w:numId w:val="24"/>
        </w:numPr>
        <w:spacing w:line="276" w:lineRule="auto"/>
        <w:jc w:val="both"/>
      </w:pPr>
      <w:r>
        <w:t xml:space="preserve">Štefan Miko </w:t>
      </w:r>
      <w:proofErr w:type="spellStart"/>
      <w:r>
        <w:t>MIKO</w:t>
      </w:r>
      <w:proofErr w:type="spellEnd"/>
      <w:r>
        <w:t xml:space="preserve"> – maliarske, natieračské a sklenárske práce</w:t>
      </w:r>
    </w:p>
    <w:p w:rsidR="005D76CA" w:rsidRDefault="005D76CA" w:rsidP="005D76CA">
      <w:pPr>
        <w:numPr>
          <w:ilvl w:val="0"/>
          <w:numId w:val="24"/>
        </w:numPr>
        <w:spacing w:line="276" w:lineRule="auto"/>
        <w:jc w:val="both"/>
      </w:pPr>
      <w:r>
        <w:t xml:space="preserve">Emília </w:t>
      </w:r>
      <w:proofErr w:type="spellStart"/>
      <w:r>
        <w:t>Cibulková</w:t>
      </w:r>
      <w:proofErr w:type="spellEnd"/>
      <w:r>
        <w:t xml:space="preserve"> - </w:t>
      </w:r>
      <w:proofErr w:type="spellStart"/>
      <w:r>
        <w:t>kovoobrábanie</w:t>
      </w:r>
      <w:proofErr w:type="spellEnd"/>
    </w:p>
    <w:p w:rsidR="005D76CA" w:rsidRDefault="005D76CA" w:rsidP="005D76CA">
      <w:pPr>
        <w:numPr>
          <w:ilvl w:val="0"/>
          <w:numId w:val="24"/>
        </w:numPr>
        <w:spacing w:line="276" w:lineRule="auto"/>
        <w:jc w:val="both"/>
      </w:pPr>
      <w:r>
        <w:t>SMETANA AM spol. s r.o. - skladovanie a uskladňovanie okrem prevádzkovania verejných skladov</w:t>
      </w:r>
    </w:p>
    <w:p w:rsidR="005D76CA" w:rsidRDefault="005D76CA" w:rsidP="005D76CA">
      <w:pPr>
        <w:numPr>
          <w:ilvl w:val="0"/>
          <w:numId w:val="24"/>
        </w:numPr>
        <w:spacing w:line="276" w:lineRule="auto"/>
        <w:jc w:val="both"/>
      </w:pPr>
      <w:r>
        <w:lastRenderedPageBreak/>
        <w:t>METALPRODUCT, s. r. o. - brúsenie a leštenie kovov, zváračské práce</w:t>
      </w:r>
    </w:p>
    <w:p w:rsidR="005D76CA" w:rsidRDefault="005D76CA" w:rsidP="005D76CA">
      <w:pPr>
        <w:numPr>
          <w:ilvl w:val="0"/>
          <w:numId w:val="24"/>
        </w:numPr>
        <w:spacing w:line="276" w:lineRule="auto"/>
        <w:jc w:val="both"/>
      </w:pPr>
      <w:r>
        <w:t xml:space="preserve">Marián </w:t>
      </w:r>
      <w:proofErr w:type="spellStart"/>
      <w:r>
        <w:t>Hiblár</w:t>
      </w:r>
      <w:proofErr w:type="spellEnd"/>
      <w:r>
        <w:t xml:space="preserve"> - betonárske práce, maliarske s natieračské práce</w:t>
      </w:r>
    </w:p>
    <w:p w:rsidR="005D76CA" w:rsidRDefault="005D76CA" w:rsidP="005D76CA">
      <w:pPr>
        <w:numPr>
          <w:ilvl w:val="0"/>
          <w:numId w:val="24"/>
        </w:numPr>
        <w:spacing w:line="276" w:lineRule="auto"/>
        <w:jc w:val="both"/>
      </w:pPr>
      <w:r>
        <w:t>C &amp; M KOVO s.r.o. - montáž okenného a dverového tesnenia</w:t>
      </w:r>
    </w:p>
    <w:p w:rsidR="005D76CA" w:rsidRDefault="005D76CA" w:rsidP="005D76CA">
      <w:pPr>
        <w:numPr>
          <w:ilvl w:val="0"/>
          <w:numId w:val="24"/>
        </w:numPr>
        <w:spacing w:line="276" w:lineRule="auto"/>
        <w:jc w:val="both"/>
      </w:pPr>
      <w:r>
        <w:t>Milan Bi – BEČKO - výroba drobných  výrobkov z dreva, montáž sadrokartónu</w:t>
      </w:r>
    </w:p>
    <w:p w:rsidR="005D76CA" w:rsidRDefault="005D76CA" w:rsidP="005D76CA">
      <w:pPr>
        <w:numPr>
          <w:ilvl w:val="0"/>
          <w:numId w:val="24"/>
        </w:numPr>
        <w:spacing w:line="276" w:lineRule="auto"/>
        <w:jc w:val="both"/>
      </w:pPr>
      <w:r>
        <w:t>AUTODOPRAVA RAPANT DUŠAN s.r.o.- nákladná cestná doprava vykonávaná vozidlami do celkovej hmotnosti 3,5 t vrátane prípojného vozidla</w:t>
      </w:r>
    </w:p>
    <w:p w:rsidR="005D76CA" w:rsidRDefault="005D76CA" w:rsidP="005D76CA">
      <w:pPr>
        <w:numPr>
          <w:ilvl w:val="0"/>
          <w:numId w:val="24"/>
        </w:numPr>
        <w:spacing w:line="276" w:lineRule="auto"/>
        <w:jc w:val="both"/>
      </w:pPr>
      <w:r>
        <w:t xml:space="preserve">Andrea </w:t>
      </w:r>
      <w:proofErr w:type="spellStart"/>
      <w:r>
        <w:t>Zmeková</w:t>
      </w:r>
      <w:proofErr w:type="spellEnd"/>
      <w:r>
        <w:t xml:space="preserve"> – maloobchod, veľkoobchod</w:t>
      </w:r>
    </w:p>
    <w:p w:rsidR="005D76CA" w:rsidRDefault="005D76CA" w:rsidP="005D76CA">
      <w:pPr>
        <w:numPr>
          <w:ilvl w:val="0"/>
          <w:numId w:val="24"/>
        </w:numPr>
        <w:spacing w:line="276" w:lineRule="auto"/>
        <w:jc w:val="both"/>
      </w:pPr>
      <w:r>
        <w:t xml:space="preserve">Ing. Pavol </w:t>
      </w:r>
      <w:proofErr w:type="spellStart"/>
      <w:r>
        <w:t>Soviš</w:t>
      </w:r>
      <w:proofErr w:type="spellEnd"/>
      <w:r>
        <w:t xml:space="preserve"> – spracovanie a povrchová úprava kovov</w:t>
      </w:r>
    </w:p>
    <w:p w:rsidR="005D76CA" w:rsidRDefault="005D76CA" w:rsidP="005D76CA">
      <w:pPr>
        <w:numPr>
          <w:ilvl w:val="0"/>
          <w:numId w:val="24"/>
        </w:numPr>
        <w:spacing w:line="276" w:lineRule="auto"/>
        <w:jc w:val="both"/>
      </w:pPr>
      <w:r>
        <w:t xml:space="preserve">Peter </w:t>
      </w:r>
      <w:proofErr w:type="spellStart"/>
      <w:r>
        <w:t>Štefík</w:t>
      </w:r>
      <w:proofErr w:type="spellEnd"/>
      <w:r>
        <w:t xml:space="preserve"> – JARPET - jednoduché montážne práce na zákazku v rozsahu voľnej živnosti</w:t>
      </w:r>
    </w:p>
    <w:p w:rsidR="005D76CA" w:rsidRDefault="005D76CA" w:rsidP="005D76CA">
      <w:pPr>
        <w:numPr>
          <w:ilvl w:val="0"/>
          <w:numId w:val="24"/>
        </w:numPr>
        <w:spacing w:line="276" w:lineRule="auto"/>
        <w:jc w:val="both"/>
      </w:pPr>
      <w:r>
        <w:t xml:space="preserve">Pavol Vrábel – výroba brán a prvkov na oplotenie </w:t>
      </w:r>
    </w:p>
    <w:p w:rsidR="005D76CA" w:rsidRDefault="005D76CA" w:rsidP="005D76CA">
      <w:pPr>
        <w:numPr>
          <w:ilvl w:val="0"/>
          <w:numId w:val="24"/>
        </w:numPr>
        <w:spacing w:line="276" w:lineRule="auto"/>
        <w:jc w:val="both"/>
      </w:pPr>
      <w:r>
        <w:t>Branislav Hrubý – vykonávanie zváračských prác</w:t>
      </w:r>
    </w:p>
    <w:p w:rsidR="005D76CA" w:rsidRDefault="005D76CA" w:rsidP="005D76CA">
      <w:pPr>
        <w:numPr>
          <w:ilvl w:val="0"/>
          <w:numId w:val="24"/>
        </w:numPr>
        <w:spacing w:line="276" w:lineRule="auto"/>
        <w:jc w:val="both"/>
      </w:pPr>
      <w:r>
        <w:t xml:space="preserve">Bc. Simona </w:t>
      </w:r>
      <w:proofErr w:type="spellStart"/>
      <w:r>
        <w:t>Fridrišková</w:t>
      </w:r>
      <w:proofErr w:type="spellEnd"/>
      <w:r>
        <w:t xml:space="preserve"> - organizačná činnosť pre športové kluby a sprostredkovanie ich vystúpení </w:t>
      </w:r>
    </w:p>
    <w:p w:rsidR="005D76CA" w:rsidRDefault="005D76CA" w:rsidP="005D76CA">
      <w:pPr>
        <w:numPr>
          <w:ilvl w:val="0"/>
          <w:numId w:val="24"/>
        </w:numPr>
        <w:spacing w:line="276" w:lineRule="auto"/>
        <w:jc w:val="both"/>
      </w:pPr>
      <w:r>
        <w:t>Miroslav Miko</w:t>
      </w:r>
    </w:p>
    <w:p w:rsidR="005D76CA" w:rsidRDefault="005D76CA" w:rsidP="005D76CA">
      <w:pPr>
        <w:numPr>
          <w:ilvl w:val="0"/>
          <w:numId w:val="24"/>
        </w:numPr>
        <w:spacing w:line="276" w:lineRule="auto"/>
        <w:jc w:val="both"/>
      </w:pPr>
      <w:r>
        <w:t xml:space="preserve">Peter </w:t>
      </w:r>
      <w:proofErr w:type="spellStart"/>
      <w:r>
        <w:t>Štefík</w:t>
      </w:r>
      <w:proofErr w:type="spellEnd"/>
      <w:r>
        <w:t xml:space="preserve"> - JARPET</w:t>
      </w:r>
    </w:p>
    <w:p w:rsidR="005D76CA" w:rsidRDefault="005D76CA" w:rsidP="005D76CA">
      <w:pPr>
        <w:numPr>
          <w:ilvl w:val="0"/>
          <w:numId w:val="24"/>
        </w:numPr>
        <w:spacing w:line="276" w:lineRule="auto"/>
        <w:jc w:val="both"/>
      </w:pPr>
      <w:r>
        <w:t xml:space="preserve">Ján </w:t>
      </w:r>
      <w:proofErr w:type="spellStart"/>
      <w:r>
        <w:t>Pekník</w:t>
      </w:r>
      <w:proofErr w:type="spellEnd"/>
      <w:r>
        <w:t xml:space="preserve"> RAGNAR - obkladanie stien a kladenie dlážkových krytín</w:t>
      </w:r>
    </w:p>
    <w:p w:rsidR="005D76CA" w:rsidRDefault="005D76CA" w:rsidP="005D76CA">
      <w:pPr>
        <w:numPr>
          <w:ilvl w:val="0"/>
          <w:numId w:val="24"/>
        </w:numPr>
        <w:spacing w:line="276" w:lineRule="auto"/>
        <w:jc w:val="both"/>
      </w:pPr>
      <w:r>
        <w:t xml:space="preserve">Pavol </w:t>
      </w:r>
      <w:proofErr w:type="spellStart"/>
      <w:r>
        <w:t>Zmeko</w:t>
      </w:r>
      <w:proofErr w:type="spellEnd"/>
      <w:r>
        <w:t xml:space="preserve"> - brúsenie nožov, nožníc a jednoduchých nástrojov</w:t>
      </w:r>
    </w:p>
    <w:p w:rsidR="005D76CA" w:rsidRDefault="005D76CA" w:rsidP="005D76CA">
      <w:pPr>
        <w:numPr>
          <w:ilvl w:val="0"/>
          <w:numId w:val="24"/>
        </w:numPr>
        <w:spacing w:line="276" w:lineRule="auto"/>
        <w:jc w:val="both"/>
      </w:pPr>
      <w:r>
        <w:t>Helena Šimková</w:t>
      </w:r>
    </w:p>
    <w:p w:rsidR="005D76CA" w:rsidRDefault="005D76CA" w:rsidP="005D76CA">
      <w:pPr>
        <w:numPr>
          <w:ilvl w:val="0"/>
          <w:numId w:val="24"/>
        </w:numPr>
        <w:spacing w:line="276" w:lineRule="auto"/>
        <w:jc w:val="both"/>
      </w:pPr>
      <w:proofErr w:type="spellStart"/>
      <w:r>
        <w:t>Genesis</w:t>
      </w:r>
      <w:proofErr w:type="spellEnd"/>
      <w:r>
        <w:t xml:space="preserve">, s. r. o. – maloobchod </w:t>
      </w:r>
    </w:p>
    <w:p w:rsidR="005D76CA" w:rsidRDefault="005D76CA" w:rsidP="005D76CA">
      <w:pPr>
        <w:numPr>
          <w:ilvl w:val="0"/>
          <w:numId w:val="24"/>
        </w:numPr>
        <w:spacing w:line="276" w:lineRule="auto"/>
        <w:jc w:val="both"/>
      </w:pPr>
      <w:r>
        <w:t xml:space="preserve">Ján </w:t>
      </w:r>
      <w:proofErr w:type="spellStart"/>
      <w:r>
        <w:t>Juráš</w:t>
      </w:r>
      <w:proofErr w:type="spellEnd"/>
      <w:r>
        <w:t xml:space="preserve"> – </w:t>
      </w:r>
      <w:proofErr w:type="spellStart"/>
      <w:r>
        <w:t>kovoobrábanie</w:t>
      </w:r>
      <w:proofErr w:type="spellEnd"/>
      <w:r>
        <w:t xml:space="preserve"> </w:t>
      </w:r>
    </w:p>
    <w:p w:rsidR="005D76CA" w:rsidRDefault="005D76CA" w:rsidP="005D76CA">
      <w:pPr>
        <w:numPr>
          <w:ilvl w:val="0"/>
          <w:numId w:val="24"/>
        </w:numPr>
        <w:spacing w:line="276" w:lineRule="auto"/>
        <w:jc w:val="both"/>
      </w:pPr>
      <w:r>
        <w:t>Slovenská pošta, a. s.</w:t>
      </w:r>
    </w:p>
    <w:p w:rsidR="005D76CA" w:rsidRDefault="005D76CA" w:rsidP="005D76CA">
      <w:pPr>
        <w:numPr>
          <w:ilvl w:val="0"/>
          <w:numId w:val="24"/>
        </w:numPr>
        <w:spacing w:line="276" w:lineRule="auto"/>
        <w:jc w:val="both"/>
      </w:pPr>
      <w:r>
        <w:t>Štefan Varga VATO – maloobchod s potravinami, veľkoobchod</w:t>
      </w:r>
    </w:p>
    <w:p w:rsidR="005D76CA" w:rsidRDefault="005D76CA" w:rsidP="005D76CA">
      <w:pPr>
        <w:spacing w:line="276" w:lineRule="auto"/>
        <w:ind w:left="470"/>
        <w:jc w:val="both"/>
      </w:pPr>
      <w:r>
        <w:t>Zdroj: Obecný úrad Rudník</w:t>
      </w:r>
    </w:p>
    <w:p w:rsidR="005D76CA" w:rsidRDefault="005D76CA" w:rsidP="005D76CA">
      <w:pPr>
        <w:spacing w:line="276" w:lineRule="auto"/>
        <w:jc w:val="both"/>
        <w:rPr>
          <w:color w:val="000000"/>
        </w:rPr>
      </w:pPr>
    </w:p>
    <w:p w:rsidR="005D76CA" w:rsidRDefault="00B122DD" w:rsidP="00B122DD">
      <w:pPr>
        <w:spacing w:line="276" w:lineRule="auto"/>
        <w:jc w:val="both"/>
        <w:rPr>
          <w:b/>
        </w:rPr>
      </w:pPr>
      <w:r>
        <w:rPr>
          <w:b/>
        </w:rPr>
        <w:t>2.1.5.3</w:t>
      </w:r>
      <w:r w:rsidR="005D76CA">
        <w:rPr>
          <w:b/>
        </w:rPr>
        <w:t xml:space="preserve"> Nezamestnanosť</w:t>
      </w:r>
    </w:p>
    <w:p w:rsidR="00B122DD" w:rsidRDefault="00B122DD" w:rsidP="00B122DD">
      <w:pPr>
        <w:spacing w:line="276" w:lineRule="auto"/>
        <w:jc w:val="both"/>
        <w:rPr>
          <w:b/>
        </w:rPr>
      </w:pPr>
    </w:p>
    <w:p w:rsidR="005D76CA" w:rsidRDefault="00B122DD" w:rsidP="005D76CA">
      <w:pPr>
        <w:spacing w:line="276" w:lineRule="auto"/>
        <w:jc w:val="both"/>
      </w:pPr>
      <w:r>
        <w:rPr>
          <w:color w:val="000000"/>
        </w:rPr>
        <w:tab/>
      </w:r>
      <w:r w:rsidR="005D76CA">
        <w:rPr>
          <w:color w:val="000000"/>
        </w:rPr>
        <w:t>Miera nezamestnanosti podľa výberového zisťovania pracovných síl (VZPS) sa vypočítava podľa vzorca - disponibilný počet evidovaných nezamestnaných / počet ekonomicky aktívnych osôb (pracujúci vrátane osôb na materskej dovolenke + evidovaní nezamestnaní) x 100</w:t>
      </w:r>
      <w:r w:rsidR="005D76CA">
        <w:rPr>
          <w:rFonts w:ascii="Arial" w:hAnsi="Arial" w:cs="Arial"/>
          <w:color w:val="000000"/>
          <w:sz w:val="16"/>
          <w:szCs w:val="16"/>
        </w:rPr>
        <w:t>.</w:t>
      </w:r>
      <w:r>
        <w:rPr>
          <w:rFonts w:ascii="Arial" w:hAnsi="Arial" w:cs="Arial"/>
          <w:color w:val="000000"/>
          <w:sz w:val="16"/>
          <w:szCs w:val="16"/>
        </w:rPr>
        <w:t xml:space="preserve"> </w:t>
      </w:r>
      <w:r w:rsidR="005D76CA">
        <w:rPr>
          <w:rFonts w:ascii="Arial" w:hAnsi="Arial" w:cs="Arial"/>
          <w:color w:val="000000"/>
          <w:sz w:val="16"/>
          <w:szCs w:val="16"/>
        </w:rPr>
        <w:t xml:space="preserve"> </w:t>
      </w:r>
      <w:r w:rsidR="005D76CA">
        <w:rPr>
          <w:color w:val="000000"/>
        </w:rPr>
        <w:t>Nezamestnanosť v  obci Rudní</w:t>
      </w:r>
      <w:r w:rsidR="00B1457C">
        <w:rPr>
          <w:color w:val="000000"/>
        </w:rPr>
        <w:t>k je nízka,  dosahuje hodnotu  6,45</w:t>
      </w:r>
      <w:r w:rsidR="005D76CA">
        <w:rPr>
          <w:color w:val="000000"/>
        </w:rPr>
        <w:t>%. V ob</w:t>
      </w:r>
      <w:r w:rsidR="00B1457C">
        <w:rPr>
          <w:color w:val="000000"/>
        </w:rPr>
        <w:t>ci Rudník bolo ku koncu roku 2014 evidovaných 26</w:t>
      </w:r>
      <w:r w:rsidR="005D76CA">
        <w:rPr>
          <w:color w:val="000000"/>
        </w:rPr>
        <w:t xml:space="preserve"> nezamestnaných osôb. </w:t>
      </w:r>
      <w:r w:rsidR="00B1457C">
        <w:t>(viď tabuľka č. 24</w:t>
      </w:r>
      <w:r w:rsidR="005D76CA">
        <w:t xml:space="preserve">).  </w:t>
      </w:r>
    </w:p>
    <w:p w:rsidR="005D76CA" w:rsidRDefault="00B1457C" w:rsidP="00B1457C">
      <w:pPr>
        <w:spacing w:before="120" w:line="276" w:lineRule="auto"/>
      </w:pPr>
      <w:r>
        <w:t>Tabuľka č. 24</w:t>
      </w:r>
      <w:r w:rsidR="005D76CA">
        <w:t xml:space="preserve"> Vývoj počtu uchádzačov o zamestnanie v rokoch 200</w:t>
      </w:r>
      <w:r>
        <w:t>7 – 2014</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700"/>
        <w:gridCol w:w="1740"/>
        <w:gridCol w:w="1740"/>
        <w:gridCol w:w="1480"/>
        <w:gridCol w:w="1980"/>
      </w:tblGrid>
      <w:tr w:rsidR="0070388B" w:rsidTr="002C4D7D">
        <w:trPr>
          <w:trHeight w:val="20"/>
        </w:trPr>
        <w:tc>
          <w:tcPr>
            <w:tcW w:w="1700" w:type="dxa"/>
            <w:tcBorders>
              <w:top w:val="double" w:sz="6" w:space="0" w:color="000000"/>
              <w:bottom w:val="single" w:sz="6" w:space="0" w:color="000000"/>
            </w:tcBorders>
            <w:shd w:val="clear" w:color="auto" w:fill="CCCCCC"/>
            <w:noWrap/>
            <w:vAlign w:val="center"/>
          </w:tcPr>
          <w:p w:rsidR="0070388B" w:rsidRDefault="0070388B" w:rsidP="002C4D7D">
            <w:pPr>
              <w:spacing w:line="276" w:lineRule="auto"/>
              <w:jc w:val="center"/>
              <w:rPr>
                <w:b/>
                <w:sz w:val="20"/>
                <w:szCs w:val="20"/>
              </w:rPr>
            </w:pPr>
            <w:r>
              <w:rPr>
                <w:b/>
                <w:sz w:val="20"/>
                <w:szCs w:val="20"/>
              </w:rPr>
              <w:t>Rok</w:t>
            </w:r>
          </w:p>
        </w:tc>
        <w:tc>
          <w:tcPr>
            <w:tcW w:w="1740" w:type="dxa"/>
            <w:tcBorders>
              <w:top w:val="double" w:sz="6" w:space="0" w:color="000000"/>
              <w:bottom w:val="single" w:sz="6" w:space="0" w:color="000000"/>
            </w:tcBorders>
            <w:shd w:val="clear" w:color="auto" w:fill="CCCCCC"/>
            <w:noWrap/>
            <w:vAlign w:val="center"/>
          </w:tcPr>
          <w:p w:rsidR="0070388B" w:rsidRDefault="0070388B" w:rsidP="002C4D7D">
            <w:pPr>
              <w:spacing w:line="276" w:lineRule="auto"/>
              <w:jc w:val="center"/>
              <w:rPr>
                <w:b/>
                <w:sz w:val="20"/>
                <w:szCs w:val="20"/>
              </w:rPr>
            </w:pPr>
            <w:r>
              <w:rPr>
                <w:b/>
                <w:sz w:val="20"/>
                <w:szCs w:val="20"/>
              </w:rPr>
              <w:t>Uchádzači o zamestnanie spolu</w:t>
            </w:r>
          </w:p>
        </w:tc>
        <w:tc>
          <w:tcPr>
            <w:tcW w:w="1740" w:type="dxa"/>
            <w:tcBorders>
              <w:top w:val="double" w:sz="6" w:space="0" w:color="000000"/>
              <w:bottom w:val="single" w:sz="6" w:space="0" w:color="000000"/>
            </w:tcBorders>
            <w:shd w:val="clear" w:color="auto" w:fill="CCCCCC"/>
            <w:noWrap/>
            <w:vAlign w:val="center"/>
          </w:tcPr>
          <w:p w:rsidR="0070388B" w:rsidRDefault="0070388B" w:rsidP="002C4D7D">
            <w:pPr>
              <w:spacing w:line="276" w:lineRule="auto"/>
              <w:jc w:val="center"/>
              <w:rPr>
                <w:b/>
                <w:sz w:val="20"/>
                <w:szCs w:val="20"/>
              </w:rPr>
            </w:pPr>
            <w:r>
              <w:rPr>
                <w:b/>
                <w:sz w:val="20"/>
                <w:szCs w:val="20"/>
              </w:rPr>
              <w:t>Ženy</w:t>
            </w:r>
          </w:p>
        </w:tc>
        <w:tc>
          <w:tcPr>
            <w:tcW w:w="1480" w:type="dxa"/>
            <w:tcBorders>
              <w:top w:val="double" w:sz="6" w:space="0" w:color="000000"/>
              <w:bottom w:val="single" w:sz="6" w:space="0" w:color="000000"/>
            </w:tcBorders>
            <w:shd w:val="clear" w:color="auto" w:fill="CCCCCC"/>
            <w:vAlign w:val="center"/>
          </w:tcPr>
          <w:p w:rsidR="0070388B" w:rsidRDefault="0070388B" w:rsidP="002C4D7D">
            <w:pPr>
              <w:spacing w:line="276" w:lineRule="auto"/>
              <w:jc w:val="center"/>
              <w:rPr>
                <w:b/>
                <w:sz w:val="20"/>
                <w:szCs w:val="20"/>
              </w:rPr>
            </w:pPr>
            <w:r>
              <w:rPr>
                <w:b/>
                <w:sz w:val="20"/>
                <w:szCs w:val="20"/>
              </w:rPr>
              <w:t>Muži</w:t>
            </w:r>
          </w:p>
        </w:tc>
        <w:tc>
          <w:tcPr>
            <w:tcW w:w="1980" w:type="dxa"/>
            <w:tcBorders>
              <w:top w:val="double" w:sz="6" w:space="0" w:color="000000"/>
              <w:bottom w:val="single" w:sz="6" w:space="0" w:color="000000"/>
            </w:tcBorders>
            <w:shd w:val="clear" w:color="auto" w:fill="CCCCCC"/>
            <w:vAlign w:val="center"/>
          </w:tcPr>
          <w:p w:rsidR="0070388B" w:rsidRDefault="0070388B" w:rsidP="002C4D7D">
            <w:pPr>
              <w:spacing w:line="276" w:lineRule="auto"/>
              <w:jc w:val="center"/>
              <w:rPr>
                <w:b/>
                <w:sz w:val="20"/>
                <w:szCs w:val="20"/>
              </w:rPr>
            </w:pPr>
            <w:r>
              <w:rPr>
                <w:b/>
                <w:sz w:val="20"/>
                <w:szCs w:val="20"/>
              </w:rPr>
              <w:t>Miera nezamestnanosti</w:t>
            </w:r>
          </w:p>
          <w:p w:rsidR="0070388B" w:rsidRDefault="0070388B" w:rsidP="002C4D7D">
            <w:pPr>
              <w:spacing w:line="276" w:lineRule="auto"/>
              <w:jc w:val="center"/>
              <w:rPr>
                <w:b/>
                <w:sz w:val="20"/>
                <w:szCs w:val="20"/>
              </w:rPr>
            </w:pPr>
            <w:r>
              <w:rPr>
                <w:b/>
                <w:sz w:val="20"/>
                <w:szCs w:val="20"/>
              </w:rPr>
              <w:t>v %</w:t>
            </w:r>
          </w:p>
        </w:tc>
      </w:tr>
      <w:tr w:rsidR="0070388B" w:rsidTr="002C4D7D">
        <w:trPr>
          <w:trHeight w:val="20"/>
        </w:trPr>
        <w:tc>
          <w:tcPr>
            <w:tcW w:w="1700" w:type="dxa"/>
            <w:tcBorders>
              <w:top w:val="single" w:sz="6" w:space="0" w:color="000000"/>
            </w:tcBorders>
            <w:noWrap/>
          </w:tcPr>
          <w:p w:rsidR="0070388B" w:rsidRDefault="0070388B" w:rsidP="002C4D7D">
            <w:pPr>
              <w:spacing w:line="276" w:lineRule="auto"/>
              <w:jc w:val="center"/>
              <w:rPr>
                <w:b/>
                <w:bCs/>
                <w:sz w:val="20"/>
                <w:szCs w:val="20"/>
              </w:rPr>
            </w:pPr>
            <w:r>
              <w:rPr>
                <w:b/>
                <w:bCs/>
                <w:sz w:val="20"/>
                <w:szCs w:val="20"/>
              </w:rPr>
              <w:t>2007</w:t>
            </w:r>
          </w:p>
        </w:tc>
        <w:tc>
          <w:tcPr>
            <w:tcW w:w="1740" w:type="dxa"/>
            <w:tcBorders>
              <w:top w:val="single" w:sz="6" w:space="0" w:color="000000"/>
            </w:tcBorders>
            <w:noWrap/>
            <w:vAlign w:val="bottom"/>
          </w:tcPr>
          <w:p w:rsidR="0070388B" w:rsidRPr="007476F0" w:rsidRDefault="0070388B" w:rsidP="002C4D7D">
            <w:pPr>
              <w:spacing w:line="276" w:lineRule="auto"/>
              <w:jc w:val="right"/>
              <w:rPr>
                <w:sz w:val="20"/>
                <w:szCs w:val="20"/>
              </w:rPr>
            </w:pPr>
            <w:r>
              <w:rPr>
                <w:sz w:val="20"/>
                <w:szCs w:val="20"/>
              </w:rPr>
              <w:t>12</w:t>
            </w:r>
          </w:p>
        </w:tc>
        <w:tc>
          <w:tcPr>
            <w:tcW w:w="1740" w:type="dxa"/>
            <w:tcBorders>
              <w:top w:val="single" w:sz="6" w:space="0" w:color="000000"/>
            </w:tcBorders>
            <w:noWrap/>
            <w:vAlign w:val="bottom"/>
          </w:tcPr>
          <w:p w:rsidR="0070388B" w:rsidRPr="007476F0" w:rsidRDefault="0070388B" w:rsidP="002C4D7D">
            <w:pPr>
              <w:spacing w:line="276" w:lineRule="auto"/>
              <w:jc w:val="right"/>
              <w:rPr>
                <w:sz w:val="20"/>
                <w:szCs w:val="20"/>
              </w:rPr>
            </w:pPr>
            <w:r>
              <w:rPr>
                <w:sz w:val="20"/>
                <w:szCs w:val="20"/>
              </w:rPr>
              <w:t>6</w:t>
            </w:r>
          </w:p>
        </w:tc>
        <w:tc>
          <w:tcPr>
            <w:tcW w:w="1480" w:type="dxa"/>
            <w:tcBorders>
              <w:top w:val="single" w:sz="6" w:space="0" w:color="000000"/>
            </w:tcBorders>
            <w:vAlign w:val="bottom"/>
          </w:tcPr>
          <w:p w:rsidR="0070388B" w:rsidRPr="007476F0" w:rsidRDefault="0070388B" w:rsidP="002C4D7D">
            <w:pPr>
              <w:spacing w:line="276" w:lineRule="auto"/>
              <w:jc w:val="right"/>
              <w:rPr>
                <w:sz w:val="20"/>
                <w:szCs w:val="20"/>
              </w:rPr>
            </w:pPr>
            <w:r>
              <w:rPr>
                <w:sz w:val="20"/>
                <w:szCs w:val="20"/>
              </w:rPr>
              <w:t>6</w:t>
            </w:r>
          </w:p>
        </w:tc>
        <w:tc>
          <w:tcPr>
            <w:tcW w:w="1980" w:type="dxa"/>
            <w:tcBorders>
              <w:top w:val="single" w:sz="6" w:space="0" w:color="000000"/>
            </w:tcBorders>
          </w:tcPr>
          <w:p w:rsidR="0070388B" w:rsidRPr="007476F0" w:rsidRDefault="0070388B" w:rsidP="002C4D7D">
            <w:pPr>
              <w:spacing w:line="276" w:lineRule="auto"/>
              <w:jc w:val="right"/>
              <w:rPr>
                <w:sz w:val="20"/>
                <w:szCs w:val="20"/>
              </w:rPr>
            </w:pPr>
            <w:r>
              <w:rPr>
                <w:sz w:val="20"/>
                <w:szCs w:val="20"/>
              </w:rPr>
              <w:t>3,08</w:t>
            </w:r>
          </w:p>
        </w:tc>
      </w:tr>
      <w:tr w:rsidR="0070388B" w:rsidTr="002C4D7D">
        <w:trPr>
          <w:trHeight w:val="20"/>
        </w:trPr>
        <w:tc>
          <w:tcPr>
            <w:tcW w:w="1700" w:type="dxa"/>
            <w:noWrap/>
          </w:tcPr>
          <w:p w:rsidR="0070388B" w:rsidRDefault="0070388B" w:rsidP="002C4D7D">
            <w:pPr>
              <w:spacing w:line="276" w:lineRule="auto"/>
              <w:jc w:val="center"/>
              <w:rPr>
                <w:b/>
                <w:bCs/>
                <w:sz w:val="20"/>
                <w:szCs w:val="20"/>
              </w:rPr>
            </w:pPr>
            <w:r>
              <w:rPr>
                <w:b/>
                <w:bCs/>
                <w:sz w:val="20"/>
                <w:szCs w:val="20"/>
              </w:rPr>
              <w:t>2008</w:t>
            </w:r>
          </w:p>
        </w:tc>
        <w:tc>
          <w:tcPr>
            <w:tcW w:w="1740" w:type="dxa"/>
            <w:noWrap/>
            <w:vAlign w:val="bottom"/>
          </w:tcPr>
          <w:p w:rsidR="0070388B" w:rsidRPr="007476F0" w:rsidRDefault="0070388B" w:rsidP="002C4D7D">
            <w:pPr>
              <w:spacing w:line="276" w:lineRule="auto"/>
              <w:jc w:val="right"/>
              <w:rPr>
                <w:sz w:val="20"/>
                <w:szCs w:val="20"/>
              </w:rPr>
            </w:pPr>
            <w:r>
              <w:rPr>
                <w:sz w:val="20"/>
                <w:szCs w:val="20"/>
              </w:rPr>
              <w:t>19</w:t>
            </w:r>
          </w:p>
        </w:tc>
        <w:tc>
          <w:tcPr>
            <w:tcW w:w="1740" w:type="dxa"/>
            <w:noWrap/>
            <w:vAlign w:val="bottom"/>
          </w:tcPr>
          <w:p w:rsidR="0070388B" w:rsidRPr="007476F0" w:rsidRDefault="0070388B" w:rsidP="002C4D7D">
            <w:pPr>
              <w:spacing w:line="276" w:lineRule="auto"/>
              <w:jc w:val="right"/>
              <w:rPr>
                <w:sz w:val="20"/>
                <w:szCs w:val="20"/>
              </w:rPr>
            </w:pPr>
            <w:r>
              <w:rPr>
                <w:sz w:val="20"/>
                <w:szCs w:val="20"/>
              </w:rPr>
              <w:t>10</w:t>
            </w:r>
          </w:p>
        </w:tc>
        <w:tc>
          <w:tcPr>
            <w:tcW w:w="1480" w:type="dxa"/>
            <w:vAlign w:val="bottom"/>
          </w:tcPr>
          <w:p w:rsidR="0070388B" w:rsidRPr="007476F0" w:rsidRDefault="0070388B" w:rsidP="002C4D7D">
            <w:pPr>
              <w:spacing w:line="276" w:lineRule="auto"/>
              <w:jc w:val="right"/>
              <w:rPr>
                <w:sz w:val="20"/>
                <w:szCs w:val="20"/>
              </w:rPr>
            </w:pPr>
            <w:r>
              <w:rPr>
                <w:sz w:val="20"/>
                <w:szCs w:val="20"/>
              </w:rPr>
              <w:t>9</w:t>
            </w:r>
          </w:p>
        </w:tc>
        <w:tc>
          <w:tcPr>
            <w:tcW w:w="1980" w:type="dxa"/>
          </w:tcPr>
          <w:p w:rsidR="0070388B" w:rsidRPr="007476F0" w:rsidRDefault="0070388B" w:rsidP="002C4D7D">
            <w:pPr>
              <w:spacing w:line="276" w:lineRule="auto"/>
              <w:jc w:val="right"/>
              <w:rPr>
                <w:sz w:val="20"/>
                <w:szCs w:val="20"/>
              </w:rPr>
            </w:pPr>
            <w:r>
              <w:rPr>
                <w:sz w:val="20"/>
                <w:szCs w:val="20"/>
              </w:rPr>
              <w:t>4,80</w:t>
            </w:r>
          </w:p>
        </w:tc>
      </w:tr>
      <w:tr w:rsidR="0070388B" w:rsidTr="002C4D7D">
        <w:trPr>
          <w:trHeight w:val="20"/>
        </w:trPr>
        <w:tc>
          <w:tcPr>
            <w:tcW w:w="1700" w:type="dxa"/>
            <w:noWrap/>
          </w:tcPr>
          <w:p w:rsidR="0070388B" w:rsidRDefault="0070388B" w:rsidP="002C4D7D">
            <w:pPr>
              <w:spacing w:line="276" w:lineRule="auto"/>
              <w:jc w:val="center"/>
              <w:rPr>
                <w:b/>
                <w:bCs/>
                <w:sz w:val="20"/>
                <w:szCs w:val="20"/>
              </w:rPr>
            </w:pPr>
            <w:r>
              <w:rPr>
                <w:b/>
                <w:bCs/>
                <w:sz w:val="20"/>
                <w:szCs w:val="20"/>
              </w:rPr>
              <w:t>2009</w:t>
            </w:r>
          </w:p>
        </w:tc>
        <w:tc>
          <w:tcPr>
            <w:tcW w:w="1740" w:type="dxa"/>
            <w:noWrap/>
            <w:vAlign w:val="bottom"/>
          </w:tcPr>
          <w:p w:rsidR="0070388B" w:rsidRPr="007476F0" w:rsidRDefault="0070388B" w:rsidP="002C4D7D">
            <w:pPr>
              <w:spacing w:line="276" w:lineRule="auto"/>
              <w:jc w:val="right"/>
              <w:rPr>
                <w:sz w:val="20"/>
                <w:szCs w:val="20"/>
              </w:rPr>
            </w:pPr>
            <w:r>
              <w:rPr>
                <w:sz w:val="20"/>
                <w:szCs w:val="20"/>
              </w:rPr>
              <w:t>49</w:t>
            </w:r>
          </w:p>
        </w:tc>
        <w:tc>
          <w:tcPr>
            <w:tcW w:w="1740" w:type="dxa"/>
            <w:noWrap/>
            <w:vAlign w:val="bottom"/>
          </w:tcPr>
          <w:p w:rsidR="0070388B" w:rsidRPr="007476F0" w:rsidRDefault="0070388B" w:rsidP="002C4D7D">
            <w:pPr>
              <w:spacing w:line="276" w:lineRule="auto"/>
              <w:jc w:val="right"/>
              <w:rPr>
                <w:sz w:val="20"/>
                <w:szCs w:val="20"/>
              </w:rPr>
            </w:pPr>
            <w:r>
              <w:rPr>
                <w:sz w:val="20"/>
                <w:szCs w:val="20"/>
              </w:rPr>
              <w:t>19</w:t>
            </w:r>
          </w:p>
        </w:tc>
        <w:tc>
          <w:tcPr>
            <w:tcW w:w="1480" w:type="dxa"/>
            <w:vAlign w:val="bottom"/>
          </w:tcPr>
          <w:p w:rsidR="0070388B" w:rsidRPr="007476F0" w:rsidRDefault="0070388B" w:rsidP="002C4D7D">
            <w:pPr>
              <w:spacing w:line="276" w:lineRule="auto"/>
              <w:jc w:val="right"/>
              <w:rPr>
                <w:sz w:val="20"/>
                <w:szCs w:val="20"/>
              </w:rPr>
            </w:pPr>
            <w:r>
              <w:rPr>
                <w:sz w:val="20"/>
                <w:szCs w:val="20"/>
              </w:rPr>
              <w:t>20</w:t>
            </w:r>
          </w:p>
        </w:tc>
        <w:tc>
          <w:tcPr>
            <w:tcW w:w="1980" w:type="dxa"/>
          </w:tcPr>
          <w:p w:rsidR="0070388B" w:rsidRPr="007476F0" w:rsidRDefault="0070388B" w:rsidP="002C4D7D">
            <w:pPr>
              <w:spacing w:line="276" w:lineRule="auto"/>
              <w:jc w:val="right"/>
              <w:rPr>
                <w:sz w:val="20"/>
                <w:szCs w:val="20"/>
              </w:rPr>
            </w:pPr>
            <w:r>
              <w:rPr>
                <w:sz w:val="20"/>
                <w:szCs w:val="20"/>
              </w:rPr>
              <w:t>11,50</w:t>
            </w:r>
          </w:p>
        </w:tc>
      </w:tr>
      <w:tr w:rsidR="0070388B" w:rsidTr="002C4D7D">
        <w:trPr>
          <w:trHeight w:val="20"/>
        </w:trPr>
        <w:tc>
          <w:tcPr>
            <w:tcW w:w="1700" w:type="dxa"/>
            <w:noWrap/>
          </w:tcPr>
          <w:p w:rsidR="0070388B" w:rsidRDefault="0070388B" w:rsidP="002C4D7D">
            <w:pPr>
              <w:spacing w:line="276" w:lineRule="auto"/>
              <w:jc w:val="center"/>
              <w:rPr>
                <w:b/>
                <w:bCs/>
                <w:sz w:val="20"/>
                <w:szCs w:val="20"/>
              </w:rPr>
            </w:pPr>
            <w:r>
              <w:rPr>
                <w:b/>
                <w:bCs/>
                <w:sz w:val="20"/>
                <w:szCs w:val="20"/>
              </w:rPr>
              <w:t>2010</w:t>
            </w:r>
          </w:p>
        </w:tc>
        <w:tc>
          <w:tcPr>
            <w:tcW w:w="1740" w:type="dxa"/>
            <w:noWrap/>
            <w:vAlign w:val="bottom"/>
          </w:tcPr>
          <w:p w:rsidR="0070388B" w:rsidRPr="007476F0" w:rsidRDefault="0070388B" w:rsidP="002C4D7D">
            <w:pPr>
              <w:spacing w:line="276" w:lineRule="auto"/>
              <w:jc w:val="right"/>
              <w:rPr>
                <w:sz w:val="20"/>
                <w:szCs w:val="20"/>
              </w:rPr>
            </w:pPr>
            <w:r>
              <w:rPr>
                <w:sz w:val="20"/>
                <w:szCs w:val="20"/>
              </w:rPr>
              <w:t>34</w:t>
            </w:r>
          </w:p>
        </w:tc>
        <w:tc>
          <w:tcPr>
            <w:tcW w:w="1740" w:type="dxa"/>
            <w:noWrap/>
            <w:vAlign w:val="bottom"/>
          </w:tcPr>
          <w:p w:rsidR="0070388B" w:rsidRPr="007476F0" w:rsidRDefault="0070388B" w:rsidP="002C4D7D">
            <w:pPr>
              <w:spacing w:line="276" w:lineRule="auto"/>
              <w:jc w:val="right"/>
              <w:rPr>
                <w:sz w:val="20"/>
                <w:szCs w:val="20"/>
              </w:rPr>
            </w:pPr>
            <w:r>
              <w:rPr>
                <w:sz w:val="20"/>
                <w:szCs w:val="20"/>
              </w:rPr>
              <w:t>12</w:t>
            </w:r>
          </w:p>
        </w:tc>
        <w:tc>
          <w:tcPr>
            <w:tcW w:w="1480" w:type="dxa"/>
            <w:vAlign w:val="bottom"/>
          </w:tcPr>
          <w:p w:rsidR="0070388B" w:rsidRPr="007476F0" w:rsidRDefault="0070388B" w:rsidP="002C4D7D">
            <w:pPr>
              <w:spacing w:line="276" w:lineRule="auto"/>
              <w:jc w:val="right"/>
              <w:rPr>
                <w:sz w:val="20"/>
                <w:szCs w:val="20"/>
              </w:rPr>
            </w:pPr>
            <w:r>
              <w:rPr>
                <w:sz w:val="20"/>
                <w:szCs w:val="20"/>
              </w:rPr>
              <w:t>22</w:t>
            </w:r>
          </w:p>
        </w:tc>
        <w:tc>
          <w:tcPr>
            <w:tcW w:w="1980" w:type="dxa"/>
          </w:tcPr>
          <w:p w:rsidR="0070388B" w:rsidRPr="007476F0" w:rsidRDefault="0070388B" w:rsidP="002C4D7D">
            <w:pPr>
              <w:spacing w:line="276" w:lineRule="auto"/>
              <w:jc w:val="right"/>
              <w:rPr>
                <w:sz w:val="20"/>
                <w:szCs w:val="20"/>
              </w:rPr>
            </w:pPr>
            <w:r>
              <w:rPr>
                <w:sz w:val="20"/>
                <w:szCs w:val="20"/>
              </w:rPr>
              <w:t>8,27</w:t>
            </w:r>
          </w:p>
        </w:tc>
      </w:tr>
      <w:tr w:rsidR="0070388B" w:rsidTr="002C4D7D">
        <w:trPr>
          <w:trHeight w:val="20"/>
        </w:trPr>
        <w:tc>
          <w:tcPr>
            <w:tcW w:w="1700" w:type="dxa"/>
            <w:noWrap/>
          </w:tcPr>
          <w:p w:rsidR="0070388B" w:rsidRDefault="0070388B" w:rsidP="002C4D7D">
            <w:pPr>
              <w:spacing w:line="276" w:lineRule="auto"/>
              <w:jc w:val="center"/>
              <w:rPr>
                <w:b/>
                <w:bCs/>
                <w:sz w:val="20"/>
                <w:szCs w:val="20"/>
              </w:rPr>
            </w:pPr>
            <w:r>
              <w:rPr>
                <w:b/>
                <w:bCs/>
                <w:sz w:val="20"/>
                <w:szCs w:val="20"/>
              </w:rPr>
              <w:t>2011</w:t>
            </w:r>
          </w:p>
        </w:tc>
        <w:tc>
          <w:tcPr>
            <w:tcW w:w="1740" w:type="dxa"/>
            <w:noWrap/>
            <w:vAlign w:val="bottom"/>
          </w:tcPr>
          <w:p w:rsidR="0070388B" w:rsidRPr="007476F0" w:rsidRDefault="0070388B" w:rsidP="002C4D7D">
            <w:pPr>
              <w:spacing w:line="276" w:lineRule="auto"/>
              <w:jc w:val="right"/>
              <w:rPr>
                <w:sz w:val="20"/>
                <w:szCs w:val="20"/>
              </w:rPr>
            </w:pPr>
            <w:r>
              <w:rPr>
                <w:sz w:val="20"/>
                <w:szCs w:val="20"/>
              </w:rPr>
              <w:t>29</w:t>
            </w:r>
          </w:p>
        </w:tc>
        <w:tc>
          <w:tcPr>
            <w:tcW w:w="1740" w:type="dxa"/>
            <w:noWrap/>
            <w:vAlign w:val="bottom"/>
          </w:tcPr>
          <w:p w:rsidR="0070388B" w:rsidRPr="007476F0" w:rsidRDefault="0070388B" w:rsidP="002C4D7D">
            <w:pPr>
              <w:spacing w:line="276" w:lineRule="auto"/>
              <w:jc w:val="right"/>
              <w:rPr>
                <w:sz w:val="20"/>
                <w:szCs w:val="20"/>
              </w:rPr>
            </w:pPr>
            <w:r>
              <w:rPr>
                <w:sz w:val="20"/>
                <w:szCs w:val="20"/>
              </w:rPr>
              <w:t>13</w:t>
            </w:r>
          </w:p>
        </w:tc>
        <w:tc>
          <w:tcPr>
            <w:tcW w:w="1480" w:type="dxa"/>
            <w:vAlign w:val="bottom"/>
          </w:tcPr>
          <w:p w:rsidR="0070388B" w:rsidRPr="007476F0" w:rsidRDefault="0070388B" w:rsidP="002C4D7D">
            <w:pPr>
              <w:spacing w:line="276" w:lineRule="auto"/>
              <w:jc w:val="right"/>
              <w:rPr>
                <w:sz w:val="20"/>
                <w:szCs w:val="20"/>
              </w:rPr>
            </w:pPr>
            <w:r>
              <w:rPr>
                <w:sz w:val="20"/>
                <w:szCs w:val="20"/>
              </w:rPr>
              <w:t>26</w:t>
            </w:r>
          </w:p>
        </w:tc>
        <w:tc>
          <w:tcPr>
            <w:tcW w:w="1980" w:type="dxa"/>
          </w:tcPr>
          <w:p w:rsidR="0070388B" w:rsidRPr="007476F0" w:rsidRDefault="0070388B" w:rsidP="002C4D7D">
            <w:pPr>
              <w:spacing w:line="276" w:lineRule="auto"/>
              <w:jc w:val="right"/>
              <w:rPr>
                <w:sz w:val="20"/>
                <w:szCs w:val="20"/>
              </w:rPr>
            </w:pPr>
            <w:r>
              <w:rPr>
                <w:sz w:val="20"/>
                <w:szCs w:val="20"/>
              </w:rPr>
              <w:t>7,14</w:t>
            </w:r>
          </w:p>
        </w:tc>
      </w:tr>
      <w:tr w:rsidR="0070388B" w:rsidTr="002C4D7D">
        <w:trPr>
          <w:trHeight w:val="20"/>
        </w:trPr>
        <w:tc>
          <w:tcPr>
            <w:tcW w:w="1700" w:type="dxa"/>
            <w:noWrap/>
          </w:tcPr>
          <w:p w:rsidR="0070388B" w:rsidRDefault="0070388B" w:rsidP="002C4D7D">
            <w:pPr>
              <w:spacing w:line="276" w:lineRule="auto"/>
              <w:jc w:val="center"/>
              <w:rPr>
                <w:b/>
                <w:sz w:val="20"/>
                <w:szCs w:val="20"/>
              </w:rPr>
            </w:pPr>
            <w:r>
              <w:rPr>
                <w:b/>
                <w:sz w:val="20"/>
                <w:szCs w:val="20"/>
              </w:rPr>
              <w:t>2012</w:t>
            </w:r>
          </w:p>
        </w:tc>
        <w:tc>
          <w:tcPr>
            <w:tcW w:w="1740" w:type="dxa"/>
            <w:noWrap/>
            <w:vAlign w:val="bottom"/>
          </w:tcPr>
          <w:p w:rsidR="0070388B" w:rsidRPr="007476F0" w:rsidRDefault="0070388B" w:rsidP="002C4D7D">
            <w:pPr>
              <w:spacing w:line="276" w:lineRule="auto"/>
              <w:jc w:val="right"/>
              <w:rPr>
                <w:sz w:val="20"/>
                <w:szCs w:val="20"/>
              </w:rPr>
            </w:pPr>
            <w:r>
              <w:rPr>
                <w:sz w:val="20"/>
                <w:szCs w:val="20"/>
              </w:rPr>
              <w:t>35</w:t>
            </w:r>
          </w:p>
        </w:tc>
        <w:tc>
          <w:tcPr>
            <w:tcW w:w="1740" w:type="dxa"/>
            <w:noWrap/>
            <w:vAlign w:val="bottom"/>
          </w:tcPr>
          <w:p w:rsidR="0070388B" w:rsidRPr="007476F0" w:rsidRDefault="0070388B" w:rsidP="002C4D7D">
            <w:pPr>
              <w:spacing w:line="276" w:lineRule="auto"/>
              <w:jc w:val="right"/>
              <w:rPr>
                <w:sz w:val="20"/>
                <w:szCs w:val="20"/>
              </w:rPr>
            </w:pPr>
            <w:r>
              <w:rPr>
                <w:sz w:val="20"/>
                <w:szCs w:val="20"/>
              </w:rPr>
              <w:t>15</w:t>
            </w:r>
          </w:p>
        </w:tc>
        <w:tc>
          <w:tcPr>
            <w:tcW w:w="1480" w:type="dxa"/>
            <w:vAlign w:val="bottom"/>
          </w:tcPr>
          <w:p w:rsidR="0070388B" w:rsidRPr="007476F0" w:rsidRDefault="0070388B" w:rsidP="002C4D7D">
            <w:pPr>
              <w:spacing w:line="276" w:lineRule="auto"/>
              <w:jc w:val="right"/>
              <w:rPr>
                <w:sz w:val="20"/>
                <w:szCs w:val="20"/>
              </w:rPr>
            </w:pPr>
            <w:r>
              <w:rPr>
                <w:sz w:val="20"/>
                <w:szCs w:val="20"/>
              </w:rPr>
              <w:t>20</w:t>
            </w:r>
          </w:p>
        </w:tc>
        <w:tc>
          <w:tcPr>
            <w:tcW w:w="1980" w:type="dxa"/>
          </w:tcPr>
          <w:p w:rsidR="0070388B" w:rsidRPr="007476F0" w:rsidRDefault="0070388B" w:rsidP="002C4D7D">
            <w:pPr>
              <w:spacing w:line="276" w:lineRule="auto"/>
              <w:jc w:val="right"/>
              <w:rPr>
                <w:sz w:val="20"/>
                <w:szCs w:val="20"/>
              </w:rPr>
            </w:pPr>
            <w:r>
              <w:rPr>
                <w:sz w:val="20"/>
                <w:szCs w:val="20"/>
              </w:rPr>
              <w:t>8,50</w:t>
            </w:r>
          </w:p>
        </w:tc>
      </w:tr>
      <w:tr w:rsidR="0070388B" w:rsidTr="002C4D7D">
        <w:trPr>
          <w:trHeight w:val="20"/>
        </w:trPr>
        <w:tc>
          <w:tcPr>
            <w:tcW w:w="1700" w:type="dxa"/>
            <w:noWrap/>
          </w:tcPr>
          <w:p w:rsidR="0070388B" w:rsidRDefault="0070388B" w:rsidP="002C4D7D">
            <w:pPr>
              <w:spacing w:line="276" w:lineRule="auto"/>
              <w:jc w:val="center"/>
              <w:rPr>
                <w:b/>
                <w:sz w:val="20"/>
                <w:szCs w:val="20"/>
              </w:rPr>
            </w:pPr>
            <w:r>
              <w:rPr>
                <w:b/>
                <w:sz w:val="20"/>
                <w:szCs w:val="20"/>
              </w:rPr>
              <w:t>2013</w:t>
            </w:r>
          </w:p>
        </w:tc>
        <w:tc>
          <w:tcPr>
            <w:tcW w:w="1740" w:type="dxa"/>
            <w:noWrap/>
          </w:tcPr>
          <w:p w:rsidR="0070388B" w:rsidRPr="007476F0" w:rsidRDefault="0070388B" w:rsidP="002C4D7D">
            <w:pPr>
              <w:spacing w:line="276" w:lineRule="auto"/>
              <w:jc w:val="right"/>
              <w:rPr>
                <w:sz w:val="20"/>
                <w:szCs w:val="20"/>
              </w:rPr>
            </w:pPr>
            <w:r>
              <w:rPr>
                <w:sz w:val="20"/>
                <w:szCs w:val="20"/>
              </w:rPr>
              <w:t>29</w:t>
            </w:r>
          </w:p>
        </w:tc>
        <w:tc>
          <w:tcPr>
            <w:tcW w:w="1740" w:type="dxa"/>
            <w:noWrap/>
          </w:tcPr>
          <w:p w:rsidR="0070388B" w:rsidRPr="007476F0" w:rsidRDefault="0070388B" w:rsidP="002C4D7D">
            <w:pPr>
              <w:spacing w:line="276" w:lineRule="auto"/>
              <w:jc w:val="right"/>
              <w:rPr>
                <w:sz w:val="20"/>
                <w:szCs w:val="20"/>
              </w:rPr>
            </w:pPr>
            <w:r>
              <w:rPr>
                <w:sz w:val="20"/>
                <w:szCs w:val="20"/>
              </w:rPr>
              <w:t>13</w:t>
            </w:r>
          </w:p>
        </w:tc>
        <w:tc>
          <w:tcPr>
            <w:tcW w:w="1480" w:type="dxa"/>
          </w:tcPr>
          <w:p w:rsidR="0070388B" w:rsidRPr="007476F0" w:rsidRDefault="0070388B" w:rsidP="002C4D7D">
            <w:pPr>
              <w:spacing w:line="276" w:lineRule="auto"/>
              <w:jc w:val="right"/>
              <w:rPr>
                <w:sz w:val="20"/>
                <w:szCs w:val="20"/>
              </w:rPr>
            </w:pPr>
            <w:r>
              <w:rPr>
                <w:sz w:val="20"/>
                <w:szCs w:val="20"/>
              </w:rPr>
              <w:t>26</w:t>
            </w:r>
          </w:p>
        </w:tc>
        <w:tc>
          <w:tcPr>
            <w:tcW w:w="1980" w:type="dxa"/>
          </w:tcPr>
          <w:p w:rsidR="0070388B" w:rsidRPr="007476F0" w:rsidRDefault="0070388B" w:rsidP="002C4D7D">
            <w:pPr>
              <w:spacing w:line="276" w:lineRule="auto"/>
              <w:jc w:val="right"/>
              <w:rPr>
                <w:sz w:val="20"/>
                <w:szCs w:val="20"/>
              </w:rPr>
            </w:pPr>
            <w:r>
              <w:rPr>
                <w:sz w:val="20"/>
                <w:szCs w:val="20"/>
              </w:rPr>
              <w:t>7,14</w:t>
            </w:r>
          </w:p>
        </w:tc>
      </w:tr>
      <w:tr w:rsidR="0070388B" w:rsidTr="002C4D7D">
        <w:trPr>
          <w:trHeight w:val="20"/>
        </w:trPr>
        <w:tc>
          <w:tcPr>
            <w:tcW w:w="1700" w:type="dxa"/>
            <w:noWrap/>
          </w:tcPr>
          <w:p w:rsidR="0070388B" w:rsidRDefault="0070388B" w:rsidP="002C4D7D">
            <w:pPr>
              <w:spacing w:line="276" w:lineRule="auto"/>
              <w:jc w:val="center"/>
              <w:rPr>
                <w:b/>
                <w:sz w:val="20"/>
                <w:szCs w:val="20"/>
              </w:rPr>
            </w:pPr>
            <w:r>
              <w:rPr>
                <w:b/>
                <w:sz w:val="20"/>
                <w:szCs w:val="20"/>
              </w:rPr>
              <w:t>2014</w:t>
            </w:r>
          </w:p>
        </w:tc>
        <w:tc>
          <w:tcPr>
            <w:tcW w:w="1740" w:type="dxa"/>
            <w:noWrap/>
          </w:tcPr>
          <w:p w:rsidR="0070388B" w:rsidRPr="007476F0" w:rsidRDefault="0070388B" w:rsidP="002C4D7D">
            <w:pPr>
              <w:spacing w:line="276" w:lineRule="auto"/>
              <w:jc w:val="right"/>
              <w:rPr>
                <w:sz w:val="20"/>
                <w:szCs w:val="20"/>
              </w:rPr>
            </w:pPr>
            <w:r>
              <w:rPr>
                <w:sz w:val="20"/>
                <w:szCs w:val="20"/>
              </w:rPr>
              <w:t>26</w:t>
            </w:r>
          </w:p>
        </w:tc>
        <w:tc>
          <w:tcPr>
            <w:tcW w:w="1740" w:type="dxa"/>
            <w:noWrap/>
          </w:tcPr>
          <w:p w:rsidR="0070388B" w:rsidRPr="007476F0" w:rsidRDefault="0070388B" w:rsidP="002C4D7D">
            <w:pPr>
              <w:spacing w:line="276" w:lineRule="auto"/>
              <w:jc w:val="right"/>
              <w:rPr>
                <w:sz w:val="20"/>
                <w:szCs w:val="20"/>
              </w:rPr>
            </w:pPr>
            <w:r>
              <w:rPr>
                <w:sz w:val="20"/>
                <w:szCs w:val="20"/>
              </w:rPr>
              <w:t>12</w:t>
            </w:r>
          </w:p>
        </w:tc>
        <w:tc>
          <w:tcPr>
            <w:tcW w:w="1480" w:type="dxa"/>
          </w:tcPr>
          <w:p w:rsidR="0070388B" w:rsidRPr="007476F0" w:rsidRDefault="0070388B" w:rsidP="002C4D7D">
            <w:pPr>
              <w:spacing w:line="276" w:lineRule="auto"/>
              <w:jc w:val="right"/>
              <w:rPr>
                <w:sz w:val="20"/>
                <w:szCs w:val="20"/>
              </w:rPr>
            </w:pPr>
            <w:r>
              <w:rPr>
                <w:sz w:val="20"/>
                <w:szCs w:val="20"/>
              </w:rPr>
              <w:t>14</w:t>
            </w:r>
          </w:p>
        </w:tc>
        <w:tc>
          <w:tcPr>
            <w:tcW w:w="1980" w:type="dxa"/>
          </w:tcPr>
          <w:p w:rsidR="0070388B" w:rsidRPr="007476F0" w:rsidRDefault="00B1457C" w:rsidP="002C4D7D">
            <w:pPr>
              <w:spacing w:line="276" w:lineRule="auto"/>
              <w:jc w:val="right"/>
              <w:rPr>
                <w:sz w:val="20"/>
                <w:szCs w:val="20"/>
              </w:rPr>
            </w:pPr>
            <w:r>
              <w:rPr>
                <w:sz w:val="20"/>
                <w:szCs w:val="20"/>
              </w:rPr>
              <w:t>6,45</w:t>
            </w:r>
          </w:p>
        </w:tc>
      </w:tr>
    </w:tbl>
    <w:p w:rsidR="005D76CA" w:rsidRDefault="005D76CA" w:rsidP="005D76CA">
      <w:pPr>
        <w:spacing w:line="276" w:lineRule="auto"/>
        <w:jc w:val="both"/>
        <w:rPr>
          <w:sz w:val="20"/>
          <w:szCs w:val="20"/>
        </w:rPr>
      </w:pPr>
      <w:r>
        <w:rPr>
          <w:sz w:val="20"/>
          <w:szCs w:val="20"/>
        </w:rPr>
        <w:t>Zdroj: Úrad práce, sociálnych vecí a rodiny Myjava, 2007</w:t>
      </w:r>
    </w:p>
    <w:p w:rsidR="00B1457C" w:rsidRDefault="00B1457C" w:rsidP="00B1457C">
      <w:pPr>
        <w:spacing w:line="276" w:lineRule="auto"/>
        <w:jc w:val="both"/>
      </w:pPr>
      <w:r>
        <w:lastRenderedPageBreak/>
        <w:t>Tabuľka 25  Porovnanie miery nezamestnanosti k 31. 12. 2014</w:t>
      </w:r>
    </w:p>
    <w:tbl>
      <w:tblPr>
        <w:tblW w:w="893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F"/>
      </w:tblPr>
      <w:tblGrid>
        <w:gridCol w:w="2055"/>
        <w:gridCol w:w="1800"/>
        <w:gridCol w:w="1531"/>
        <w:gridCol w:w="1768"/>
        <w:gridCol w:w="1783"/>
      </w:tblGrid>
      <w:tr w:rsidR="00B1457C" w:rsidTr="002C4D7D">
        <w:trPr>
          <w:trHeight w:val="20"/>
          <w:tblCellSpacing w:w="20" w:type="dxa"/>
          <w:jc w:val="center"/>
        </w:trPr>
        <w:tc>
          <w:tcPr>
            <w:tcW w:w="1995" w:type="dxa"/>
            <w:shd w:val="pct5" w:color="auto" w:fill="auto"/>
            <w:vAlign w:val="center"/>
          </w:tcPr>
          <w:p w:rsidR="00B1457C" w:rsidRDefault="00B1457C" w:rsidP="002C4D7D">
            <w:pPr>
              <w:pStyle w:val="Zkladntext"/>
              <w:spacing w:line="276" w:lineRule="auto"/>
              <w:rPr>
                <w:b/>
                <w:bCs/>
              </w:rPr>
            </w:pPr>
          </w:p>
        </w:tc>
        <w:tc>
          <w:tcPr>
            <w:tcW w:w="1760" w:type="dxa"/>
            <w:shd w:val="pct25" w:color="auto" w:fill="auto"/>
            <w:vAlign w:val="center"/>
          </w:tcPr>
          <w:p w:rsidR="00B1457C" w:rsidRDefault="00B1457C" w:rsidP="002C4D7D">
            <w:pPr>
              <w:pStyle w:val="Zkladntext"/>
              <w:spacing w:line="276" w:lineRule="auto"/>
              <w:rPr>
                <w:b/>
                <w:bCs/>
              </w:rPr>
            </w:pPr>
            <w:r>
              <w:rPr>
                <w:b/>
                <w:bCs/>
                <w:sz w:val="22"/>
                <w:szCs w:val="22"/>
              </w:rPr>
              <w:t>Trvale bývajúce obyvateľstvo</w:t>
            </w:r>
            <w:r>
              <w:rPr>
                <w:b/>
                <w:sz w:val="22"/>
                <w:szCs w:val="22"/>
              </w:rPr>
              <w:t xml:space="preserve"> spolu</w:t>
            </w:r>
          </w:p>
        </w:tc>
        <w:tc>
          <w:tcPr>
            <w:tcW w:w="1491" w:type="dxa"/>
            <w:shd w:val="pct25" w:color="auto" w:fill="auto"/>
            <w:vAlign w:val="center"/>
          </w:tcPr>
          <w:p w:rsidR="00B1457C" w:rsidRDefault="00B1457C" w:rsidP="002C4D7D">
            <w:pPr>
              <w:pStyle w:val="Zkladntext"/>
              <w:spacing w:line="276" w:lineRule="auto"/>
              <w:rPr>
                <w:b/>
                <w:bCs/>
              </w:rPr>
            </w:pPr>
            <w:r>
              <w:rPr>
                <w:b/>
                <w:bCs/>
                <w:sz w:val="22"/>
                <w:szCs w:val="22"/>
              </w:rPr>
              <w:t>Ekonomicky aktívne osoby</w:t>
            </w:r>
            <w:r>
              <w:rPr>
                <w:b/>
                <w:sz w:val="22"/>
                <w:szCs w:val="22"/>
              </w:rPr>
              <w:t xml:space="preserve"> spolu</w:t>
            </w:r>
          </w:p>
        </w:tc>
        <w:tc>
          <w:tcPr>
            <w:tcW w:w="1728" w:type="dxa"/>
            <w:shd w:val="pct25" w:color="auto" w:fill="auto"/>
            <w:vAlign w:val="center"/>
          </w:tcPr>
          <w:p w:rsidR="00B1457C" w:rsidRDefault="00B1457C" w:rsidP="002C4D7D">
            <w:pPr>
              <w:pStyle w:val="Zkladntext"/>
              <w:spacing w:line="276" w:lineRule="auto"/>
              <w:rPr>
                <w:b/>
                <w:bCs/>
              </w:rPr>
            </w:pPr>
            <w:r>
              <w:rPr>
                <w:b/>
                <w:bCs/>
                <w:sz w:val="22"/>
                <w:szCs w:val="22"/>
              </w:rPr>
              <w:t>Miera nezamestnanosti v %</w:t>
            </w:r>
          </w:p>
        </w:tc>
        <w:tc>
          <w:tcPr>
            <w:tcW w:w="1723" w:type="dxa"/>
            <w:shd w:val="pct25" w:color="auto" w:fill="auto"/>
            <w:vAlign w:val="center"/>
          </w:tcPr>
          <w:p w:rsidR="00B1457C" w:rsidRDefault="00B1457C" w:rsidP="002C4D7D">
            <w:pPr>
              <w:pStyle w:val="Zkladntext"/>
              <w:spacing w:line="276" w:lineRule="auto"/>
              <w:rPr>
                <w:b/>
                <w:bCs/>
              </w:rPr>
            </w:pPr>
            <w:r>
              <w:rPr>
                <w:b/>
                <w:bCs/>
                <w:sz w:val="22"/>
                <w:szCs w:val="22"/>
              </w:rPr>
              <w:t>Podiel ekonomicky aktívnych v %</w:t>
            </w:r>
          </w:p>
        </w:tc>
      </w:tr>
      <w:tr w:rsidR="00B1457C" w:rsidTr="002C4D7D">
        <w:trPr>
          <w:trHeight w:val="20"/>
          <w:tblCellSpacing w:w="20" w:type="dxa"/>
          <w:jc w:val="center"/>
        </w:trPr>
        <w:tc>
          <w:tcPr>
            <w:tcW w:w="1995" w:type="dxa"/>
            <w:shd w:val="pct5" w:color="auto" w:fill="auto"/>
            <w:vAlign w:val="bottom"/>
          </w:tcPr>
          <w:p w:rsidR="00B1457C" w:rsidRDefault="00B1457C" w:rsidP="00B1457C">
            <w:pPr>
              <w:spacing w:line="276" w:lineRule="auto"/>
              <w:rPr>
                <w:b/>
                <w:bCs/>
              </w:rPr>
            </w:pPr>
            <w:r>
              <w:rPr>
                <w:b/>
                <w:bCs/>
                <w:sz w:val="22"/>
                <w:szCs w:val="22"/>
              </w:rPr>
              <w:t>Obec Rudník</w:t>
            </w:r>
          </w:p>
        </w:tc>
        <w:tc>
          <w:tcPr>
            <w:tcW w:w="1760" w:type="dxa"/>
            <w:tcMar>
              <w:left w:w="28" w:type="dxa"/>
              <w:right w:w="28" w:type="dxa"/>
            </w:tcMar>
            <w:vAlign w:val="center"/>
          </w:tcPr>
          <w:p w:rsidR="00B1457C" w:rsidRPr="00C62200" w:rsidRDefault="00B1457C" w:rsidP="002C4D7D">
            <w:pPr>
              <w:spacing w:line="276" w:lineRule="auto"/>
              <w:jc w:val="right"/>
            </w:pPr>
            <w:r>
              <w:rPr>
                <w:sz w:val="22"/>
                <w:szCs w:val="22"/>
              </w:rPr>
              <w:t>796</w:t>
            </w:r>
          </w:p>
        </w:tc>
        <w:tc>
          <w:tcPr>
            <w:tcW w:w="1491" w:type="dxa"/>
            <w:vAlign w:val="center"/>
          </w:tcPr>
          <w:p w:rsidR="00B1457C" w:rsidRPr="00C62200" w:rsidRDefault="00B1457C" w:rsidP="002C4D7D">
            <w:pPr>
              <w:spacing w:line="276" w:lineRule="auto"/>
              <w:jc w:val="right"/>
            </w:pPr>
            <w:r>
              <w:rPr>
                <w:sz w:val="22"/>
                <w:szCs w:val="22"/>
              </w:rPr>
              <w:t>377</w:t>
            </w:r>
          </w:p>
        </w:tc>
        <w:tc>
          <w:tcPr>
            <w:tcW w:w="1728" w:type="dxa"/>
            <w:vAlign w:val="center"/>
          </w:tcPr>
          <w:p w:rsidR="00B1457C" w:rsidRPr="00C62200" w:rsidRDefault="00B1457C" w:rsidP="002C4D7D">
            <w:pPr>
              <w:spacing w:line="276" w:lineRule="auto"/>
              <w:jc w:val="right"/>
            </w:pPr>
            <w:r>
              <w:rPr>
                <w:sz w:val="22"/>
                <w:szCs w:val="22"/>
              </w:rPr>
              <w:t>6,45</w:t>
            </w:r>
          </w:p>
        </w:tc>
        <w:tc>
          <w:tcPr>
            <w:tcW w:w="1723" w:type="dxa"/>
            <w:vAlign w:val="center"/>
          </w:tcPr>
          <w:p w:rsidR="00B1457C" w:rsidRPr="00C62200" w:rsidRDefault="00B1457C" w:rsidP="002C4D7D">
            <w:pPr>
              <w:spacing w:line="276" w:lineRule="auto"/>
              <w:jc w:val="right"/>
            </w:pPr>
            <w:r>
              <w:rPr>
                <w:sz w:val="22"/>
                <w:szCs w:val="22"/>
              </w:rPr>
              <w:t>47,40</w:t>
            </w:r>
          </w:p>
        </w:tc>
      </w:tr>
      <w:tr w:rsidR="00B1457C" w:rsidTr="002C4D7D">
        <w:trPr>
          <w:trHeight w:val="20"/>
          <w:tblCellSpacing w:w="20" w:type="dxa"/>
          <w:jc w:val="center"/>
        </w:trPr>
        <w:tc>
          <w:tcPr>
            <w:tcW w:w="1995" w:type="dxa"/>
            <w:shd w:val="pct5" w:color="auto" w:fill="auto"/>
            <w:vAlign w:val="bottom"/>
          </w:tcPr>
          <w:p w:rsidR="00B1457C" w:rsidRDefault="00B1457C" w:rsidP="002C4D7D">
            <w:pPr>
              <w:spacing w:line="276" w:lineRule="auto"/>
              <w:rPr>
                <w:b/>
                <w:bCs/>
              </w:rPr>
            </w:pPr>
            <w:r>
              <w:rPr>
                <w:b/>
                <w:bCs/>
                <w:sz w:val="22"/>
                <w:szCs w:val="22"/>
              </w:rPr>
              <w:t>Okres Myjava</w:t>
            </w:r>
          </w:p>
        </w:tc>
        <w:tc>
          <w:tcPr>
            <w:tcW w:w="1760" w:type="dxa"/>
            <w:tcMar>
              <w:left w:w="28" w:type="dxa"/>
              <w:right w:w="28" w:type="dxa"/>
            </w:tcMar>
            <w:vAlign w:val="center"/>
          </w:tcPr>
          <w:p w:rsidR="00B1457C" w:rsidRPr="00C62200" w:rsidRDefault="00B1457C" w:rsidP="002C4D7D">
            <w:pPr>
              <w:spacing w:line="276" w:lineRule="auto"/>
              <w:jc w:val="right"/>
            </w:pPr>
            <w:r w:rsidRPr="00C62200">
              <w:rPr>
                <w:sz w:val="22"/>
                <w:szCs w:val="22"/>
              </w:rPr>
              <w:t>27 531</w:t>
            </w:r>
          </w:p>
        </w:tc>
        <w:tc>
          <w:tcPr>
            <w:tcW w:w="1491" w:type="dxa"/>
            <w:vAlign w:val="center"/>
          </w:tcPr>
          <w:p w:rsidR="00B1457C" w:rsidRPr="00C62200" w:rsidRDefault="00B1457C" w:rsidP="002C4D7D">
            <w:pPr>
              <w:spacing w:line="276" w:lineRule="auto"/>
              <w:jc w:val="right"/>
            </w:pPr>
            <w:r w:rsidRPr="00C62200">
              <w:rPr>
                <w:sz w:val="22"/>
                <w:szCs w:val="22"/>
              </w:rPr>
              <w:t>13 414</w:t>
            </w:r>
          </w:p>
        </w:tc>
        <w:tc>
          <w:tcPr>
            <w:tcW w:w="1728" w:type="dxa"/>
            <w:vAlign w:val="center"/>
          </w:tcPr>
          <w:p w:rsidR="00B1457C" w:rsidRPr="00C62200" w:rsidRDefault="00B1457C" w:rsidP="002C4D7D">
            <w:pPr>
              <w:spacing w:line="276" w:lineRule="auto"/>
              <w:jc w:val="right"/>
            </w:pPr>
            <w:r w:rsidRPr="00C62200">
              <w:rPr>
                <w:sz w:val="22"/>
                <w:szCs w:val="22"/>
              </w:rPr>
              <w:t>7,85</w:t>
            </w:r>
          </w:p>
        </w:tc>
        <w:tc>
          <w:tcPr>
            <w:tcW w:w="1723" w:type="dxa"/>
            <w:vAlign w:val="center"/>
          </w:tcPr>
          <w:p w:rsidR="00B1457C" w:rsidRPr="00C62200" w:rsidRDefault="00B1457C" w:rsidP="002C4D7D">
            <w:pPr>
              <w:spacing w:line="276" w:lineRule="auto"/>
              <w:jc w:val="right"/>
            </w:pPr>
            <w:r w:rsidRPr="00C62200">
              <w:rPr>
                <w:sz w:val="22"/>
                <w:szCs w:val="22"/>
              </w:rPr>
              <w:t>48,70</w:t>
            </w:r>
          </w:p>
        </w:tc>
      </w:tr>
      <w:tr w:rsidR="00B1457C" w:rsidTr="002C4D7D">
        <w:trPr>
          <w:trHeight w:val="20"/>
          <w:tblCellSpacing w:w="20" w:type="dxa"/>
          <w:jc w:val="center"/>
        </w:trPr>
        <w:tc>
          <w:tcPr>
            <w:tcW w:w="1995" w:type="dxa"/>
            <w:shd w:val="pct5" w:color="auto" w:fill="auto"/>
            <w:vAlign w:val="bottom"/>
          </w:tcPr>
          <w:p w:rsidR="00B1457C" w:rsidRDefault="00B1457C" w:rsidP="002C4D7D">
            <w:pPr>
              <w:spacing w:line="276" w:lineRule="auto"/>
              <w:rPr>
                <w:b/>
                <w:bCs/>
              </w:rPr>
            </w:pPr>
            <w:r>
              <w:rPr>
                <w:b/>
                <w:bCs/>
                <w:sz w:val="22"/>
                <w:szCs w:val="22"/>
              </w:rPr>
              <w:t>Kraj Trenčiansky</w:t>
            </w:r>
          </w:p>
        </w:tc>
        <w:tc>
          <w:tcPr>
            <w:tcW w:w="1760" w:type="dxa"/>
            <w:tcMar>
              <w:left w:w="28" w:type="dxa"/>
              <w:right w:w="28" w:type="dxa"/>
            </w:tcMar>
            <w:vAlign w:val="center"/>
          </w:tcPr>
          <w:p w:rsidR="00B1457C" w:rsidRPr="00C62200" w:rsidRDefault="00B1457C" w:rsidP="002C4D7D">
            <w:pPr>
              <w:spacing w:line="276" w:lineRule="auto"/>
              <w:jc w:val="right"/>
            </w:pPr>
            <w:r w:rsidRPr="00C62200">
              <w:rPr>
                <w:sz w:val="22"/>
                <w:szCs w:val="22"/>
              </w:rPr>
              <w:t>594 328</w:t>
            </w:r>
          </w:p>
        </w:tc>
        <w:tc>
          <w:tcPr>
            <w:tcW w:w="1491" w:type="dxa"/>
            <w:vAlign w:val="center"/>
          </w:tcPr>
          <w:p w:rsidR="00B1457C" w:rsidRPr="00C62200" w:rsidRDefault="00B1457C" w:rsidP="002C4D7D">
            <w:pPr>
              <w:spacing w:line="276" w:lineRule="auto"/>
              <w:jc w:val="right"/>
            </w:pPr>
            <w:r w:rsidRPr="00C62200">
              <w:rPr>
                <w:sz w:val="22"/>
                <w:szCs w:val="22"/>
              </w:rPr>
              <w:t xml:space="preserve">292 388 </w:t>
            </w:r>
          </w:p>
        </w:tc>
        <w:tc>
          <w:tcPr>
            <w:tcW w:w="1728" w:type="dxa"/>
            <w:vAlign w:val="center"/>
          </w:tcPr>
          <w:p w:rsidR="00B1457C" w:rsidRPr="00C62200" w:rsidRDefault="00B1457C" w:rsidP="002C4D7D">
            <w:pPr>
              <w:spacing w:line="276" w:lineRule="auto"/>
              <w:jc w:val="right"/>
            </w:pPr>
            <w:r w:rsidRPr="00C62200">
              <w:rPr>
                <w:sz w:val="22"/>
                <w:szCs w:val="22"/>
              </w:rPr>
              <w:t>9,80</w:t>
            </w:r>
          </w:p>
        </w:tc>
        <w:tc>
          <w:tcPr>
            <w:tcW w:w="1723" w:type="dxa"/>
            <w:vAlign w:val="center"/>
          </w:tcPr>
          <w:p w:rsidR="00B1457C" w:rsidRPr="00C62200" w:rsidRDefault="00B1457C" w:rsidP="002C4D7D">
            <w:pPr>
              <w:spacing w:line="276" w:lineRule="auto"/>
              <w:jc w:val="right"/>
            </w:pPr>
            <w:r w:rsidRPr="00C62200">
              <w:rPr>
                <w:sz w:val="22"/>
                <w:szCs w:val="22"/>
              </w:rPr>
              <w:t>49,20</w:t>
            </w:r>
          </w:p>
        </w:tc>
      </w:tr>
      <w:tr w:rsidR="00B1457C" w:rsidTr="002C4D7D">
        <w:trPr>
          <w:trHeight w:val="20"/>
          <w:tblCellSpacing w:w="20" w:type="dxa"/>
          <w:jc w:val="center"/>
        </w:trPr>
        <w:tc>
          <w:tcPr>
            <w:tcW w:w="1995" w:type="dxa"/>
            <w:shd w:val="pct5" w:color="auto" w:fill="auto"/>
            <w:vAlign w:val="bottom"/>
          </w:tcPr>
          <w:p w:rsidR="00B1457C" w:rsidRDefault="00B1457C" w:rsidP="002C4D7D">
            <w:pPr>
              <w:spacing w:line="276" w:lineRule="auto"/>
              <w:rPr>
                <w:b/>
                <w:bCs/>
              </w:rPr>
            </w:pPr>
            <w:r>
              <w:rPr>
                <w:b/>
                <w:bCs/>
                <w:sz w:val="22"/>
                <w:szCs w:val="22"/>
              </w:rPr>
              <w:t>SR</w:t>
            </w:r>
          </w:p>
        </w:tc>
        <w:tc>
          <w:tcPr>
            <w:tcW w:w="1760" w:type="dxa"/>
            <w:tcMar>
              <w:left w:w="28" w:type="dxa"/>
              <w:right w:w="28" w:type="dxa"/>
            </w:tcMar>
            <w:vAlign w:val="center"/>
          </w:tcPr>
          <w:p w:rsidR="00B1457C" w:rsidRPr="00C62200" w:rsidRDefault="00B1457C" w:rsidP="002C4D7D">
            <w:pPr>
              <w:spacing w:line="276" w:lineRule="auto"/>
              <w:jc w:val="right"/>
            </w:pPr>
            <w:r w:rsidRPr="00C62200">
              <w:rPr>
                <w:sz w:val="22"/>
                <w:szCs w:val="22"/>
              </w:rPr>
              <w:t>5 39 7036</w:t>
            </w:r>
          </w:p>
        </w:tc>
        <w:tc>
          <w:tcPr>
            <w:tcW w:w="1491" w:type="dxa"/>
            <w:vAlign w:val="center"/>
          </w:tcPr>
          <w:p w:rsidR="00B1457C" w:rsidRPr="00C62200" w:rsidRDefault="00B1457C" w:rsidP="002C4D7D">
            <w:pPr>
              <w:spacing w:line="276" w:lineRule="auto"/>
              <w:jc w:val="right"/>
            </w:pPr>
            <w:r w:rsidRPr="00C62200">
              <w:rPr>
                <w:sz w:val="22"/>
                <w:szCs w:val="22"/>
              </w:rPr>
              <w:t>2 630 052</w:t>
            </w:r>
          </w:p>
        </w:tc>
        <w:tc>
          <w:tcPr>
            <w:tcW w:w="1728" w:type="dxa"/>
            <w:vAlign w:val="center"/>
          </w:tcPr>
          <w:p w:rsidR="00B1457C" w:rsidRPr="00C62200" w:rsidRDefault="00B1457C" w:rsidP="002C4D7D">
            <w:pPr>
              <w:spacing w:line="276" w:lineRule="auto"/>
              <w:jc w:val="right"/>
            </w:pPr>
            <w:r w:rsidRPr="00C62200">
              <w:rPr>
                <w:sz w:val="22"/>
                <w:szCs w:val="22"/>
              </w:rPr>
              <w:t>12,44</w:t>
            </w:r>
          </w:p>
        </w:tc>
        <w:tc>
          <w:tcPr>
            <w:tcW w:w="1723" w:type="dxa"/>
            <w:vAlign w:val="center"/>
          </w:tcPr>
          <w:p w:rsidR="00B1457C" w:rsidRPr="00C62200" w:rsidRDefault="00B1457C" w:rsidP="002C4D7D">
            <w:pPr>
              <w:spacing w:line="276" w:lineRule="auto"/>
              <w:jc w:val="right"/>
            </w:pPr>
            <w:r w:rsidRPr="00C62200">
              <w:rPr>
                <w:sz w:val="22"/>
                <w:szCs w:val="22"/>
              </w:rPr>
              <w:t>48,70</w:t>
            </w:r>
          </w:p>
        </w:tc>
      </w:tr>
    </w:tbl>
    <w:p w:rsidR="00B1457C" w:rsidRDefault="00B1457C" w:rsidP="005D76CA">
      <w:pPr>
        <w:spacing w:line="276" w:lineRule="auto"/>
        <w:jc w:val="both"/>
        <w:rPr>
          <w:sz w:val="22"/>
        </w:rPr>
      </w:pPr>
      <w:r>
        <w:rPr>
          <w:sz w:val="22"/>
        </w:rPr>
        <w:t xml:space="preserve">Zdroj: </w:t>
      </w:r>
      <w:proofErr w:type="spellStart"/>
      <w:r>
        <w:rPr>
          <w:sz w:val="22"/>
        </w:rPr>
        <w:t>ÚPSVaR</w:t>
      </w:r>
      <w:proofErr w:type="spellEnd"/>
      <w:r>
        <w:rPr>
          <w:sz w:val="22"/>
        </w:rPr>
        <w:t>, Základné štatistické ukazovatele o trhu práce v SR, 2014</w:t>
      </w:r>
    </w:p>
    <w:p w:rsidR="00B1457C" w:rsidRDefault="00B1457C" w:rsidP="005D76CA">
      <w:pPr>
        <w:spacing w:line="276" w:lineRule="auto"/>
        <w:jc w:val="both"/>
        <w:rPr>
          <w:sz w:val="22"/>
        </w:rPr>
      </w:pPr>
    </w:p>
    <w:p w:rsidR="00B1457C" w:rsidRDefault="00B1457C" w:rsidP="005D76CA">
      <w:pPr>
        <w:spacing w:line="276" w:lineRule="auto"/>
        <w:jc w:val="both"/>
        <w:rPr>
          <w:sz w:val="22"/>
        </w:rPr>
      </w:pPr>
      <w:r>
        <w:rPr>
          <w:sz w:val="22"/>
        </w:rPr>
        <w:t>Graf 14</w:t>
      </w:r>
      <w:r w:rsidR="00690D5C">
        <w:rPr>
          <w:sz w:val="22"/>
        </w:rPr>
        <w:t xml:space="preserve"> </w:t>
      </w:r>
    </w:p>
    <w:p w:rsidR="00B1457C" w:rsidRDefault="00B1457C" w:rsidP="005D76CA">
      <w:pPr>
        <w:spacing w:line="276" w:lineRule="auto"/>
        <w:jc w:val="both"/>
        <w:rPr>
          <w:sz w:val="20"/>
          <w:szCs w:val="20"/>
        </w:rPr>
      </w:pPr>
      <w:r w:rsidRPr="00B1457C">
        <w:rPr>
          <w:noProof/>
          <w:sz w:val="22"/>
          <w:lang w:eastAsia="sk-SK"/>
        </w:rPr>
        <w:drawing>
          <wp:inline distT="0" distB="0" distL="0" distR="0">
            <wp:extent cx="5519108" cy="2389517"/>
            <wp:effectExtent l="19050" t="0" r="24442" b="0"/>
            <wp:docPr id="20"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76CA" w:rsidRDefault="005D76CA" w:rsidP="005D76CA"/>
    <w:p w:rsidR="00E42B5F" w:rsidRDefault="00E42B5F" w:rsidP="005D76CA">
      <w:pPr>
        <w:sectPr w:rsidR="00E42B5F" w:rsidSect="002C7591">
          <w:pgSz w:w="11906" w:h="16838" w:code="9"/>
          <w:pgMar w:top="1418" w:right="1134" w:bottom="1418"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D76CA" w:rsidRPr="005D76CA" w:rsidRDefault="005D76CA" w:rsidP="005D76CA"/>
    <w:p w:rsidR="0002072A" w:rsidRDefault="00412A7B" w:rsidP="00412A7B">
      <w:pPr>
        <w:pStyle w:val="Nadpis3"/>
      </w:pPr>
      <w:bookmarkStart w:id="28" w:name="_Toc438041551"/>
      <w:bookmarkEnd w:id="27"/>
      <w:proofErr w:type="spellStart"/>
      <w:r>
        <w:t>Ex-ante</w:t>
      </w:r>
      <w:proofErr w:type="spellEnd"/>
      <w:r>
        <w:t xml:space="preserve"> hodnotenie</w:t>
      </w:r>
      <w:bookmarkEnd w:id="28"/>
    </w:p>
    <w:p w:rsidR="00E42F9E" w:rsidRPr="00E23B63" w:rsidRDefault="00E42F9E" w:rsidP="00E42F9E">
      <w:pPr>
        <w:rPr>
          <w:sz w:val="20"/>
          <w:szCs w:val="20"/>
        </w:rPr>
      </w:pPr>
      <w:r w:rsidRPr="00E23B63">
        <w:rPr>
          <w:sz w:val="20"/>
          <w:szCs w:val="20"/>
        </w:rPr>
        <w:t xml:space="preserve">Formulár č. A 7 - </w:t>
      </w:r>
      <w:proofErr w:type="spellStart"/>
      <w:r w:rsidRPr="00E23B63">
        <w:rPr>
          <w:sz w:val="20"/>
          <w:szCs w:val="20"/>
        </w:rPr>
        <w:t>Ex-ante</w:t>
      </w:r>
      <w:proofErr w:type="spellEnd"/>
      <w:r w:rsidRPr="00E23B63">
        <w:rPr>
          <w:sz w:val="20"/>
          <w:szCs w:val="20"/>
        </w:rPr>
        <w:t xml:space="preserve"> hodnotenie - stav projektovej pripravenosti investícií k termínu vypracovania nového PHSR </w:t>
      </w:r>
    </w:p>
    <w:tbl>
      <w:tblPr>
        <w:tblW w:w="12355" w:type="dxa"/>
        <w:tblInd w:w="56" w:type="dxa"/>
        <w:tblCellMar>
          <w:left w:w="70" w:type="dxa"/>
          <w:right w:w="70" w:type="dxa"/>
        </w:tblCellMar>
        <w:tblLook w:val="04A0"/>
      </w:tblPr>
      <w:tblGrid>
        <w:gridCol w:w="377"/>
        <w:gridCol w:w="2554"/>
        <w:gridCol w:w="1121"/>
        <w:gridCol w:w="1018"/>
        <w:gridCol w:w="1121"/>
        <w:gridCol w:w="1115"/>
        <w:gridCol w:w="957"/>
        <w:gridCol w:w="954"/>
        <w:gridCol w:w="1074"/>
        <w:gridCol w:w="1113"/>
        <w:gridCol w:w="951"/>
      </w:tblGrid>
      <w:tr w:rsidR="00E42B5F" w:rsidRPr="00611A87" w:rsidTr="00E42F9E">
        <w:trPr>
          <w:trHeight w:val="270"/>
        </w:trPr>
        <w:tc>
          <w:tcPr>
            <w:tcW w:w="377"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E42B5F" w:rsidRPr="00611A87" w:rsidRDefault="00E42B5F" w:rsidP="002C4D7D">
            <w:pPr>
              <w:jc w:val="center"/>
              <w:rPr>
                <w:rFonts w:ascii="Arial" w:hAnsi="Arial" w:cs="Arial"/>
                <w:sz w:val="18"/>
                <w:szCs w:val="18"/>
                <w:lang w:eastAsia="sk-SK"/>
              </w:rPr>
            </w:pPr>
            <w:bookmarkStart w:id="29" w:name="RANGE!A1:K25"/>
            <w:bookmarkStart w:id="30" w:name="_Toc419457550"/>
            <w:r w:rsidRPr="00611A87">
              <w:rPr>
                <w:rFonts w:ascii="Arial" w:hAnsi="Arial" w:cs="Arial"/>
                <w:sz w:val="18"/>
                <w:szCs w:val="18"/>
                <w:lang w:eastAsia="sk-SK"/>
              </w:rPr>
              <w:t>por. č.</w:t>
            </w:r>
            <w:bookmarkEnd w:id="29"/>
          </w:p>
        </w:tc>
        <w:tc>
          <w:tcPr>
            <w:tcW w:w="2554" w:type="dxa"/>
            <w:vMerge w:val="restart"/>
            <w:tcBorders>
              <w:top w:val="single" w:sz="8" w:space="0" w:color="auto"/>
              <w:left w:val="nil"/>
              <w:bottom w:val="nil"/>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Názov investície (obec, okres)</w:t>
            </w:r>
          </w:p>
        </w:tc>
        <w:tc>
          <w:tcPr>
            <w:tcW w:w="112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Rok začatia- plán</w:t>
            </w:r>
          </w:p>
        </w:tc>
        <w:tc>
          <w:tcPr>
            <w:tcW w:w="1018"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 xml:space="preserve"> Technická príprava mesiac/rok</w:t>
            </w:r>
          </w:p>
        </w:tc>
        <w:tc>
          <w:tcPr>
            <w:tcW w:w="1121" w:type="dxa"/>
            <w:vMerge w:val="restart"/>
            <w:tcBorders>
              <w:top w:val="single" w:sz="8" w:space="0" w:color="auto"/>
              <w:left w:val="nil"/>
              <w:bottom w:val="single" w:sz="8" w:space="0" w:color="000000"/>
              <w:right w:val="single" w:sz="8"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Objem finančných prostriedkov spolu</w:t>
            </w:r>
          </w:p>
        </w:tc>
        <w:tc>
          <w:tcPr>
            <w:tcW w:w="6164" w:type="dxa"/>
            <w:gridSpan w:val="6"/>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 xml:space="preserve">                  Finančné prostriedky podľa zdrojov (v tis. EUR)</w:t>
            </w:r>
          </w:p>
        </w:tc>
      </w:tr>
      <w:tr w:rsidR="00E42B5F" w:rsidRPr="00611A87" w:rsidTr="00E42F9E">
        <w:trPr>
          <w:trHeight w:val="270"/>
        </w:trPr>
        <w:tc>
          <w:tcPr>
            <w:tcW w:w="377" w:type="dxa"/>
            <w:vMerge/>
            <w:tcBorders>
              <w:top w:val="single" w:sz="8" w:space="0" w:color="auto"/>
              <w:left w:val="single" w:sz="8" w:space="0" w:color="auto"/>
              <w:bottom w:val="single" w:sz="8"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single" w:sz="8" w:space="0" w:color="auto"/>
              <w:left w:val="nil"/>
              <w:bottom w:val="nil"/>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single" w:sz="8" w:space="0" w:color="auto"/>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018" w:type="dxa"/>
            <w:vMerge/>
            <w:tcBorders>
              <w:top w:val="single" w:sz="8" w:space="0" w:color="auto"/>
              <w:left w:val="single" w:sz="4" w:space="0" w:color="auto"/>
              <w:bottom w:val="single" w:sz="4"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single" w:sz="8" w:space="0" w:color="auto"/>
              <w:left w:val="nil"/>
              <w:bottom w:val="single" w:sz="8" w:space="0" w:color="000000"/>
              <w:right w:val="single" w:sz="8" w:space="0" w:color="auto"/>
            </w:tcBorders>
            <w:vAlign w:val="center"/>
            <w:hideMark/>
          </w:tcPr>
          <w:p w:rsidR="00E42B5F" w:rsidRPr="00611A87" w:rsidRDefault="00E42B5F" w:rsidP="002C4D7D">
            <w:pPr>
              <w:rPr>
                <w:rFonts w:ascii="Arial" w:hAnsi="Arial" w:cs="Arial"/>
                <w:sz w:val="18"/>
                <w:szCs w:val="18"/>
                <w:lang w:eastAsia="sk-SK"/>
              </w:rPr>
            </w:pPr>
          </w:p>
        </w:tc>
        <w:tc>
          <w:tcPr>
            <w:tcW w:w="6164" w:type="dxa"/>
            <w:gridSpan w:val="6"/>
            <w:vMerge/>
            <w:tcBorders>
              <w:top w:val="single" w:sz="8" w:space="0" w:color="auto"/>
              <w:left w:val="single" w:sz="8" w:space="0" w:color="auto"/>
              <w:bottom w:val="single" w:sz="4" w:space="0" w:color="000000"/>
              <w:right w:val="single" w:sz="8" w:space="0" w:color="000000"/>
            </w:tcBorders>
            <w:vAlign w:val="center"/>
            <w:hideMark/>
          </w:tcPr>
          <w:p w:rsidR="00E42B5F" w:rsidRPr="00611A87" w:rsidRDefault="00E42B5F" w:rsidP="002C4D7D">
            <w:pPr>
              <w:rPr>
                <w:rFonts w:ascii="Arial" w:hAnsi="Arial" w:cs="Arial"/>
                <w:sz w:val="18"/>
                <w:szCs w:val="18"/>
                <w:lang w:eastAsia="sk-SK"/>
              </w:rPr>
            </w:pPr>
          </w:p>
        </w:tc>
      </w:tr>
      <w:tr w:rsidR="00E42B5F" w:rsidRPr="00611A87" w:rsidTr="00E42F9E">
        <w:trPr>
          <w:trHeight w:val="270"/>
        </w:trPr>
        <w:tc>
          <w:tcPr>
            <w:tcW w:w="377" w:type="dxa"/>
            <w:vMerge/>
            <w:tcBorders>
              <w:top w:val="single" w:sz="8" w:space="0" w:color="auto"/>
              <w:left w:val="single" w:sz="8" w:space="0" w:color="auto"/>
              <w:bottom w:val="single" w:sz="8"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single" w:sz="8" w:space="0" w:color="auto"/>
              <w:left w:val="nil"/>
              <w:bottom w:val="nil"/>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single" w:sz="8" w:space="0" w:color="auto"/>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018" w:type="dxa"/>
            <w:vMerge/>
            <w:tcBorders>
              <w:top w:val="single" w:sz="8" w:space="0" w:color="auto"/>
              <w:left w:val="single" w:sz="4" w:space="0" w:color="auto"/>
              <w:bottom w:val="single" w:sz="4"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single" w:sz="8" w:space="0" w:color="auto"/>
              <w:left w:val="nil"/>
              <w:bottom w:val="single" w:sz="8" w:space="0" w:color="000000"/>
              <w:right w:val="single" w:sz="8" w:space="0" w:color="auto"/>
            </w:tcBorders>
            <w:vAlign w:val="center"/>
            <w:hideMark/>
          </w:tcPr>
          <w:p w:rsidR="00E42B5F" w:rsidRPr="00611A87" w:rsidRDefault="00E42B5F" w:rsidP="002C4D7D">
            <w:pPr>
              <w:rPr>
                <w:rFonts w:ascii="Arial" w:hAnsi="Arial" w:cs="Arial"/>
                <w:sz w:val="18"/>
                <w:szCs w:val="18"/>
                <w:lang w:eastAsia="sk-SK"/>
              </w:rPr>
            </w:pPr>
          </w:p>
        </w:tc>
        <w:tc>
          <w:tcPr>
            <w:tcW w:w="6164" w:type="dxa"/>
            <w:gridSpan w:val="6"/>
            <w:vMerge/>
            <w:tcBorders>
              <w:top w:val="single" w:sz="8" w:space="0" w:color="auto"/>
              <w:left w:val="single" w:sz="8" w:space="0" w:color="auto"/>
              <w:bottom w:val="single" w:sz="4" w:space="0" w:color="000000"/>
              <w:right w:val="single" w:sz="8" w:space="0" w:color="000000"/>
            </w:tcBorders>
            <w:vAlign w:val="center"/>
            <w:hideMark/>
          </w:tcPr>
          <w:p w:rsidR="00E42B5F" w:rsidRPr="00611A87" w:rsidRDefault="00E42B5F" w:rsidP="002C4D7D">
            <w:pPr>
              <w:rPr>
                <w:rFonts w:ascii="Arial" w:hAnsi="Arial" w:cs="Arial"/>
                <w:sz w:val="18"/>
                <w:szCs w:val="18"/>
                <w:lang w:eastAsia="sk-SK"/>
              </w:rPr>
            </w:pPr>
          </w:p>
        </w:tc>
      </w:tr>
      <w:tr w:rsidR="00E42B5F" w:rsidRPr="00611A87" w:rsidTr="00E42F9E">
        <w:trPr>
          <w:trHeight w:val="270"/>
        </w:trPr>
        <w:tc>
          <w:tcPr>
            <w:tcW w:w="377" w:type="dxa"/>
            <w:vMerge/>
            <w:tcBorders>
              <w:top w:val="single" w:sz="8" w:space="0" w:color="auto"/>
              <w:left w:val="single" w:sz="8" w:space="0" w:color="auto"/>
              <w:bottom w:val="single" w:sz="8"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single" w:sz="8" w:space="0" w:color="auto"/>
              <w:left w:val="nil"/>
              <w:bottom w:val="nil"/>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single" w:sz="8" w:space="0" w:color="auto"/>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018" w:type="dxa"/>
            <w:vMerge/>
            <w:tcBorders>
              <w:top w:val="single" w:sz="8" w:space="0" w:color="auto"/>
              <w:left w:val="single" w:sz="4" w:space="0" w:color="auto"/>
              <w:bottom w:val="single" w:sz="4"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single" w:sz="8" w:space="0" w:color="auto"/>
              <w:left w:val="nil"/>
              <w:bottom w:val="single" w:sz="8" w:space="0" w:color="000000"/>
              <w:right w:val="single" w:sz="8" w:space="0" w:color="auto"/>
            </w:tcBorders>
            <w:vAlign w:val="center"/>
            <w:hideMark/>
          </w:tcPr>
          <w:p w:rsidR="00E42B5F" w:rsidRPr="00611A87" w:rsidRDefault="00E42B5F" w:rsidP="002C4D7D">
            <w:pPr>
              <w:rPr>
                <w:rFonts w:ascii="Arial" w:hAnsi="Arial" w:cs="Arial"/>
                <w:sz w:val="18"/>
                <w:szCs w:val="18"/>
                <w:lang w:eastAsia="sk-SK"/>
              </w:rPr>
            </w:pPr>
          </w:p>
        </w:tc>
        <w:tc>
          <w:tcPr>
            <w:tcW w:w="6164" w:type="dxa"/>
            <w:gridSpan w:val="6"/>
            <w:vMerge/>
            <w:tcBorders>
              <w:top w:val="single" w:sz="8" w:space="0" w:color="auto"/>
              <w:left w:val="single" w:sz="8" w:space="0" w:color="auto"/>
              <w:bottom w:val="single" w:sz="4" w:space="0" w:color="000000"/>
              <w:right w:val="single" w:sz="8" w:space="0" w:color="000000"/>
            </w:tcBorders>
            <w:vAlign w:val="center"/>
            <w:hideMark/>
          </w:tcPr>
          <w:p w:rsidR="00E42B5F" w:rsidRPr="00611A87" w:rsidRDefault="00E42B5F" w:rsidP="002C4D7D">
            <w:pPr>
              <w:rPr>
                <w:rFonts w:ascii="Arial" w:hAnsi="Arial" w:cs="Arial"/>
                <w:sz w:val="18"/>
                <w:szCs w:val="18"/>
                <w:lang w:eastAsia="sk-SK"/>
              </w:rPr>
            </w:pPr>
          </w:p>
        </w:tc>
      </w:tr>
      <w:tr w:rsidR="00E42B5F" w:rsidRPr="00611A87" w:rsidTr="00E42F9E">
        <w:trPr>
          <w:trHeight w:val="540"/>
        </w:trPr>
        <w:tc>
          <w:tcPr>
            <w:tcW w:w="377" w:type="dxa"/>
            <w:vMerge/>
            <w:tcBorders>
              <w:top w:val="single" w:sz="8" w:space="0" w:color="auto"/>
              <w:left w:val="single" w:sz="8" w:space="0" w:color="auto"/>
              <w:bottom w:val="single" w:sz="8"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single" w:sz="8" w:space="0" w:color="auto"/>
              <w:left w:val="nil"/>
              <w:bottom w:val="nil"/>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val="restart"/>
            <w:tcBorders>
              <w:top w:val="nil"/>
              <w:left w:val="single" w:sz="4"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 xml:space="preserve">Rok </w:t>
            </w:r>
            <w:proofErr w:type="spellStart"/>
            <w:r w:rsidRPr="00611A87">
              <w:rPr>
                <w:rFonts w:ascii="Arial" w:hAnsi="Arial" w:cs="Arial"/>
                <w:sz w:val="18"/>
                <w:szCs w:val="18"/>
                <w:lang w:eastAsia="sk-SK"/>
              </w:rPr>
              <w:t>dokončenia-plán</w:t>
            </w:r>
            <w:proofErr w:type="spellEnd"/>
          </w:p>
        </w:tc>
        <w:tc>
          <w:tcPr>
            <w:tcW w:w="1018" w:type="dxa"/>
            <w:tcBorders>
              <w:top w:val="nil"/>
              <w:left w:val="nil"/>
              <w:bottom w:val="single" w:sz="4"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b/>
                <w:bCs/>
                <w:sz w:val="18"/>
                <w:szCs w:val="18"/>
                <w:lang w:eastAsia="sk-SK"/>
              </w:rPr>
            </w:pPr>
            <w:r w:rsidRPr="00611A87">
              <w:rPr>
                <w:rFonts w:ascii="Arial" w:hAnsi="Arial" w:cs="Arial"/>
                <w:b/>
                <w:bCs/>
                <w:sz w:val="18"/>
                <w:szCs w:val="18"/>
                <w:lang w:eastAsia="sk-SK"/>
              </w:rPr>
              <w:t>PD na ÚR:</w:t>
            </w:r>
          </w:p>
        </w:tc>
        <w:tc>
          <w:tcPr>
            <w:tcW w:w="1121" w:type="dxa"/>
            <w:vMerge/>
            <w:tcBorders>
              <w:top w:val="single" w:sz="8" w:space="0" w:color="auto"/>
              <w:left w:val="nil"/>
              <w:bottom w:val="single" w:sz="8" w:space="0" w:color="000000"/>
              <w:right w:val="single" w:sz="8" w:space="0" w:color="auto"/>
            </w:tcBorders>
            <w:vAlign w:val="center"/>
            <w:hideMark/>
          </w:tcPr>
          <w:p w:rsidR="00E42B5F" w:rsidRPr="00611A87" w:rsidRDefault="00E42B5F" w:rsidP="002C4D7D">
            <w:pPr>
              <w:rPr>
                <w:rFonts w:ascii="Arial" w:hAnsi="Arial" w:cs="Arial"/>
                <w:sz w:val="18"/>
                <w:szCs w:val="18"/>
                <w:lang w:eastAsia="sk-SK"/>
              </w:rPr>
            </w:pPr>
          </w:p>
        </w:tc>
        <w:tc>
          <w:tcPr>
            <w:tcW w:w="1115" w:type="dxa"/>
            <w:vMerge w:val="restart"/>
            <w:tcBorders>
              <w:top w:val="nil"/>
              <w:left w:val="single" w:sz="8"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Rozpočet samo- správneho kraja</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Rozpočet obce</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Štátne účelové fondy</w:t>
            </w:r>
          </w:p>
        </w:tc>
        <w:tc>
          <w:tcPr>
            <w:tcW w:w="1074" w:type="dxa"/>
            <w:vMerge w:val="restart"/>
            <w:tcBorders>
              <w:top w:val="nil"/>
              <w:left w:val="single" w:sz="4"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Rozpočet z OP (EÚ + štát)</w:t>
            </w:r>
          </w:p>
        </w:tc>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Názov OP</w:t>
            </w:r>
          </w:p>
        </w:tc>
        <w:tc>
          <w:tcPr>
            <w:tcW w:w="951" w:type="dxa"/>
            <w:vMerge w:val="restart"/>
            <w:tcBorders>
              <w:top w:val="nil"/>
              <w:left w:val="single" w:sz="4" w:space="0" w:color="auto"/>
              <w:bottom w:val="single" w:sz="4" w:space="0" w:color="auto"/>
              <w:right w:val="single" w:sz="8" w:space="0" w:color="auto"/>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Iné zdroje</w:t>
            </w:r>
          </w:p>
        </w:tc>
      </w:tr>
      <w:tr w:rsidR="00E42B5F" w:rsidRPr="00611A87" w:rsidTr="00E42F9E">
        <w:trPr>
          <w:trHeight w:val="540"/>
        </w:trPr>
        <w:tc>
          <w:tcPr>
            <w:tcW w:w="377" w:type="dxa"/>
            <w:vMerge/>
            <w:tcBorders>
              <w:top w:val="single" w:sz="8" w:space="0" w:color="auto"/>
              <w:left w:val="single" w:sz="8" w:space="0" w:color="auto"/>
              <w:bottom w:val="single" w:sz="8" w:space="0" w:color="000000"/>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single" w:sz="8" w:space="0" w:color="auto"/>
              <w:left w:val="nil"/>
              <w:bottom w:val="nil"/>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21" w:type="dxa"/>
            <w:vMerge/>
            <w:tcBorders>
              <w:top w:val="nil"/>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018" w:type="dxa"/>
            <w:tcBorders>
              <w:top w:val="nil"/>
              <w:left w:val="nil"/>
              <w:bottom w:val="nil"/>
              <w:right w:val="single" w:sz="4" w:space="0" w:color="auto"/>
            </w:tcBorders>
            <w:shd w:val="clear" w:color="auto" w:fill="auto"/>
            <w:noWrap/>
            <w:hideMark/>
          </w:tcPr>
          <w:p w:rsidR="00E42B5F" w:rsidRPr="00611A87" w:rsidRDefault="00E42B5F" w:rsidP="002C4D7D">
            <w:pPr>
              <w:jc w:val="center"/>
              <w:rPr>
                <w:rFonts w:ascii="Arial" w:hAnsi="Arial" w:cs="Arial"/>
                <w:b/>
                <w:bCs/>
                <w:sz w:val="18"/>
                <w:szCs w:val="18"/>
                <w:lang w:eastAsia="sk-SK"/>
              </w:rPr>
            </w:pPr>
            <w:r w:rsidRPr="00611A87">
              <w:rPr>
                <w:rFonts w:ascii="Arial" w:hAnsi="Arial" w:cs="Arial"/>
                <w:b/>
                <w:bCs/>
                <w:sz w:val="18"/>
                <w:szCs w:val="18"/>
                <w:lang w:eastAsia="sk-SK"/>
              </w:rPr>
              <w:t>PD na SP:</w:t>
            </w:r>
          </w:p>
        </w:tc>
        <w:tc>
          <w:tcPr>
            <w:tcW w:w="1121" w:type="dxa"/>
            <w:vMerge/>
            <w:tcBorders>
              <w:top w:val="single" w:sz="8" w:space="0" w:color="auto"/>
              <w:left w:val="nil"/>
              <w:bottom w:val="single" w:sz="8" w:space="0" w:color="000000"/>
              <w:right w:val="single" w:sz="8" w:space="0" w:color="auto"/>
            </w:tcBorders>
            <w:vAlign w:val="center"/>
            <w:hideMark/>
          </w:tcPr>
          <w:p w:rsidR="00E42B5F" w:rsidRPr="00611A87" w:rsidRDefault="00E42B5F" w:rsidP="002C4D7D">
            <w:pPr>
              <w:rPr>
                <w:rFonts w:ascii="Arial" w:hAnsi="Arial" w:cs="Arial"/>
                <w:sz w:val="18"/>
                <w:szCs w:val="18"/>
                <w:lang w:eastAsia="sk-SK"/>
              </w:rPr>
            </w:pPr>
          </w:p>
        </w:tc>
        <w:tc>
          <w:tcPr>
            <w:tcW w:w="1115" w:type="dxa"/>
            <w:vMerge/>
            <w:tcBorders>
              <w:top w:val="nil"/>
              <w:left w:val="single" w:sz="8"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957" w:type="dxa"/>
            <w:vMerge/>
            <w:tcBorders>
              <w:top w:val="nil"/>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954" w:type="dxa"/>
            <w:vMerge/>
            <w:tcBorders>
              <w:top w:val="nil"/>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074" w:type="dxa"/>
            <w:vMerge/>
            <w:tcBorders>
              <w:top w:val="nil"/>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1113" w:type="dxa"/>
            <w:vMerge/>
            <w:tcBorders>
              <w:top w:val="nil"/>
              <w:left w:val="single" w:sz="4" w:space="0" w:color="auto"/>
              <w:bottom w:val="single" w:sz="4" w:space="0" w:color="auto"/>
              <w:right w:val="single" w:sz="4" w:space="0" w:color="auto"/>
            </w:tcBorders>
            <w:vAlign w:val="center"/>
            <w:hideMark/>
          </w:tcPr>
          <w:p w:rsidR="00E42B5F" w:rsidRPr="00611A87" w:rsidRDefault="00E42B5F" w:rsidP="002C4D7D">
            <w:pPr>
              <w:rPr>
                <w:rFonts w:ascii="Arial" w:hAnsi="Arial" w:cs="Arial"/>
                <w:sz w:val="18"/>
                <w:szCs w:val="18"/>
                <w:lang w:eastAsia="sk-SK"/>
              </w:rPr>
            </w:pPr>
          </w:p>
        </w:tc>
        <w:tc>
          <w:tcPr>
            <w:tcW w:w="951" w:type="dxa"/>
            <w:vMerge/>
            <w:tcBorders>
              <w:top w:val="nil"/>
              <w:left w:val="single" w:sz="4" w:space="0" w:color="auto"/>
              <w:bottom w:val="single" w:sz="4" w:space="0" w:color="auto"/>
              <w:right w:val="single" w:sz="8" w:space="0" w:color="auto"/>
            </w:tcBorders>
            <w:vAlign w:val="center"/>
            <w:hideMark/>
          </w:tcPr>
          <w:p w:rsidR="00E42B5F" w:rsidRPr="00611A87" w:rsidRDefault="00E42B5F" w:rsidP="002C4D7D">
            <w:pPr>
              <w:rPr>
                <w:rFonts w:ascii="Arial" w:hAnsi="Arial" w:cs="Arial"/>
                <w:sz w:val="18"/>
                <w:szCs w:val="18"/>
                <w:lang w:eastAsia="sk-SK"/>
              </w:rPr>
            </w:pPr>
          </w:p>
        </w:tc>
      </w:tr>
      <w:tr w:rsidR="00E42B5F" w:rsidRPr="00611A87" w:rsidTr="00E42F9E">
        <w:trPr>
          <w:trHeight w:val="270"/>
        </w:trPr>
        <w:tc>
          <w:tcPr>
            <w:tcW w:w="377" w:type="dxa"/>
            <w:tcBorders>
              <w:top w:val="nil"/>
              <w:left w:val="single" w:sz="8" w:space="0" w:color="auto"/>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0</w:t>
            </w:r>
          </w:p>
        </w:tc>
        <w:tc>
          <w:tcPr>
            <w:tcW w:w="2554"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2</w:t>
            </w:r>
          </w:p>
        </w:tc>
        <w:tc>
          <w:tcPr>
            <w:tcW w:w="1121"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3</w:t>
            </w:r>
          </w:p>
        </w:tc>
        <w:tc>
          <w:tcPr>
            <w:tcW w:w="1018"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4</w:t>
            </w:r>
          </w:p>
        </w:tc>
        <w:tc>
          <w:tcPr>
            <w:tcW w:w="1121" w:type="dxa"/>
            <w:tcBorders>
              <w:top w:val="nil"/>
              <w:left w:val="nil"/>
              <w:bottom w:val="single" w:sz="8" w:space="0" w:color="auto"/>
              <w:right w:val="nil"/>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6</w:t>
            </w:r>
          </w:p>
        </w:tc>
        <w:tc>
          <w:tcPr>
            <w:tcW w:w="111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9</w:t>
            </w:r>
          </w:p>
        </w:tc>
        <w:tc>
          <w:tcPr>
            <w:tcW w:w="957"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10</w:t>
            </w:r>
          </w:p>
        </w:tc>
        <w:tc>
          <w:tcPr>
            <w:tcW w:w="954"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11</w:t>
            </w:r>
          </w:p>
        </w:tc>
        <w:tc>
          <w:tcPr>
            <w:tcW w:w="1074"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12</w:t>
            </w:r>
          </w:p>
        </w:tc>
        <w:tc>
          <w:tcPr>
            <w:tcW w:w="1113" w:type="dxa"/>
            <w:tcBorders>
              <w:top w:val="single" w:sz="8" w:space="0" w:color="auto"/>
              <w:left w:val="nil"/>
              <w:bottom w:val="single" w:sz="8" w:space="0" w:color="auto"/>
              <w:right w:val="single" w:sz="4" w:space="0" w:color="auto"/>
            </w:tcBorders>
            <w:shd w:val="clear" w:color="auto" w:fill="auto"/>
            <w:noWrap/>
            <w:vAlign w:val="bottom"/>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13</w:t>
            </w:r>
          </w:p>
        </w:tc>
        <w:tc>
          <w:tcPr>
            <w:tcW w:w="951" w:type="dxa"/>
            <w:tcBorders>
              <w:top w:val="single" w:sz="8" w:space="0" w:color="auto"/>
              <w:left w:val="nil"/>
              <w:bottom w:val="single" w:sz="8" w:space="0" w:color="auto"/>
              <w:right w:val="single" w:sz="8" w:space="0" w:color="auto"/>
            </w:tcBorders>
            <w:shd w:val="clear" w:color="auto" w:fill="auto"/>
            <w:noWrap/>
            <w:vAlign w:val="bottom"/>
            <w:hideMark/>
          </w:tcPr>
          <w:p w:rsidR="00E42B5F" w:rsidRPr="00611A87" w:rsidRDefault="00E42B5F" w:rsidP="002C4D7D">
            <w:pPr>
              <w:jc w:val="center"/>
              <w:rPr>
                <w:rFonts w:ascii="Arial CE" w:hAnsi="Arial CE" w:cs="Arial"/>
                <w:sz w:val="18"/>
                <w:szCs w:val="18"/>
                <w:lang w:eastAsia="sk-SK"/>
              </w:rPr>
            </w:pPr>
            <w:r w:rsidRPr="00611A87">
              <w:rPr>
                <w:rFonts w:ascii="Arial CE" w:hAnsi="Arial CE" w:cs="Arial"/>
                <w:sz w:val="18"/>
                <w:szCs w:val="18"/>
                <w:lang w:eastAsia="sk-SK"/>
              </w:rPr>
              <w:t>14</w:t>
            </w:r>
          </w:p>
        </w:tc>
      </w:tr>
      <w:tr w:rsidR="00E42B5F" w:rsidRPr="00611A87" w:rsidTr="00E42F9E">
        <w:trPr>
          <w:trHeight w:val="270"/>
        </w:trPr>
        <w:tc>
          <w:tcPr>
            <w:tcW w:w="377" w:type="dxa"/>
            <w:vMerge w:val="restart"/>
            <w:tcBorders>
              <w:top w:val="nil"/>
              <w:left w:val="single" w:sz="8" w:space="0" w:color="auto"/>
              <w:bottom w:val="single" w:sz="4" w:space="0" w:color="auto"/>
              <w:right w:val="nil"/>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1</w:t>
            </w:r>
          </w:p>
        </w:tc>
        <w:tc>
          <w:tcPr>
            <w:tcW w:w="2554"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lang w:eastAsia="sk-SK"/>
              </w:rPr>
            </w:pPr>
            <w:r>
              <w:rPr>
                <w:sz w:val="22"/>
                <w:szCs w:val="22"/>
                <w:lang w:eastAsia="sk-SK"/>
              </w:rPr>
              <w:t>Kanalizácia obce</w:t>
            </w:r>
          </w:p>
        </w:tc>
        <w:tc>
          <w:tcPr>
            <w:tcW w:w="112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2020</w:t>
            </w:r>
          </w:p>
        </w:tc>
        <w:tc>
          <w:tcPr>
            <w:tcW w:w="101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2005</w:t>
            </w:r>
            <w:r w:rsidRPr="00611A87">
              <w:rPr>
                <w:sz w:val="18"/>
                <w:szCs w:val="18"/>
                <w:lang w:eastAsia="sk-SK"/>
              </w:rPr>
              <w:t> </w:t>
            </w:r>
          </w:p>
        </w:tc>
        <w:tc>
          <w:tcPr>
            <w:tcW w:w="1121" w:type="dxa"/>
            <w:vMerge w:val="restart"/>
            <w:tcBorders>
              <w:top w:val="nil"/>
              <w:left w:val="single" w:sz="4" w:space="0" w:color="auto"/>
              <w:bottom w:val="single" w:sz="8" w:space="0" w:color="000000"/>
              <w:right w:val="nil"/>
            </w:tcBorders>
            <w:shd w:val="clear" w:color="000000" w:fill="FFFFFF"/>
            <w:vAlign w:val="center"/>
            <w:hideMark/>
          </w:tcPr>
          <w:p w:rsidR="00E42B5F" w:rsidRPr="00611A87" w:rsidRDefault="00E42B5F" w:rsidP="002C4D7D">
            <w:pPr>
              <w:jc w:val="right"/>
              <w:rPr>
                <w:sz w:val="18"/>
                <w:szCs w:val="18"/>
                <w:lang w:eastAsia="sk-SK"/>
              </w:rPr>
            </w:pPr>
            <w:r>
              <w:rPr>
                <w:sz w:val="18"/>
                <w:szCs w:val="18"/>
                <w:lang w:eastAsia="sk-SK"/>
              </w:rPr>
              <w:t>800</w:t>
            </w:r>
          </w:p>
        </w:tc>
        <w:tc>
          <w:tcPr>
            <w:tcW w:w="111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sidRPr="00611A87">
              <w:rPr>
                <w:sz w:val="18"/>
                <w:szCs w:val="18"/>
                <w:lang w:eastAsia="sk-SK"/>
              </w:rPr>
              <w:t>-</w:t>
            </w:r>
          </w:p>
        </w:tc>
        <w:tc>
          <w:tcPr>
            <w:tcW w:w="957"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40</w:t>
            </w:r>
          </w:p>
        </w:tc>
        <w:tc>
          <w:tcPr>
            <w:tcW w:w="954"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sidRPr="00611A87">
              <w:rPr>
                <w:sz w:val="18"/>
                <w:szCs w:val="18"/>
                <w:lang w:eastAsia="sk-SK"/>
              </w:rPr>
              <w:t>-</w:t>
            </w:r>
          </w:p>
        </w:tc>
        <w:tc>
          <w:tcPr>
            <w:tcW w:w="1074"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760</w:t>
            </w:r>
          </w:p>
        </w:tc>
        <w:tc>
          <w:tcPr>
            <w:tcW w:w="1113"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OP KŽP</w:t>
            </w:r>
          </w:p>
        </w:tc>
        <w:tc>
          <w:tcPr>
            <w:tcW w:w="951" w:type="dxa"/>
            <w:vMerge w:val="restart"/>
            <w:tcBorders>
              <w:top w:val="nil"/>
              <w:left w:val="single" w:sz="4" w:space="0" w:color="auto"/>
              <w:bottom w:val="single" w:sz="8" w:space="0" w:color="000000"/>
              <w:right w:val="single" w:sz="8"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w:t>
            </w:r>
            <w:r w:rsidRPr="00611A87">
              <w:rPr>
                <w:sz w:val="18"/>
                <w:szCs w:val="18"/>
                <w:lang w:eastAsia="sk-SK"/>
              </w:rPr>
              <w:t> </w:t>
            </w:r>
          </w:p>
        </w:tc>
      </w:tr>
      <w:tr w:rsidR="00E42B5F" w:rsidRPr="00611A87" w:rsidTr="00E42F9E">
        <w:trPr>
          <w:trHeight w:val="270"/>
        </w:trPr>
        <w:tc>
          <w:tcPr>
            <w:tcW w:w="377" w:type="dxa"/>
            <w:vMerge/>
            <w:tcBorders>
              <w:top w:val="nil"/>
              <w:left w:val="single" w:sz="8" w:space="0" w:color="auto"/>
              <w:bottom w:val="single" w:sz="4" w:space="0" w:color="auto"/>
              <w:right w:val="nil"/>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lang w:eastAsia="sk-SK"/>
              </w:rPr>
            </w:pPr>
          </w:p>
        </w:tc>
        <w:tc>
          <w:tcPr>
            <w:tcW w:w="1121" w:type="dxa"/>
            <w:vMerge/>
            <w:tcBorders>
              <w:top w:val="nil"/>
              <w:left w:val="single" w:sz="4" w:space="0" w:color="auto"/>
              <w:bottom w:val="single" w:sz="4" w:space="0" w:color="000000"/>
              <w:right w:val="single" w:sz="4" w:space="0" w:color="auto"/>
            </w:tcBorders>
            <w:vAlign w:val="center"/>
            <w:hideMark/>
          </w:tcPr>
          <w:p w:rsidR="00E42B5F" w:rsidRPr="00611A87" w:rsidRDefault="00E42B5F" w:rsidP="002C4D7D">
            <w:pPr>
              <w:rPr>
                <w:sz w:val="18"/>
                <w:szCs w:val="18"/>
                <w:lang w:eastAsia="sk-SK"/>
              </w:rPr>
            </w:pPr>
          </w:p>
        </w:tc>
        <w:tc>
          <w:tcPr>
            <w:tcW w:w="1018" w:type="dxa"/>
            <w:vMerge/>
            <w:tcBorders>
              <w:top w:val="nil"/>
              <w:left w:val="single" w:sz="4" w:space="0" w:color="auto"/>
              <w:bottom w:val="single" w:sz="4" w:space="0" w:color="000000"/>
              <w:right w:val="single" w:sz="4" w:space="0" w:color="auto"/>
            </w:tcBorders>
            <w:vAlign w:val="center"/>
            <w:hideMark/>
          </w:tcPr>
          <w:p w:rsidR="00E42B5F" w:rsidRPr="00611A87" w:rsidRDefault="00E42B5F" w:rsidP="002C4D7D">
            <w:pPr>
              <w:rPr>
                <w:sz w:val="18"/>
                <w:szCs w:val="18"/>
                <w:lang w:eastAsia="sk-SK"/>
              </w:rPr>
            </w:pPr>
          </w:p>
        </w:tc>
        <w:tc>
          <w:tcPr>
            <w:tcW w:w="1121" w:type="dxa"/>
            <w:vMerge/>
            <w:tcBorders>
              <w:top w:val="nil"/>
              <w:left w:val="single" w:sz="4" w:space="0" w:color="auto"/>
              <w:bottom w:val="single" w:sz="8" w:space="0" w:color="000000"/>
              <w:right w:val="nil"/>
            </w:tcBorders>
            <w:vAlign w:val="center"/>
            <w:hideMark/>
          </w:tcPr>
          <w:p w:rsidR="00E42B5F" w:rsidRPr="00611A87" w:rsidRDefault="00E42B5F" w:rsidP="002C4D7D">
            <w:pPr>
              <w:rPr>
                <w:sz w:val="18"/>
                <w:szCs w:val="18"/>
                <w:lang w:eastAsia="sk-SK"/>
              </w:rPr>
            </w:pPr>
          </w:p>
        </w:tc>
        <w:tc>
          <w:tcPr>
            <w:tcW w:w="1115" w:type="dxa"/>
            <w:vMerge/>
            <w:tcBorders>
              <w:top w:val="nil"/>
              <w:left w:val="single" w:sz="8"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957"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954"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1074"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1113"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951" w:type="dxa"/>
            <w:vMerge/>
            <w:tcBorders>
              <w:top w:val="nil"/>
              <w:left w:val="single" w:sz="4" w:space="0" w:color="auto"/>
              <w:bottom w:val="single" w:sz="8" w:space="0" w:color="000000"/>
              <w:right w:val="single" w:sz="8" w:space="0" w:color="auto"/>
            </w:tcBorders>
            <w:vAlign w:val="center"/>
            <w:hideMark/>
          </w:tcPr>
          <w:p w:rsidR="00E42B5F" w:rsidRPr="00611A87" w:rsidRDefault="00E42B5F" w:rsidP="002C4D7D">
            <w:pPr>
              <w:rPr>
                <w:sz w:val="18"/>
                <w:szCs w:val="18"/>
                <w:lang w:eastAsia="sk-SK"/>
              </w:rPr>
            </w:pPr>
          </w:p>
        </w:tc>
      </w:tr>
      <w:tr w:rsidR="00E42B5F" w:rsidRPr="00611A87" w:rsidTr="00E42F9E">
        <w:trPr>
          <w:trHeight w:val="270"/>
        </w:trPr>
        <w:tc>
          <w:tcPr>
            <w:tcW w:w="377" w:type="dxa"/>
            <w:vMerge/>
            <w:tcBorders>
              <w:top w:val="nil"/>
              <w:left w:val="single" w:sz="8" w:space="0" w:color="auto"/>
              <w:bottom w:val="single" w:sz="4" w:space="0" w:color="auto"/>
              <w:right w:val="nil"/>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lang w:eastAsia="sk-SK"/>
              </w:rPr>
            </w:pPr>
          </w:p>
        </w:tc>
        <w:tc>
          <w:tcPr>
            <w:tcW w:w="1121"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Pr>
                <w:sz w:val="18"/>
                <w:szCs w:val="18"/>
                <w:lang w:eastAsia="sk-SK"/>
              </w:rPr>
              <w:t>2022</w:t>
            </w:r>
          </w:p>
        </w:tc>
        <w:tc>
          <w:tcPr>
            <w:tcW w:w="101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p>
        </w:tc>
        <w:tc>
          <w:tcPr>
            <w:tcW w:w="1121" w:type="dxa"/>
            <w:vMerge/>
            <w:tcBorders>
              <w:top w:val="nil"/>
              <w:left w:val="single" w:sz="4" w:space="0" w:color="auto"/>
              <w:bottom w:val="single" w:sz="8" w:space="0" w:color="000000"/>
              <w:right w:val="nil"/>
            </w:tcBorders>
            <w:vAlign w:val="center"/>
            <w:hideMark/>
          </w:tcPr>
          <w:p w:rsidR="00E42B5F" w:rsidRPr="00611A87" w:rsidRDefault="00E42B5F" w:rsidP="002C4D7D">
            <w:pPr>
              <w:rPr>
                <w:sz w:val="18"/>
                <w:szCs w:val="18"/>
                <w:lang w:eastAsia="sk-SK"/>
              </w:rPr>
            </w:pPr>
          </w:p>
        </w:tc>
        <w:tc>
          <w:tcPr>
            <w:tcW w:w="1115" w:type="dxa"/>
            <w:vMerge/>
            <w:tcBorders>
              <w:top w:val="nil"/>
              <w:left w:val="single" w:sz="8"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957"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954"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1074"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1113" w:type="dxa"/>
            <w:vMerge/>
            <w:tcBorders>
              <w:top w:val="nil"/>
              <w:left w:val="single" w:sz="4" w:space="0" w:color="auto"/>
              <w:bottom w:val="single" w:sz="8" w:space="0" w:color="000000"/>
              <w:right w:val="single" w:sz="4" w:space="0" w:color="auto"/>
            </w:tcBorders>
            <w:vAlign w:val="center"/>
            <w:hideMark/>
          </w:tcPr>
          <w:p w:rsidR="00E42B5F" w:rsidRPr="00611A87" w:rsidRDefault="00E42B5F" w:rsidP="002C4D7D">
            <w:pPr>
              <w:rPr>
                <w:sz w:val="18"/>
                <w:szCs w:val="18"/>
                <w:lang w:eastAsia="sk-SK"/>
              </w:rPr>
            </w:pPr>
          </w:p>
        </w:tc>
        <w:tc>
          <w:tcPr>
            <w:tcW w:w="951" w:type="dxa"/>
            <w:vMerge/>
            <w:tcBorders>
              <w:top w:val="nil"/>
              <w:left w:val="single" w:sz="4" w:space="0" w:color="auto"/>
              <w:bottom w:val="single" w:sz="8" w:space="0" w:color="000000"/>
              <w:right w:val="single" w:sz="8" w:space="0" w:color="auto"/>
            </w:tcBorders>
            <w:vAlign w:val="center"/>
            <w:hideMark/>
          </w:tcPr>
          <w:p w:rsidR="00E42B5F" w:rsidRPr="00611A87" w:rsidRDefault="00E42B5F" w:rsidP="002C4D7D">
            <w:pPr>
              <w:rPr>
                <w:sz w:val="18"/>
                <w:szCs w:val="18"/>
                <w:lang w:eastAsia="sk-SK"/>
              </w:rPr>
            </w:pPr>
          </w:p>
        </w:tc>
      </w:tr>
      <w:tr w:rsidR="00E42B5F" w:rsidRPr="00611A87" w:rsidTr="00E42F9E">
        <w:trPr>
          <w:trHeight w:val="270"/>
        </w:trPr>
        <w:tc>
          <w:tcPr>
            <w:tcW w:w="377" w:type="dxa"/>
            <w:vMerge/>
            <w:tcBorders>
              <w:top w:val="nil"/>
              <w:left w:val="single" w:sz="8" w:space="0" w:color="auto"/>
              <w:bottom w:val="single" w:sz="8" w:space="0" w:color="auto"/>
              <w:right w:val="nil"/>
            </w:tcBorders>
            <w:vAlign w:val="center"/>
            <w:hideMark/>
          </w:tcPr>
          <w:p w:rsidR="00E42B5F" w:rsidRPr="00611A87" w:rsidRDefault="00E42B5F" w:rsidP="002C4D7D">
            <w:pPr>
              <w:rPr>
                <w:rFonts w:ascii="Arial" w:hAnsi="Arial" w:cs="Arial"/>
                <w:sz w:val="18"/>
                <w:szCs w:val="18"/>
                <w:lang w:eastAsia="sk-SK"/>
              </w:rPr>
            </w:pPr>
          </w:p>
        </w:tc>
        <w:tc>
          <w:tcPr>
            <w:tcW w:w="2554"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lang w:eastAsia="sk-SK"/>
              </w:rPr>
            </w:pPr>
          </w:p>
        </w:tc>
        <w:tc>
          <w:tcPr>
            <w:tcW w:w="1121"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1018"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1121" w:type="dxa"/>
            <w:vMerge/>
            <w:tcBorders>
              <w:top w:val="nil"/>
              <w:left w:val="single" w:sz="4" w:space="0" w:color="auto"/>
              <w:bottom w:val="single" w:sz="8" w:space="0" w:color="auto"/>
              <w:right w:val="nil"/>
            </w:tcBorders>
            <w:vAlign w:val="center"/>
            <w:hideMark/>
          </w:tcPr>
          <w:p w:rsidR="00E42B5F" w:rsidRPr="00611A87" w:rsidRDefault="00E42B5F" w:rsidP="002C4D7D">
            <w:pPr>
              <w:rPr>
                <w:sz w:val="18"/>
                <w:szCs w:val="18"/>
                <w:lang w:eastAsia="sk-SK"/>
              </w:rPr>
            </w:pPr>
          </w:p>
        </w:tc>
        <w:tc>
          <w:tcPr>
            <w:tcW w:w="1115" w:type="dxa"/>
            <w:vMerge/>
            <w:tcBorders>
              <w:top w:val="nil"/>
              <w:left w:val="single" w:sz="8"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957"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954"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1074"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1113" w:type="dxa"/>
            <w:vMerge/>
            <w:tcBorders>
              <w:top w:val="nil"/>
              <w:left w:val="single" w:sz="4" w:space="0" w:color="auto"/>
              <w:bottom w:val="single" w:sz="8" w:space="0" w:color="auto"/>
              <w:right w:val="single" w:sz="4" w:space="0" w:color="auto"/>
            </w:tcBorders>
            <w:vAlign w:val="center"/>
            <w:hideMark/>
          </w:tcPr>
          <w:p w:rsidR="00E42B5F" w:rsidRPr="00611A87" w:rsidRDefault="00E42B5F" w:rsidP="002C4D7D">
            <w:pPr>
              <w:rPr>
                <w:sz w:val="18"/>
                <w:szCs w:val="18"/>
                <w:lang w:eastAsia="sk-SK"/>
              </w:rPr>
            </w:pPr>
          </w:p>
        </w:tc>
        <w:tc>
          <w:tcPr>
            <w:tcW w:w="951" w:type="dxa"/>
            <w:vMerge/>
            <w:tcBorders>
              <w:top w:val="nil"/>
              <w:left w:val="single" w:sz="4" w:space="0" w:color="auto"/>
              <w:bottom w:val="single" w:sz="8" w:space="0" w:color="auto"/>
              <w:right w:val="single" w:sz="8" w:space="0" w:color="auto"/>
            </w:tcBorders>
            <w:vAlign w:val="center"/>
            <w:hideMark/>
          </w:tcPr>
          <w:p w:rsidR="00E42B5F" w:rsidRPr="00611A87" w:rsidRDefault="00E42B5F" w:rsidP="002C4D7D">
            <w:pPr>
              <w:rPr>
                <w:sz w:val="18"/>
                <w:szCs w:val="18"/>
                <w:lang w:eastAsia="sk-SK"/>
              </w:rPr>
            </w:pPr>
          </w:p>
        </w:tc>
      </w:tr>
      <w:tr w:rsidR="00E42B5F" w:rsidRPr="00611A87" w:rsidTr="00E42F9E">
        <w:trPr>
          <w:trHeight w:val="800"/>
        </w:trPr>
        <w:tc>
          <w:tcPr>
            <w:tcW w:w="377" w:type="dxa"/>
            <w:vMerge w:val="restart"/>
            <w:tcBorders>
              <w:top w:val="single" w:sz="8" w:space="0" w:color="auto"/>
              <w:left w:val="single" w:sz="8" w:space="0" w:color="auto"/>
              <w:bottom w:val="single" w:sz="8" w:space="0" w:color="auto"/>
              <w:right w:val="nil"/>
            </w:tcBorders>
            <w:shd w:val="clear" w:color="auto" w:fill="auto"/>
            <w:vAlign w:val="center"/>
            <w:hideMark/>
          </w:tcPr>
          <w:p w:rsidR="00E42B5F" w:rsidRPr="00611A87" w:rsidRDefault="00E42B5F" w:rsidP="002C4D7D">
            <w:pPr>
              <w:jc w:val="center"/>
              <w:rPr>
                <w:rFonts w:ascii="Arial" w:hAnsi="Arial" w:cs="Arial"/>
                <w:sz w:val="18"/>
                <w:szCs w:val="18"/>
                <w:lang w:eastAsia="sk-SK"/>
              </w:rPr>
            </w:pPr>
            <w:r w:rsidRPr="00611A87">
              <w:rPr>
                <w:rFonts w:ascii="Arial" w:hAnsi="Arial" w:cs="Arial"/>
                <w:sz w:val="18"/>
                <w:szCs w:val="18"/>
                <w:lang w:eastAsia="sk-SK"/>
              </w:rPr>
              <w:t>2</w:t>
            </w:r>
          </w:p>
        </w:tc>
        <w:tc>
          <w:tcPr>
            <w:tcW w:w="2554" w:type="dxa"/>
            <w:vMerge w:val="restart"/>
            <w:tcBorders>
              <w:top w:val="single" w:sz="8" w:space="0" w:color="auto"/>
              <w:left w:val="single" w:sz="4" w:space="0" w:color="auto"/>
              <w:bottom w:val="single" w:sz="8" w:space="0" w:color="auto"/>
              <w:right w:val="single" w:sz="4" w:space="0" w:color="auto"/>
            </w:tcBorders>
            <w:shd w:val="clear" w:color="000000" w:fill="FFFFFF"/>
            <w:vAlign w:val="center"/>
            <w:hideMark/>
          </w:tcPr>
          <w:p w:rsidR="00E42B5F" w:rsidRPr="00E42B5F" w:rsidRDefault="00E42B5F" w:rsidP="002C4D7D">
            <w:pPr>
              <w:jc w:val="center"/>
              <w:rPr>
                <w:lang w:eastAsia="sk-SK"/>
              </w:rPr>
            </w:pPr>
            <w:r w:rsidRPr="00E42B5F">
              <w:rPr>
                <w:bCs/>
                <w:sz w:val="22"/>
                <w:szCs w:val="22"/>
              </w:rPr>
              <w:t>Prístupová komunikácia a inžinierske siete Árendy</w:t>
            </w:r>
          </w:p>
        </w:tc>
        <w:tc>
          <w:tcPr>
            <w:tcW w:w="1121" w:type="dxa"/>
            <w:tcBorders>
              <w:top w:val="single" w:sz="8" w:space="0" w:color="auto"/>
              <w:left w:val="nil"/>
              <w:bottom w:val="single" w:sz="8" w:space="0" w:color="auto"/>
              <w:right w:val="single" w:sz="4" w:space="0" w:color="auto"/>
            </w:tcBorders>
            <w:shd w:val="clear" w:color="000000" w:fill="FFFFFF"/>
            <w:vAlign w:val="center"/>
            <w:hideMark/>
          </w:tcPr>
          <w:p w:rsidR="00E42B5F" w:rsidRPr="00611A87" w:rsidRDefault="00E42B5F" w:rsidP="002C4D7D">
            <w:pPr>
              <w:jc w:val="center"/>
              <w:rPr>
                <w:sz w:val="16"/>
                <w:szCs w:val="16"/>
                <w:lang w:eastAsia="sk-SK"/>
              </w:rPr>
            </w:pPr>
            <w:r w:rsidRPr="00611A87">
              <w:rPr>
                <w:sz w:val="16"/>
                <w:szCs w:val="16"/>
                <w:lang w:eastAsia="sk-SK"/>
              </w:rPr>
              <w:t>2017</w:t>
            </w:r>
          </w:p>
        </w:tc>
        <w:tc>
          <w:tcPr>
            <w:tcW w:w="1018" w:type="dxa"/>
            <w:tcBorders>
              <w:top w:val="single" w:sz="8" w:space="0" w:color="auto"/>
              <w:left w:val="nil"/>
              <w:bottom w:val="single" w:sz="8" w:space="0" w:color="auto"/>
              <w:right w:val="single" w:sz="4" w:space="0" w:color="auto"/>
            </w:tcBorders>
            <w:shd w:val="clear" w:color="000000" w:fill="FFFFFF"/>
            <w:vAlign w:val="center"/>
            <w:hideMark/>
          </w:tcPr>
          <w:p w:rsidR="00E42B5F" w:rsidRPr="00611A87" w:rsidRDefault="00E42B5F" w:rsidP="002C4D7D">
            <w:pPr>
              <w:rPr>
                <w:sz w:val="18"/>
                <w:szCs w:val="18"/>
                <w:lang w:eastAsia="sk-SK"/>
              </w:rPr>
            </w:pPr>
            <w:r w:rsidRPr="00611A87">
              <w:rPr>
                <w:sz w:val="18"/>
                <w:szCs w:val="18"/>
                <w:lang w:eastAsia="sk-SK"/>
              </w:rPr>
              <w:t> </w:t>
            </w:r>
          </w:p>
        </w:tc>
        <w:tc>
          <w:tcPr>
            <w:tcW w:w="1121" w:type="dxa"/>
            <w:vMerge w:val="restart"/>
            <w:tcBorders>
              <w:top w:val="single" w:sz="8" w:space="0" w:color="auto"/>
              <w:left w:val="single" w:sz="4" w:space="0" w:color="auto"/>
              <w:bottom w:val="single" w:sz="8" w:space="0" w:color="auto"/>
              <w:right w:val="single" w:sz="8" w:space="0" w:color="auto"/>
            </w:tcBorders>
            <w:shd w:val="clear" w:color="000000" w:fill="FFFFFF"/>
            <w:vAlign w:val="center"/>
            <w:hideMark/>
          </w:tcPr>
          <w:p w:rsidR="00E42B5F" w:rsidRPr="00611A87" w:rsidRDefault="00E42F9E" w:rsidP="002C4D7D">
            <w:pPr>
              <w:jc w:val="right"/>
              <w:rPr>
                <w:sz w:val="18"/>
                <w:szCs w:val="18"/>
                <w:lang w:eastAsia="sk-SK"/>
              </w:rPr>
            </w:pPr>
            <w:r>
              <w:rPr>
                <w:sz w:val="18"/>
                <w:szCs w:val="18"/>
                <w:lang w:eastAsia="sk-SK"/>
              </w:rPr>
              <w:t>100</w:t>
            </w:r>
          </w:p>
        </w:tc>
        <w:tc>
          <w:tcPr>
            <w:tcW w:w="1115" w:type="dxa"/>
            <w:vMerge w:val="restart"/>
            <w:tcBorders>
              <w:top w:val="single" w:sz="8" w:space="0" w:color="auto"/>
              <w:left w:val="single" w:sz="8" w:space="0" w:color="auto"/>
              <w:bottom w:val="single" w:sz="8" w:space="0" w:color="auto"/>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sidRPr="00611A87">
              <w:rPr>
                <w:sz w:val="18"/>
                <w:szCs w:val="18"/>
                <w:lang w:eastAsia="sk-SK"/>
              </w:rPr>
              <w:t>-</w:t>
            </w:r>
          </w:p>
        </w:tc>
        <w:tc>
          <w:tcPr>
            <w:tcW w:w="957" w:type="dxa"/>
            <w:vMerge w:val="restart"/>
            <w:tcBorders>
              <w:top w:val="single" w:sz="8" w:space="0" w:color="auto"/>
              <w:left w:val="single" w:sz="4" w:space="0" w:color="auto"/>
              <w:bottom w:val="single" w:sz="8" w:space="0" w:color="auto"/>
              <w:right w:val="single" w:sz="4" w:space="0" w:color="auto"/>
            </w:tcBorders>
            <w:shd w:val="clear" w:color="000000" w:fill="FFFFFF"/>
            <w:vAlign w:val="center"/>
            <w:hideMark/>
          </w:tcPr>
          <w:p w:rsidR="00E42B5F" w:rsidRPr="00611A87" w:rsidRDefault="00E42F9E" w:rsidP="002C4D7D">
            <w:pPr>
              <w:jc w:val="center"/>
              <w:rPr>
                <w:sz w:val="18"/>
                <w:szCs w:val="18"/>
                <w:lang w:eastAsia="sk-SK"/>
              </w:rPr>
            </w:pPr>
            <w:r>
              <w:rPr>
                <w:sz w:val="18"/>
                <w:szCs w:val="18"/>
                <w:lang w:eastAsia="sk-SK"/>
              </w:rPr>
              <w:t>100</w:t>
            </w:r>
          </w:p>
        </w:tc>
        <w:tc>
          <w:tcPr>
            <w:tcW w:w="954" w:type="dxa"/>
            <w:vMerge w:val="restart"/>
            <w:tcBorders>
              <w:top w:val="single" w:sz="8" w:space="0" w:color="auto"/>
              <w:left w:val="single" w:sz="4" w:space="0" w:color="auto"/>
              <w:bottom w:val="single" w:sz="8" w:space="0" w:color="auto"/>
              <w:right w:val="single" w:sz="4" w:space="0" w:color="auto"/>
            </w:tcBorders>
            <w:shd w:val="clear" w:color="000000" w:fill="FFFFFF"/>
            <w:vAlign w:val="center"/>
            <w:hideMark/>
          </w:tcPr>
          <w:p w:rsidR="00E42B5F" w:rsidRPr="00611A87" w:rsidRDefault="00E42B5F" w:rsidP="002C4D7D">
            <w:pPr>
              <w:jc w:val="center"/>
              <w:rPr>
                <w:sz w:val="18"/>
                <w:szCs w:val="18"/>
                <w:lang w:eastAsia="sk-SK"/>
              </w:rPr>
            </w:pPr>
            <w:r w:rsidRPr="00611A87">
              <w:rPr>
                <w:sz w:val="18"/>
                <w:szCs w:val="18"/>
                <w:lang w:eastAsia="sk-SK"/>
              </w:rPr>
              <w:t>-</w:t>
            </w:r>
          </w:p>
        </w:tc>
        <w:tc>
          <w:tcPr>
            <w:tcW w:w="1074" w:type="dxa"/>
            <w:vMerge w:val="restart"/>
            <w:tcBorders>
              <w:top w:val="single" w:sz="8" w:space="0" w:color="auto"/>
              <w:left w:val="single" w:sz="4" w:space="0" w:color="auto"/>
              <w:bottom w:val="single" w:sz="8" w:space="0" w:color="auto"/>
              <w:right w:val="single" w:sz="4" w:space="0" w:color="auto"/>
            </w:tcBorders>
            <w:shd w:val="clear" w:color="000000" w:fill="FFFFFF"/>
            <w:vAlign w:val="center"/>
            <w:hideMark/>
          </w:tcPr>
          <w:p w:rsidR="00E42B5F" w:rsidRPr="00611A87" w:rsidRDefault="00E42F9E" w:rsidP="002C4D7D">
            <w:pPr>
              <w:jc w:val="center"/>
              <w:rPr>
                <w:sz w:val="18"/>
                <w:szCs w:val="18"/>
                <w:lang w:eastAsia="sk-SK"/>
              </w:rPr>
            </w:pPr>
            <w:r>
              <w:rPr>
                <w:sz w:val="18"/>
                <w:szCs w:val="18"/>
                <w:lang w:eastAsia="sk-SK"/>
              </w:rPr>
              <w:t>-</w:t>
            </w:r>
          </w:p>
        </w:tc>
        <w:tc>
          <w:tcPr>
            <w:tcW w:w="1113" w:type="dxa"/>
            <w:vMerge w:val="restart"/>
            <w:tcBorders>
              <w:top w:val="single" w:sz="8" w:space="0" w:color="auto"/>
              <w:left w:val="single" w:sz="4" w:space="0" w:color="auto"/>
              <w:bottom w:val="single" w:sz="8" w:space="0" w:color="auto"/>
              <w:right w:val="single" w:sz="4" w:space="0" w:color="auto"/>
            </w:tcBorders>
            <w:shd w:val="clear" w:color="000000" w:fill="FFFFFF"/>
            <w:vAlign w:val="center"/>
            <w:hideMark/>
          </w:tcPr>
          <w:p w:rsidR="00E42B5F" w:rsidRPr="00611A87" w:rsidRDefault="00E42F9E" w:rsidP="002C4D7D">
            <w:pPr>
              <w:jc w:val="center"/>
              <w:rPr>
                <w:sz w:val="18"/>
                <w:szCs w:val="18"/>
                <w:lang w:eastAsia="sk-SK"/>
              </w:rPr>
            </w:pPr>
            <w:r>
              <w:rPr>
                <w:sz w:val="18"/>
                <w:szCs w:val="18"/>
                <w:lang w:eastAsia="sk-SK"/>
              </w:rPr>
              <w:t>-</w:t>
            </w:r>
          </w:p>
        </w:tc>
        <w:tc>
          <w:tcPr>
            <w:tcW w:w="951" w:type="dxa"/>
            <w:vMerge w:val="restart"/>
            <w:tcBorders>
              <w:top w:val="single" w:sz="8" w:space="0" w:color="auto"/>
              <w:left w:val="single" w:sz="4" w:space="0" w:color="auto"/>
              <w:bottom w:val="single" w:sz="8" w:space="0" w:color="auto"/>
              <w:right w:val="single" w:sz="8" w:space="0" w:color="auto"/>
            </w:tcBorders>
            <w:shd w:val="clear" w:color="000000" w:fill="FFFFFF"/>
            <w:vAlign w:val="center"/>
            <w:hideMark/>
          </w:tcPr>
          <w:p w:rsidR="00E42B5F" w:rsidRPr="00611A87" w:rsidRDefault="00E42F9E" w:rsidP="00E42F9E">
            <w:pPr>
              <w:jc w:val="center"/>
              <w:rPr>
                <w:sz w:val="18"/>
                <w:szCs w:val="18"/>
                <w:lang w:eastAsia="sk-SK"/>
              </w:rPr>
            </w:pPr>
            <w:r>
              <w:rPr>
                <w:sz w:val="18"/>
                <w:szCs w:val="18"/>
                <w:lang w:eastAsia="sk-SK"/>
              </w:rPr>
              <w:t>-</w:t>
            </w:r>
          </w:p>
        </w:tc>
      </w:tr>
      <w:tr w:rsidR="00E42F9E" w:rsidRPr="00611A87" w:rsidTr="00E42F9E">
        <w:trPr>
          <w:trHeight w:val="684"/>
        </w:trPr>
        <w:tc>
          <w:tcPr>
            <w:tcW w:w="377" w:type="dxa"/>
            <w:vMerge/>
            <w:tcBorders>
              <w:top w:val="single" w:sz="8" w:space="0" w:color="auto"/>
              <w:left w:val="single" w:sz="8" w:space="0" w:color="auto"/>
              <w:bottom w:val="single" w:sz="8" w:space="0" w:color="auto"/>
              <w:right w:val="nil"/>
            </w:tcBorders>
            <w:vAlign w:val="center"/>
            <w:hideMark/>
          </w:tcPr>
          <w:p w:rsidR="00E42F9E" w:rsidRPr="00611A87" w:rsidRDefault="00E42F9E" w:rsidP="002C4D7D">
            <w:pPr>
              <w:rPr>
                <w:rFonts w:ascii="Arial" w:hAnsi="Arial" w:cs="Arial"/>
                <w:sz w:val="18"/>
                <w:szCs w:val="18"/>
                <w:lang w:eastAsia="sk-SK"/>
              </w:rPr>
            </w:pPr>
          </w:p>
        </w:tc>
        <w:tc>
          <w:tcPr>
            <w:tcW w:w="2554" w:type="dxa"/>
            <w:vMerge/>
            <w:tcBorders>
              <w:top w:val="single" w:sz="8" w:space="0" w:color="auto"/>
              <w:left w:val="single" w:sz="4" w:space="0" w:color="auto"/>
              <w:bottom w:val="single" w:sz="8" w:space="0" w:color="auto"/>
              <w:right w:val="single" w:sz="4" w:space="0" w:color="auto"/>
            </w:tcBorders>
            <w:vAlign w:val="center"/>
            <w:hideMark/>
          </w:tcPr>
          <w:p w:rsidR="00E42F9E" w:rsidRPr="00611A87" w:rsidRDefault="00E42F9E" w:rsidP="002C4D7D">
            <w:pPr>
              <w:rPr>
                <w:lang w:eastAsia="sk-SK"/>
              </w:rPr>
            </w:pPr>
          </w:p>
        </w:tc>
        <w:tc>
          <w:tcPr>
            <w:tcW w:w="1121" w:type="dxa"/>
            <w:tcBorders>
              <w:top w:val="single" w:sz="8" w:space="0" w:color="auto"/>
              <w:left w:val="nil"/>
              <w:bottom w:val="single" w:sz="8" w:space="0" w:color="auto"/>
              <w:right w:val="single" w:sz="4" w:space="0" w:color="auto"/>
            </w:tcBorders>
            <w:shd w:val="clear" w:color="000000" w:fill="FFFFFF"/>
            <w:vAlign w:val="center"/>
            <w:hideMark/>
          </w:tcPr>
          <w:p w:rsidR="00E42F9E" w:rsidRPr="00611A87" w:rsidRDefault="00E42F9E" w:rsidP="002C4D7D">
            <w:pPr>
              <w:jc w:val="center"/>
              <w:rPr>
                <w:sz w:val="16"/>
                <w:szCs w:val="16"/>
                <w:lang w:eastAsia="sk-SK"/>
              </w:rPr>
            </w:pPr>
            <w:r w:rsidRPr="00611A87">
              <w:rPr>
                <w:sz w:val="16"/>
                <w:szCs w:val="16"/>
                <w:lang w:eastAsia="sk-SK"/>
              </w:rPr>
              <w:t>201</w:t>
            </w:r>
            <w:r>
              <w:rPr>
                <w:sz w:val="16"/>
                <w:szCs w:val="16"/>
                <w:lang w:eastAsia="sk-SK"/>
              </w:rPr>
              <w:t>8</w:t>
            </w:r>
          </w:p>
        </w:tc>
        <w:tc>
          <w:tcPr>
            <w:tcW w:w="1018" w:type="dxa"/>
            <w:tcBorders>
              <w:top w:val="single" w:sz="8" w:space="0" w:color="auto"/>
              <w:left w:val="nil"/>
              <w:bottom w:val="single" w:sz="8" w:space="0" w:color="auto"/>
              <w:right w:val="single" w:sz="4" w:space="0" w:color="auto"/>
            </w:tcBorders>
            <w:shd w:val="clear" w:color="000000" w:fill="FFFFFF"/>
            <w:vAlign w:val="center"/>
            <w:hideMark/>
          </w:tcPr>
          <w:p w:rsidR="00E42F9E" w:rsidRPr="00611A87" w:rsidRDefault="00E42F9E" w:rsidP="002C4D7D">
            <w:pPr>
              <w:jc w:val="center"/>
              <w:rPr>
                <w:sz w:val="18"/>
                <w:szCs w:val="18"/>
                <w:lang w:eastAsia="sk-SK"/>
              </w:rPr>
            </w:pPr>
            <w:r>
              <w:rPr>
                <w:sz w:val="18"/>
                <w:szCs w:val="18"/>
                <w:lang w:eastAsia="sk-SK"/>
              </w:rPr>
              <w:t>2009</w:t>
            </w:r>
          </w:p>
        </w:tc>
        <w:tc>
          <w:tcPr>
            <w:tcW w:w="1121" w:type="dxa"/>
            <w:vMerge/>
            <w:tcBorders>
              <w:top w:val="single" w:sz="8" w:space="0" w:color="auto"/>
              <w:left w:val="single" w:sz="4" w:space="0" w:color="auto"/>
              <w:bottom w:val="single" w:sz="8" w:space="0" w:color="auto"/>
              <w:right w:val="single" w:sz="8" w:space="0" w:color="auto"/>
            </w:tcBorders>
            <w:vAlign w:val="center"/>
            <w:hideMark/>
          </w:tcPr>
          <w:p w:rsidR="00E42F9E" w:rsidRPr="00611A87" w:rsidRDefault="00E42F9E" w:rsidP="002C4D7D">
            <w:pPr>
              <w:rPr>
                <w:sz w:val="18"/>
                <w:szCs w:val="18"/>
                <w:lang w:eastAsia="sk-SK"/>
              </w:rPr>
            </w:pPr>
          </w:p>
        </w:tc>
        <w:tc>
          <w:tcPr>
            <w:tcW w:w="1115" w:type="dxa"/>
            <w:vMerge/>
            <w:tcBorders>
              <w:top w:val="single" w:sz="8" w:space="0" w:color="auto"/>
              <w:left w:val="single" w:sz="8" w:space="0" w:color="auto"/>
              <w:bottom w:val="single" w:sz="8" w:space="0" w:color="auto"/>
              <w:right w:val="single" w:sz="4" w:space="0" w:color="auto"/>
            </w:tcBorders>
            <w:vAlign w:val="center"/>
            <w:hideMark/>
          </w:tcPr>
          <w:p w:rsidR="00E42F9E" w:rsidRPr="00611A87" w:rsidRDefault="00E42F9E" w:rsidP="002C4D7D">
            <w:pPr>
              <w:rPr>
                <w:sz w:val="18"/>
                <w:szCs w:val="18"/>
                <w:lang w:eastAsia="sk-SK"/>
              </w:rPr>
            </w:pPr>
          </w:p>
        </w:tc>
        <w:tc>
          <w:tcPr>
            <w:tcW w:w="957" w:type="dxa"/>
            <w:vMerge/>
            <w:tcBorders>
              <w:top w:val="single" w:sz="8" w:space="0" w:color="auto"/>
              <w:left w:val="single" w:sz="4" w:space="0" w:color="auto"/>
              <w:bottom w:val="single" w:sz="8" w:space="0" w:color="auto"/>
              <w:right w:val="single" w:sz="4" w:space="0" w:color="auto"/>
            </w:tcBorders>
            <w:vAlign w:val="center"/>
            <w:hideMark/>
          </w:tcPr>
          <w:p w:rsidR="00E42F9E" w:rsidRPr="00611A87" w:rsidRDefault="00E42F9E" w:rsidP="002C4D7D">
            <w:pPr>
              <w:rPr>
                <w:sz w:val="18"/>
                <w:szCs w:val="18"/>
                <w:lang w:eastAsia="sk-SK"/>
              </w:rPr>
            </w:pPr>
          </w:p>
        </w:tc>
        <w:tc>
          <w:tcPr>
            <w:tcW w:w="954" w:type="dxa"/>
            <w:vMerge/>
            <w:tcBorders>
              <w:top w:val="single" w:sz="8" w:space="0" w:color="auto"/>
              <w:left w:val="single" w:sz="4" w:space="0" w:color="auto"/>
              <w:bottom w:val="single" w:sz="8" w:space="0" w:color="auto"/>
              <w:right w:val="single" w:sz="4" w:space="0" w:color="auto"/>
            </w:tcBorders>
            <w:vAlign w:val="center"/>
            <w:hideMark/>
          </w:tcPr>
          <w:p w:rsidR="00E42F9E" w:rsidRPr="00611A87" w:rsidRDefault="00E42F9E" w:rsidP="002C4D7D">
            <w:pPr>
              <w:rPr>
                <w:sz w:val="18"/>
                <w:szCs w:val="18"/>
                <w:lang w:eastAsia="sk-SK"/>
              </w:rPr>
            </w:pPr>
          </w:p>
        </w:tc>
        <w:tc>
          <w:tcPr>
            <w:tcW w:w="1074" w:type="dxa"/>
            <w:vMerge/>
            <w:tcBorders>
              <w:top w:val="single" w:sz="8" w:space="0" w:color="auto"/>
              <w:left w:val="single" w:sz="4" w:space="0" w:color="auto"/>
              <w:bottom w:val="single" w:sz="8" w:space="0" w:color="auto"/>
              <w:right w:val="single" w:sz="4" w:space="0" w:color="auto"/>
            </w:tcBorders>
            <w:vAlign w:val="center"/>
            <w:hideMark/>
          </w:tcPr>
          <w:p w:rsidR="00E42F9E" w:rsidRPr="00611A87" w:rsidRDefault="00E42F9E" w:rsidP="002C4D7D">
            <w:pPr>
              <w:rPr>
                <w:sz w:val="18"/>
                <w:szCs w:val="18"/>
                <w:lang w:eastAsia="sk-SK"/>
              </w:rPr>
            </w:pPr>
          </w:p>
        </w:tc>
        <w:tc>
          <w:tcPr>
            <w:tcW w:w="1113" w:type="dxa"/>
            <w:vMerge/>
            <w:tcBorders>
              <w:top w:val="single" w:sz="8" w:space="0" w:color="auto"/>
              <w:left w:val="single" w:sz="4" w:space="0" w:color="auto"/>
              <w:bottom w:val="single" w:sz="8" w:space="0" w:color="auto"/>
              <w:right w:val="single" w:sz="4" w:space="0" w:color="auto"/>
            </w:tcBorders>
            <w:vAlign w:val="center"/>
            <w:hideMark/>
          </w:tcPr>
          <w:p w:rsidR="00E42F9E" w:rsidRPr="00611A87" w:rsidRDefault="00E42F9E" w:rsidP="002C4D7D">
            <w:pPr>
              <w:rPr>
                <w:sz w:val="18"/>
                <w:szCs w:val="18"/>
                <w:lang w:eastAsia="sk-SK"/>
              </w:rPr>
            </w:pPr>
          </w:p>
        </w:tc>
        <w:tc>
          <w:tcPr>
            <w:tcW w:w="951" w:type="dxa"/>
            <w:vMerge/>
            <w:tcBorders>
              <w:top w:val="single" w:sz="8" w:space="0" w:color="auto"/>
              <w:left w:val="single" w:sz="4" w:space="0" w:color="auto"/>
              <w:bottom w:val="single" w:sz="8" w:space="0" w:color="auto"/>
              <w:right w:val="single" w:sz="8" w:space="0" w:color="auto"/>
            </w:tcBorders>
            <w:vAlign w:val="center"/>
            <w:hideMark/>
          </w:tcPr>
          <w:p w:rsidR="00E42F9E" w:rsidRPr="00611A87" w:rsidRDefault="00E42F9E" w:rsidP="002C4D7D">
            <w:pPr>
              <w:rPr>
                <w:sz w:val="18"/>
                <w:szCs w:val="18"/>
                <w:lang w:eastAsia="sk-SK"/>
              </w:rPr>
            </w:pPr>
          </w:p>
        </w:tc>
      </w:tr>
    </w:tbl>
    <w:p w:rsidR="00E42B5F" w:rsidRDefault="00E42B5F" w:rsidP="00E42B5F">
      <w:pPr>
        <w:pStyle w:val="Nadpis2"/>
        <w:numPr>
          <w:ilvl w:val="0"/>
          <w:numId w:val="0"/>
        </w:numPr>
        <w:ind w:left="578"/>
        <w:sectPr w:rsidR="00E42B5F" w:rsidSect="00E42B5F">
          <w:pgSz w:w="16838" w:h="11906" w:orient="landscape" w:code="9"/>
          <w:pgMar w:top="1418" w:right="1418" w:bottom="1134"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E42B5F" w:rsidRDefault="00E42B5F" w:rsidP="00E42B5F">
      <w:pPr>
        <w:pStyle w:val="Nadpis2"/>
        <w:numPr>
          <w:ilvl w:val="0"/>
          <w:numId w:val="0"/>
        </w:numPr>
        <w:ind w:left="578"/>
      </w:pPr>
    </w:p>
    <w:p w:rsidR="00E42B5F" w:rsidRPr="00E42B5F" w:rsidRDefault="00E42B5F" w:rsidP="00E42B5F"/>
    <w:p w:rsidR="004F5D9B" w:rsidRDefault="003B255F" w:rsidP="005B6A7E">
      <w:pPr>
        <w:pStyle w:val="Nadpis2"/>
        <w:ind w:left="578" w:hanging="578"/>
      </w:pPr>
      <w:bookmarkStart w:id="31" w:name="_Toc438041552"/>
      <w:r>
        <w:t xml:space="preserve">Analýza </w:t>
      </w:r>
      <w:r w:rsidR="00231EF6">
        <w:t>vonkajšieho</w:t>
      </w:r>
      <w:r w:rsidR="00340B8A">
        <w:t xml:space="preserve"> </w:t>
      </w:r>
      <w:r w:rsidR="00140478" w:rsidRPr="005B6A7E">
        <w:t>prostredia</w:t>
      </w:r>
      <w:bookmarkEnd w:id="30"/>
      <w:bookmarkEnd w:id="31"/>
      <w:r w:rsidR="00340B8A">
        <w:t xml:space="preserve"> </w:t>
      </w:r>
    </w:p>
    <w:p w:rsidR="00E409DC" w:rsidRDefault="00E409DC" w:rsidP="00E42F9E">
      <w:pPr>
        <w:pStyle w:val="Nadpis2"/>
        <w:numPr>
          <w:ilvl w:val="0"/>
          <w:numId w:val="0"/>
        </w:numPr>
        <w:rPr>
          <w:i/>
        </w:rPr>
      </w:pPr>
      <w:bookmarkStart w:id="32" w:name="_Toc437351842"/>
      <w:bookmarkStart w:id="33" w:name="_Toc438041553"/>
    </w:p>
    <w:p w:rsidR="00E42F9E" w:rsidRPr="007C7EEF" w:rsidRDefault="00E42F9E" w:rsidP="00E42F9E">
      <w:pPr>
        <w:pStyle w:val="Nadpis2"/>
        <w:numPr>
          <w:ilvl w:val="0"/>
          <w:numId w:val="0"/>
        </w:numPr>
      </w:pPr>
      <w:r w:rsidRPr="007C7EEF">
        <w:rPr>
          <w:i/>
        </w:rPr>
        <w:t>Širšie regionálne vzťahy</w:t>
      </w:r>
      <w:bookmarkEnd w:id="32"/>
      <w:bookmarkEnd w:id="33"/>
    </w:p>
    <w:p w:rsidR="00E42F9E" w:rsidRDefault="00E42F9E" w:rsidP="00E42F9E">
      <w:pPr>
        <w:spacing w:line="276" w:lineRule="auto"/>
        <w:ind w:firstLine="578"/>
        <w:jc w:val="both"/>
      </w:pPr>
    </w:p>
    <w:p w:rsidR="00E42F9E" w:rsidRDefault="00E42F9E" w:rsidP="00E42F9E">
      <w:pPr>
        <w:spacing w:line="276" w:lineRule="auto"/>
        <w:jc w:val="both"/>
      </w:pPr>
      <w:r>
        <w:tab/>
        <w:t>Poriadie je súčasťou Vyššieho územného celku Trenčín. Trenčiansky kraj je rýchlorastúci, priemyselný región SR s perspektívou konkurencieschopného regiónu na úrovni SR, s vysokou atraktivitou a pozíciou pre investorov, s dlhodobo podpriemernou mierou nezamestnanosti, avšak mimo centra hlavných rozvojových aktivít EÚ. Na základe ekonomickej štruktúry sa TSK považuje za priemyselný región. Má dlhú tradíciu najmä v oblasti chemického (gumárenského), textilného a strojárskeho priemyslu (stále v procese reštrukturalizácie). V regióne sa rozvíjajú aj progresívne odvetvia, ako je napríklad elektrotechnická výroba, kde smerujú aj významné zahraničné investície a dodávky pre automobilový priemysel. V kraji sú 4 priemyselné parky s prevahou strojárskeho priemyslu. V súčasnosti sa radí medzi ekonomicky najsilnejšie kraje Slovenska. Je tiež mimoriadne aktívny v oblasti podnikania MSP. TSK nepatrí medzi najnavštevovanejšie kraje SR, a to aj napriek tradícii kúpeľníctva. Má nízku ubytovaciu kapacitu a dosiahol jednu z najnižších návštevností (8,1 %) po TTK a Nitrianskom kraji. Celkom možno očakávať, že TSK má šancu si aj vďaka novým priamym zahraničným investíciám</w:t>
      </w:r>
      <w:r w:rsidRPr="00EE7119">
        <w:t xml:space="preserve"> </w:t>
      </w:r>
      <w:r>
        <w:t>udržať pozíciu pomerne hospodársky a sociálne stabilného regiónu a bude sa pomaly približovať k úrovni priemeru EÚ 27. V priemyselnej výrobe bude viac dominovať strojársky a možno elektrotechnický priemysel, ktorý má práve na Starej Turej silnú tradíciu. Prostredníctvom inovácií aj pozícia chemického priemyslu by mohla byť udržateľná, ohrozená je pozícia textilného priemyslu a baníctva.</w:t>
      </w:r>
    </w:p>
    <w:p w:rsidR="00E42F9E" w:rsidRDefault="00E42F9E" w:rsidP="00E42F9E">
      <w:pPr>
        <w:spacing w:line="276" w:lineRule="auto"/>
        <w:ind w:firstLine="578"/>
        <w:jc w:val="both"/>
      </w:pPr>
      <w:r>
        <w:t>Inovačný potenciál regiónu by sa mal v budúcnosti zamerať na inovácie v elektrotechnickom priemysle a chemickom, a predovšetkým v oblasti lesného hospodárstva, poľnohospodárstva a pod. To by určite posilnilo ekonomiku obce Poriadie. TSK disponuje veľmi dobre rozvinutým systémom cestnej a železničnej dopravy. Kraj križuje medzinárodne významná železničná trať spájajúca Maďarsko/Rakúsko - Bratislavu - Trenčín - Košice - Poľsko. Región je tiež napojený aj na železničnú sieť Českej republiky (Trenčín - Brno). Krajom prechádza aj významný cestný koridor Bratislava - Trenčín - Žilina. Najvýznamnejší je diaľničný ťah D1, vybudovaný po Žilinu, ktorý prechádza len 20 km východne od Rudníka. Krajom prechádza viac ako pätina (80,3 km) diaľničných ťahov Slovenska. Prírodné zdroje TSK sú bohaté a rôznorodé, veľký význam majú zdroje minerálnych vôd využívaných najmä v kúpeľníctve.</w:t>
      </w:r>
    </w:p>
    <w:p w:rsidR="00E42F9E" w:rsidRDefault="00E42F9E" w:rsidP="00E42F9E">
      <w:pPr>
        <w:spacing w:line="276" w:lineRule="auto"/>
        <w:ind w:firstLine="578"/>
        <w:jc w:val="both"/>
      </w:pPr>
    </w:p>
    <w:p w:rsidR="00E42F9E" w:rsidRPr="00FC4153" w:rsidRDefault="00E42F9E" w:rsidP="00E42F9E">
      <w:pPr>
        <w:spacing w:line="276" w:lineRule="auto"/>
        <w:jc w:val="both"/>
        <w:rPr>
          <w:u w:val="single"/>
        </w:rPr>
      </w:pPr>
      <w:r w:rsidRPr="00FC4153">
        <w:rPr>
          <w:u w:val="single"/>
        </w:rPr>
        <w:t>Charakteristika špecifických stránok regiónu</w:t>
      </w:r>
    </w:p>
    <w:p w:rsidR="00E42F9E" w:rsidRDefault="00E42F9E" w:rsidP="00E42F9E">
      <w:pPr>
        <w:spacing w:before="120" w:line="276" w:lineRule="auto"/>
        <w:ind w:firstLine="578"/>
        <w:jc w:val="both"/>
      </w:pPr>
      <w:r>
        <w:t>V porovnaní s regiónmi vyspelých krajín EÚ a regiónmi SR možno konštatovať, že TSK využíva iba čiastočne svoj rozvojový potenciál. Najvýraznejšie rezervy sa nachádzajú v nedostatočnej úrovni využívania inovačného potenciálu najmä v chemickom, strojárskom a elektrotechnickom priemysle a IKT. V porovnaní so svetovými trendmi zvyšovania kvality verejných služieb cestou informatizácie a s vývojom v okolitých krajinách je úroveň informatizácie TSK nízka. Za najväčší rozvojový potenciál regiónu TSK možno považovať:</w:t>
      </w:r>
    </w:p>
    <w:p w:rsidR="00E42F9E" w:rsidRDefault="00E42F9E" w:rsidP="00E42F9E">
      <w:pPr>
        <w:spacing w:line="276" w:lineRule="auto"/>
        <w:ind w:left="284" w:hanging="284"/>
        <w:jc w:val="both"/>
      </w:pPr>
      <w:r>
        <w:t xml:space="preserve">- </w:t>
      </w:r>
      <w:r>
        <w:tab/>
        <w:t>výhodnú geografickú polohu medzi rýchlorastúcimi regiónmi SR,</w:t>
      </w:r>
    </w:p>
    <w:p w:rsidR="00E42F9E" w:rsidRDefault="00E42F9E" w:rsidP="00E42F9E">
      <w:pPr>
        <w:spacing w:line="276" w:lineRule="auto"/>
        <w:ind w:left="284" w:hanging="284"/>
        <w:jc w:val="both"/>
      </w:pPr>
      <w:r>
        <w:lastRenderedPageBreak/>
        <w:t xml:space="preserve">- </w:t>
      </w:r>
      <w:r>
        <w:tab/>
        <w:t>priemyselnú tradíciu a dobrú exportnú výkonnosť, diverzifikovanú odvetvovú infraštruktúru s vybudovanou energetickou sieťou,</w:t>
      </w:r>
    </w:p>
    <w:p w:rsidR="00E42F9E" w:rsidRDefault="00E42F9E" w:rsidP="00E42F9E">
      <w:pPr>
        <w:spacing w:line="276" w:lineRule="auto"/>
        <w:ind w:left="284" w:hanging="284"/>
        <w:jc w:val="both"/>
      </w:pPr>
      <w:r>
        <w:t xml:space="preserve">- </w:t>
      </w:r>
      <w:r>
        <w:tab/>
        <w:t>dostatok kvalifikovanej pracovnej sily,</w:t>
      </w:r>
    </w:p>
    <w:p w:rsidR="00E42F9E" w:rsidRDefault="00E42F9E" w:rsidP="00E42F9E">
      <w:pPr>
        <w:spacing w:line="276" w:lineRule="auto"/>
        <w:ind w:left="284" w:hanging="284"/>
        <w:jc w:val="both"/>
      </w:pPr>
      <w:r>
        <w:t xml:space="preserve">- </w:t>
      </w:r>
      <w:r>
        <w:tab/>
        <w:t>vysoký podiel malého a stredného podnikania v rámci hospodárskej štruktúry, vysoký stupeň flexibility malého a stredného podnikania,</w:t>
      </w:r>
    </w:p>
    <w:p w:rsidR="00E42F9E" w:rsidRDefault="00E42F9E" w:rsidP="00E42F9E">
      <w:pPr>
        <w:spacing w:line="276" w:lineRule="auto"/>
        <w:ind w:left="284" w:hanging="284"/>
        <w:jc w:val="both"/>
      </w:pPr>
      <w:r>
        <w:t xml:space="preserve">- </w:t>
      </w:r>
      <w:r>
        <w:tab/>
        <w:t>vysoká odborná úroveň pracovníkov vo všetkých oblastiach poľnohospodárstva, lesníctva a potravinárskeho priemyslu,</w:t>
      </w:r>
    </w:p>
    <w:p w:rsidR="00E42F9E" w:rsidRDefault="00E42F9E" w:rsidP="00E42F9E">
      <w:pPr>
        <w:spacing w:line="276" w:lineRule="auto"/>
        <w:ind w:left="284" w:hanging="284"/>
        <w:jc w:val="both"/>
      </w:pPr>
      <w:r>
        <w:t xml:space="preserve">- </w:t>
      </w:r>
      <w:r>
        <w:tab/>
        <w:t>existencia konkurencieschopných výrobkov (poľnohospodárstvo).</w:t>
      </w:r>
    </w:p>
    <w:p w:rsidR="00E42F9E" w:rsidRDefault="00E42F9E" w:rsidP="00E42F9E">
      <w:pPr>
        <w:spacing w:line="276" w:lineRule="auto"/>
        <w:ind w:firstLine="578"/>
        <w:jc w:val="both"/>
      </w:pPr>
    </w:p>
    <w:p w:rsidR="00E42F9E" w:rsidRPr="00FC4153" w:rsidRDefault="00E42F9E" w:rsidP="00E42F9E">
      <w:pPr>
        <w:spacing w:line="276" w:lineRule="auto"/>
        <w:jc w:val="both"/>
        <w:rPr>
          <w:u w:val="single"/>
        </w:rPr>
      </w:pPr>
      <w:r w:rsidRPr="00FC4153">
        <w:rPr>
          <w:u w:val="single"/>
        </w:rPr>
        <w:t>Konkurenčná výhoda</w:t>
      </w:r>
    </w:p>
    <w:p w:rsidR="00E42F9E" w:rsidRDefault="00E42F9E" w:rsidP="00E42F9E">
      <w:pPr>
        <w:spacing w:before="120" w:line="276" w:lineRule="auto"/>
        <w:jc w:val="both"/>
      </w:pPr>
      <w:r>
        <w:tab/>
        <w:t xml:space="preserve">Konkurenčná výhoda TSK je tvorená priemyselnou tradíciou, výhodnou geografickou polohou, nadregionálnymi väzbami, dostatkom kvalifikovanej pracovnej sily a konkurencieschopným poľnohospodárstvom a predpokladom pre rozvoj vysoko sofistikovaných služieb podporujúcich aj rozhodujúce priemyselné odvetvia. </w:t>
      </w:r>
    </w:p>
    <w:p w:rsidR="00E42F9E" w:rsidRDefault="00E42F9E" w:rsidP="00E42F9E">
      <w:pPr>
        <w:spacing w:before="120" w:line="276" w:lineRule="auto"/>
        <w:jc w:val="both"/>
      </w:pPr>
      <w:r>
        <w:t>Strategické ciele:</w:t>
      </w:r>
    </w:p>
    <w:p w:rsidR="00E42F9E" w:rsidRDefault="00E42F9E" w:rsidP="00E42F9E">
      <w:pPr>
        <w:spacing w:line="276" w:lineRule="auto"/>
        <w:ind w:left="568" w:hanging="284"/>
        <w:jc w:val="both"/>
      </w:pPr>
      <w:r>
        <w:t xml:space="preserve">1. </w:t>
      </w:r>
      <w:r>
        <w:tab/>
        <w:t>zvyšovať produktivitu a konkurencieschopnosť priemyslu a služieb,</w:t>
      </w:r>
    </w:p>
    <w:p w:rsidR="00E42F9E" w:rsidRDefault="00E42F9E" w:rsidP="00E42F9E">
      <w:pPr>
        <w:spacing w:line="276" w:lineRule="auto"/>
        <w:ind w:left="568" w:hanging="284"/>
        <w:jc w:val="both"/>
      </w:pPr>
      <w:r>
        <w:t xml:space="preserve">2. </w:t>
      </w:r>
      <w:r>
        <w:tab/>
        <w:t>rozvíjať ľudské zdroje a zvyšovať ich adaptabilitu a vytvárať dostatok nových pracovných miest v odvetviach s vyššou pridanou hodnotou,</w:t>
      </w:r>
    </w:p>
    <w:p w:rsidR="00E42F9E" w:rsidRDefault="00E42F9E" w:rsidP="00E42F9E">
      <w:pPr>
        <w:spacing w:line="276" w:lineRule="auto"/>
        <w:ind w:left="568" w:hanging="284"/>
        <w:jc w:val="both"/>
      </w:pPr>
      <w:r>
        <w:t xml:space="preserve">3. </w:t>
      </w:r>
      <w:r>
        <w:tab/>
        <w:t>zvyšovať efektivitu poľnohospodárskej produkcie a kvalitu života vidieckej populácie,</w:t>
      </w:r>
    </w:p>
    <w:p w:rsidR="00E42F9E" w:rsidRDefault="00E42F9E" w:rsidP="00E42F9E">
      <w:pPr>
        <w:spacing w:line="276" w:lineRule="auto"/>
        <w:ind w:left="568" w:hanging="284"/>
        <w:jc w:val="both"/>
      </w:pPr>
      <w:r>
        <w:t xml:space="preserve">4. </w:t>
      </w:r>
      <w:r>
        <w:tab/>
        <w:t>rozvíjať nové ekologicky orientované služby a MSP,</w:t>
      </w:r>
    </w:p>
    <w:p w:rsidR="00E42F9E" w:rsidRDefault="00E42F9E" w:rsidP="00E42F9E">
      <w:pPr>
        <w:spacing w:line="276" w:lineRule="auto"/>
        <w:ind w:left="568" w:hanging="284"/>
        <w:jc w:val="both"/>
      </w:pPr>
      <w:r>
        <w:t xml:space="preserve">5. </w:t>
      </w:r>
      <w:r>
        <w:tab/>
        <w:t>vybudovať rýchlostnú komunikáciu R2,</w:t>
      </w:r>
    </w:p>
    <w:p w:rsidR="00E42F9E" w:rsidRDefault="00E42F9E" w:rsidP="00E42F9E">
      <w:pPr>
        <w:spacing w:line="276" w:lineRule="auto"/>
        <w:ind w:left="568" w:hanging="284"/>
        <w:jc w:val="both"/>
      </w:pPr>
      <w:r>
        <w:t xml:space="preserve">6. </w:t>
      </w:r>
      <w:r>
        <w:tab/>
        <w:t>využiť geotermálne pramene pre ďalší rozvoj tradičného kúpeľníctva.</w:t>
      </w:r>
    </w:p>
    <w:p w:rsidR="00E42F9E" w:rsidRDefault="00E42F9E" w:rsidP="00E42F9E">
      <w:pPr>
        <w:spacing w:line="276" w:lineRule="auto"/>
        <w:ind w:left="284" w:hanging="284"/>
        <w:jc w:val="both"/>
      </w:pPr>
    </w:p>
    <w:p w:rsidR="00E42F9E" w:rsidRDefault="00E42F9E" w:rsidP="00E42F9E">
      <w:pPr>
        <w:spacing w:line="276" w:lineRule="auto"/>
        <w:ind w:left="284" w:hanging="284"/>
        <w:jc w:val="both"/>
      </w:pPr>
      <w:r>
        <w:t>Očakávané dopady:</w:t>
      </w:r>
    </w:p>
    <w:p w:rsidR="00E42F9E" w:rsidRDefault="00E42F9E" w:rsidP="00E42F9E">
      <w:pPr>
        <w:spacing w:line="276" w:lineRule="auto"/>
        <w:ind w:left="567" w:hanging="284"/>
        <w:jc w:val="both"/>
      </w:pPr>
      <w:r>
        <w:t xml:space="preserve">- </w:t>
      </w:r>
      <w:r>
        <w:tab/>
        <w:t>zvýšenie využívania regionálnych zdrojov a vnútorného potenciálu regiónu,</w:t>
      </w:r>
    </w:p>
    <w:p w:rsidR="00E42F9E" w:rsidRDefault="00E42F9E" w:rsidP="00E42F9E">
      <w:pPr>
        <w:spacing w:line="276" w:lineRule="auto"/>
        <w:ind w:left="567" w:hanging="284"/>
        <w:jc w:val="both"/>
      </w:pPr>
      <w:r>
        <w:t xml:space="preserve">- </w:t>
      </w:r>
      <w:r>
        <w:tab/>
        <w:t>rast zamestnanosti v sektore služieb,</w:t>
      </w:r>
    </w:p>
    <w:p w:rsidR="00E42F9E" w:rsidRDefault="00E42F9E" w:rsidP="00E42F9E">
      <w:pPr>
        <w:spacing w:line="276" w:lineRule="auto"/>
        <w:ind w:left="567" w:hanging="284"/>
        <w:jc w:val="both"/>
      </w:pPr>
      <w:r>
        <w:t xml:space="preserve">- </w:t>
      </w:r>
      <w:r>
        <w:tab/>
        <w:t>vznik nových väzieb medzi sektormi, odvetviami na regionálnej i medzinárodnej úrovni,</w:t>
      </w:r>
    </w:p>
    <w:p w:rsidR="00E42F9E" w:rsidRDefault="00E42F9E" w:rsidP="00E42F9E">
      <w:pPr>
        <w:spacing w:line="276" w:lineRule="auto"/>
        <w:ind w:left="567" w:hanging="284"/>
        <w:jc w:val="both"/>
      </w:pPr>
      <w:r>
        <w:t xml:space="preserve">- </w:t>
      </w:r>
      <w:r>
        <w:tab/>
        <w:t>rozvoj vidieka,</w:t>
      </w:r>
    </w:p>
    <w:p w:rsidR="00E42F9E" w:rsidRDefault="00E42F9E" w:rsidP="00E42F9E">
      <w:pPr>
        <w:spacing w:line="276" w:lineRule="auto"/>
        <w:ind w:left="567" w:hanging="284"/>
        <w:jc w:val="both"/>
      </w:pPr>
      <w:r>
        <w:t xml:space="preserve">- </w:t>
      </w:r>
      <w:r>
        <w:tab/>
        <w:t>zhodnotenie potenciálu v oblasti poľnohospodárstva a lesného hospodárstva,</w:t>
      </w:r>
    </w:p>
    <w:p w:rsidR="00E42F9E" w:rsidRDefault="00E42F9E" w:rsidP="00E42F9E">
      <w:pPr>
        <w:spacing w:line="276" w:lineRule="auto"/>
        <w:ind w:left="567" w:hanging="284"/>
        <w:jc w:val="both"/>
      </w:pPr>
      <w:r>
        <w:t xml:space="preserve">- </w:t>
      </w:r>
      <w:r>
        <w:tab/>
        <w:t>zlepšenie kvality životného prostredia,</w:t>
      </w:r>
    </w:p>
    <w:p w:rsidR="00E42F9E" w:rsidRDefault="00E42F9E" w:rsidP="00E42F9E">
      <w:pPr>
        <w:spacing w:line="276" w:lineRule="auto"/>
        <w:ind w:left="567" w:hanging="284"/>
        <w:jc w:val="both"/>
      </w:pPr>
      <w:r>
        <w:t xml:space="preserve">- </w:t>
      </w:r>
      <w:r>
        <w:tab/>
        <w:t>zlepšenie dopravnej infraštruktúry s prepojením celého regiónu západ - východ (stredné Považie - horná Nitra),</w:t>
      </w:r>
    </w:p>
    <w:p w:rsidR="00E42F9E" w:rsidRDefault="00E42F9E" w:rsidP="00E42F9E">
      <w:pPr>
        <w:spacing w:line="276" w:lineRule="auto"/>
        <w:ind w:left="567" w:hanging="284"/>
        <w:jc w:val="both"/>
      </w:pPr>
      <w:r>
        <w:t xml:space="preserve">- </w:t>
      </w:r>
      <w:r>
        <w:tab/>
        <w:t>zlepšenie kapacít cestovného ruchu a tradičného kúpeľníctva.</w:t>
      </w:r>
    </w:p>
    <w:p w:rsidR="00E42F9E" w:rsidRDefault="00E42F9E" w:rsidP="00E42F9E"/>
    <w:p w:rsidR="00E42F9E" w:rsidRDefault="00E42F9E" w:rsidP="00E42F9E">
      <w:pPr>
        <w:spacing w:line="276" w:lineRule="auto"/>
        <w:jc w:val="both"/>
        <w:rPr>
          <w:b/>
          <w:i/>
        </w:rPr>
      </w:pPr>
      <w:r>
        <w:rPr>
          <w:b/>
          <w:i/>
        </w:rPr>
        <w:t>Užšie</w:t>
      </w:r>
      <w:r w:rsidRPr="00FC4153">
        <w:rPr>
          <w:b/>
          <w:i/>
        </w:rPr>
        <w:t xml:space="preserve"> regionálne vzťahy</w:t>
      </w:r>
    </w:p>
    <w:p w:rsidR="00E42F9E" w:rsidRPr="000D4695" w:rsidRDefault="00E42F9E" w:rsidP="00E42F9E">
      <w:pPr>
        <w:spacing w:before="120" w:line="276" w:lineRule="auto"/>
        <w:jc w:val="both"/>
        <w:rPr>
          <w:b/>
          <w:i/>
        </w:rPr>
      </w:pPr>
      <w:r>
        <w:rPr>
          <w:b/>
          <w:i/>
        </w:rPr>
        <w:tab/>
      </w:r>
      <w:r>
        <w:t>Poriadie je súčasťou Kopaničiarskeho</w:t>
      </w:r>
      <w:r w:rsidRPr="00E225CE">
        <w:t xml:space="preserve"> región</w:t>
      </w:r>
      <w:r>
        <w:t>u, ktorý je situovaný v pohorí Biele a Malé</w:t>
      </w:r>
      <w:r w:rsidRPr="00E225CE">
        <w:t xml:space="preserve"> Karp</w:t>
      </w:r>
      <w:r>
        <w:t>a</w:t>
      </w:r>
      <w:r w:rsidRPr="00E225CE">
        <w:t>t</w:t>
      </w:r>
      <w:r>
        <w:t>y</w:t>
      </w:r>
      <w:r w:rsidRPr="00E225CE">
        <w:t xml:space="preserve"> a tiež </w:t>
      </w:r>
      <w:r>
        <w:t xml:space="preserve">v </w:t>
      </w:r>
      <w:r w:rsidRPr="00E225CE">
        <w:t>o ni</w:t>
      </w:r>
      <w:r>
        <w:t>ečo nižšej Myjavskej pahorkatine</w:t>
      </w:r>
      <w:r w:rsidRPr="00E225CE">
        <w:t xml:space="preserve">, čím poskytuje obyvateľom, ale aj návštevníkom regiónu príjemné a tiché prostredie pre bývanie a iné aktivity. Rozmanitosť všetkých zložiek prírody, spätá so špecifickým rázom kopaničiarskej krajiny, dodáva Kopaničiarskemu regiónu neopakovateľný charakter, ktorý môže byť dobrých východiskom pre rozvoj vidieckeho cestovného ruchu v regióne a aktivít súvisiacich s agroturistikou. Tiché a odľahlé kopanice, vyhľadávané najmä obyvateľstvom túžiacim po pokoji a </w:t>
      </w:r>
      <w:r>
        <w:t>bez</w:t>
      </w:r>
      <w:r w:rsidRPr="00E225CE">
        <w:t xml:space="preserve">úhonnosti, disponujú zdravým prírodným prostredím. To je značnou výhodou, vzhľadom na blízke väčšie </w:t>
      </w:r>
      <w:r w:rsidRPr="00E225CE">
        <w:lastRenderedPageBreak/>
        <w:t xml:space="preserve">mestá (Senica, Nové Mesto nad Váhom) a s ním spojený priemysel, ktorých kvalita životného prostredia je nižšia. </w:t>
      </w:r>
    </w:p>
    <w:p w:rsidR="00E42F9E" w:rsidRDefault="00E42F9E" w:rsidP="00E42F9E">
      <w:pPr>
        <w:spacing w:line="276" w:lineRule="auto"/>
        <w:jc w:val="both"/>
      </w:pPr>
      <w:r>
        <w:tab/>
      </w:r>
      <w:r w:rsidRPr="00E225CE">
        <w:t xml:space="preserve">Hoci ide o územie v najzápadnejšej časti Trenčianskeho samosprávneho kraja, jeho poloha je vzhľadom na najbližšie rozvojové osi Slovenska (Považie, Záhorie,...) mierne okrajová. Táto sa prejavuje najmä v dopravnej dostupnosti (či už časovej, alebo aj vzdialenostnej) vidieckych obcí, a zvlášť odľahlejších kopaníc, ktorá je na hlavné dopravné osi SR, nízka. Istou nevýhodou (ale aj výhodou, ako to bolo spomínané vyššie) je aj fyzicko-geografická poloha, pretože veľká väčšina územia sa nachádza v rámci Myjavskej pahorkatiny, resp. Bielych a Malých Karpát, kde prevláda </w:t>
      </w:r>
      <w:proofErr w:type="spellStart"/>
      <w:r w:rsidRPr="00E225CE">
        <w:t>pahorkatinný</w:t>
      </w:r>
      <w:proofErr w:type="spellEnd"/>
      <w:r w:rsidRPr="00E225CE">
        <w:t xml:space="preserve">, až </w:t>
      </w:r>
      <w:proofErr w:type="spellStart"/>
      <w:r w:rsidRPr="00E225CE">
        <w:t>vrchovinový</w:t>
      </w:r>
      <w:proofErr w:type="spellEnd"/>
      <w:r w:rsidRPr="00E225CE">
        <w:t xml:space="preserve"> ráz územia spojený s horšou dostupnosťou územia. Navyše severná, štátna hranica územia  pôsobila dlhé roky po vzniku samostatnej SR ako bariéra. Iba malá časť územia – juhovýchod, ktorá sa nachádza už v Považskom Podolí, má lepšiu polohu a teda aj dostupnosť – blízkosť európsky významného </w:t>
      </w:r>
      <w:proofErr w:type="spellStart"/>
      <w:r w:rsidRPr="00E225CE">
        <w:t>multimodálneho</w:t>
      </w:r>
      <w:proofErr w:type="spellEnd"/>
      <w:r w:rsidRPr="00E225CE">
        <w:t xml:space="preserve"> koridoru</w:t>
      </w:r>
      <w:r>
        <w:t>.</w:t>
      </w:r>
    </w:p>
    <w:p w:rsidR="00E42F9E" w:rsidRDefault="00E42F9E" w:rsidP="00E42F9E">
      <w:pPr>
        <w:spacing w:line="276" w:lineRule="auto"/>
        <w:jc w:val="both"/>
      </w:pPr>
      <w:r>
        <w:tab/>
        <w:t xml:space="preserve">V samotnom regióne, ktorý po regresii strojárskeho priemyslu v regióne v polovici 90-tych rokov minulého storočia, mal veľké ekonomické problémy, vrátane vysokej miery nezamestnanosti, sa v súčasnosti situácia v ekonomickej oblasti výrazne zlepšila, aj vďaka vybudovaniu Priemyselného parku Myjava – </w:t>
      </w:r>
      <w:proofErr w:type="spellStart"/>
      <w:r>
        <w:t>Javorinská</w:t>
      </w:r>
      <w:proofErr w:type="spellEnd"/>
      <w:r>
        <w:t>, ktorého základný kameň bol položený v roku 2006. Tento park predstavuje najväčšiu investíciu v regióne a je definovaný ako park celoštátneho významu. Jedná sa o jediný park v SR, ktorý bol na 100 % obsadený.</w:t>
      </w:r>
    </w:p>
    <w:p w:rsidR="00E42F9E" w:rsidRDefault="00E42F9E" w:rsidP="00E42F9E">
      <w:pPr>
        <w:spacing w:line="276" w:lineRule="auto"/>
        <w:ind w:firstLine="709"/>
        <w:jc w:val="both"/>
      </w:pPr>
      <w:r>
        <w:t xml:space="preserve">V tesnej blízkosti regiónu sa nachádza aj Priemyselný park Senica, do ktorého dochádzajú obyvatelia regiónu za prácou. Vplyvy na územie </w:t>
      </w:r>
      <w:proofErr w:type="spellStart"/>
      <w:r>
        <w:t>mikregiónu</w:t>
      </w:r>
      <w:proofErr w:type="spellEnd"/>
      <w:r>
        <w:t xml:space="preserve"> má aj priemyselná zóna v Novom Meste nad Váhom. </w:t>
      </w:r>
    </w:p>
    <w:p w:rsidR="00E42F9E" w:rsidRDefault="00E42F9E" w:rsidP="00E42F9E"/>
    <w:p w:rsidR="00E42F9E" w:rsidRPr="003519D3" w:rsidRDefault="00E42F9E" w:rsidP="00E42F9E">
      <w:pPr>
        <w:rPr>
          <w:b/>
        </w:rPr>
      </w:pPr>
      <w:r w:rsidRPr="00455213">
        <w:rPr>
          <w:b/>
        </w:rPr>
        <w:t>Formulár č. A 6 - STEEP analýza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6"/>
        <w:gridCol w:w="1600"/>
        <w:gridCol w:w="1973"/>
        <w:gridCol w:w="1690"/>
        <w:gridCol w:w="1402"/>
        <w:gridCol w:w="1342"/>
      </w:tblGrid>
      <w:tr w:rsidR="00E42F9E" w:rsidRPr="00F843FE" w:rsidTr="002C4D7D">
        <w:tc>
          <w:tcPr>
            <w:tcW w:w="1486" w:type="dxa"/>
            <w:shd w:val="clear" w:color="auto" w:fill="E0E0E0"/>
          </w:tcPr>
          <w:p w:rsidR="00E42F9E" w:rsidRPr="00F843FE" w:rsidRDefault="00E42F9E" w:rsidP="002C4D7D">
            <w:pPr>
              <w:jc w:val="both"/>
              <w:rPr>
                <w:b/>
                <w:bCs/>
              </w:rPr>
            </w:pPr>
            <w:r w:rsidRPr="00F843FE">
              <w:rPr>
                <w:b/>
                <w:bCs/>
              </w:rPr>
              <w:t>Sociálne</w:t>
            </w:r>
          </w:p>
        </w:tc>
        <w:tc>
          <w:tcPr>
            <w:tcW w:w="1600" w:type="dxa"/>
            <w:shd w:val="clear" w:color="auto" w:fill="E0E0E0"/>
          </w:tcPr>
          <w:p w:rsidR="00E42F9E" w:rsidRPr="00565354" w:rsidRDefault="00E42F9E" w:rsidP="002C4D7D">
            <w:pPr>
              <w:spacing w:line="240" w:lineRule="exact"/>
              <w:ind w:right="-29"/>
            </w:pPr>
            <w:r w:rsidRPr="00565354">
              <w:rPr>
                <w:b/>
                <w:spacing w:val="-1"/>
                <w:position w:val="-1"/>
                <w:sz w:val="22"/>
                <w:szCs w:val="22"/>
              </w:rPr>
              <w:t>T</w:t>
            </w:r>
            <w:r w:rsidRPr="00565354">
              <w:rPr>
                <w:b/>
                <w:position w:val="-1"/>
                <w:sz w:val="22"/>
                <w:szCs w:val="22"/>
              </w:rPr>
              <w:t>ech</w:t>
            </w:r>
            <w:r w:rsidRPr="00565354">
              <w:rPr>
                <w:b/>
                <w:spacing w:val="-1"/>
                <w:position w:val="-1"/>
                <w:sz w:val="22"/>
                <w:szCs w:val="22"/>
              </w:rPr>
              <w:t>n</w:t>
            </w:r>
            <w:r w:rsidRPr="00565354">
              <w:rPr>
                <w:b/>
                <w:position w:val="-1"/>
                <w:sz w:val="22"/>
                <w:szCs w:val="22"/>
              </w:rPr>
              <w:t>o</w:t>
            </w:r>
            <w:r w:rsidRPr="00565354">
              <w:rPr>
                <w:b/>
                <w:spacing w:val="1"/>
                <w:position w:val="-1"/>
                <w:sz w:val="22"/>
                <w:szCs w:val="22"/>
              </w:rPr>
              <w:t>l</w:t>
            </w:r>
            <w:r w:rsidRPr="00565354">
              <w:rPr>
                <w:b/>
                <w:spacing w:val="-2"/>
                <w:position w:val="-1"/>
                <w:sz w:val="22"/>
                <w:szCs w:val="22"/>
              </w:rPr>
              <w:t>o</w:t>
            </w:r>
            <w:r w:rsidRPr="00565354">
              <w:rPr>
                <w:b/>
                <w:position w:val="-1"/>
                <w:sz w:val="22"/>
                <w:szCs w:val="22"/>
              </w:rPr>
              <w:t>g</w:t>
            </w:r>
            <w:r w:rsidRPr="00565354">
              <w:rPr>
                <w:b/>
                <w:spacing w:val="1"/>
                <w:position w:val="-1"/>
                <w:sz w:val="22"/>
                <w:szCs w:val="22"/>
              </w:rPr>
              <w:t>i</w:t>
            </w:r>
            <w:r w:rsidRPr="00565354">
              <w:rPr>
                <w:b/>
                <w:position w:val="-1"/>
                <w:sz w:val="22"/>
                <w:szCs w:val="22"/>
              </w:rPr>
              <w:t>c</w:t>
            </w:r>
            <w:r w:rsidRPr="00565354">
              <w:rPr>
                <w:b/>
                <w:spacing w:val="-2"/>
                <w:position w:val="-1"/>
                <w:sz w:val="22"/>
                <w:szCs w:val="22"/>
              </w:rPr>
              <w:t>k</w:t>
            </w:r>
            <w:r w:rsidRPr="00565354">
              <w:rPr>
                <w:b/>
                <w:position w:val="-1"/>
                <w:sz w:val="22"/>
                <w:szCs w:val="22"/>
              </w:rPr>
              <w:t>é</w:t>
            </w:r>
          </w:p>
        </w:tc>
        <w:tc>
          <w:tcPr>
            <w:tcW w:w="1973" w:type="dxa"/>
            <w:shd w:val="clear" w:color="auto" w:fill="E0E0E0"/>
          </w:tcPr>
          <w:p w:rsidR="00E42F9E" w:rsidRPr="00F843FE" w:rsidRDefault="00E42F9E" w:rsidP="002C4D7D">
            <w:pPr>
              <w:jc w:val="both"/>
              <w:rPr>
                <w:b/>
                <w:bCs/>
              </w:rPr>
            </w:pPr>
            <w:r w:rsidRPr="00F843FE">
              <w:rPr>
                <w:b/>
                <w:bCs/>
              </w:rPr>
              <w:t>Ekonomické</w:t>
            </w:r>
          </w:p>
        </w:tc>
        <w:tc>
          <w:tcPr>
            <w:tcW w:w="1690" w:type="dxa"/>
            <w:shd w:val="clear" w:color="auto" w:fill="E0E0E0"/>
          </w:tcPr>
          <w:p w:rsidR="00E42F9E" w:rsidRPr="00F843FE" w:rsidRDefault="00E42F9E" w:rsidP="002C4D7D">
            <w:pPr>
              <w:jc w:val="both"/>
              <w:rPr>
                <w:b/>
                <w:bCs/>
              </w:rPr>
            </w:pPr>
            <w:r w:rsidRPr="00F843FE">
              <w:rPr>
                <w:b/>
                <w:bCs/>
              </w:rPr>
              <w:t>Ekologické</w:t>
            </w:r>
          </w:p>
        </w:tc>
        <w:tc>
          <w:tcPr>
            <w:tcW w:w="1402" w:type="dxa"/>
            <w:shd w:val="clear" w:color="auto" w:fill="E0E0E0"/>
          </w:tcPr>
          <w:p w:rsidR="00E42F9E" w:rsidRPr="00F843FE" w:rsidRDefault="00E42F9E" w:rsidP="002C4D7D">
            <w:pPr>
              <w:jc w:val="both"/>
              <w:rPr>
                <w:b/>
                <w:bCs/>
              </w:rPr>
            </w:pPr>
            <w:r w:rsidRPr="00F843FE">
              <w:rPr>
                <w:b/>
                <w:bCs/>
              </w:rPr>
              <w:t>Politické</w:t>
            </w:r>
          </w:p>
        </w:tc>
        <w:tc>
          <w:tcPr>
            <w:tcW w:w="1342" w:type="dxa"/>
            <w:shd w:val="clear" w:color="auto" w:fill="E0E0E0"/>
          </w:tcPr>
          <w:p w:rsidR="00E42F9E" w:rsidRPr="00F843FE" w:rsidRDefault="00E42F9E" w:rsidP="002C4D7D">
            <w:pPr>
              <w:jc w:val="both"/>
              <w:rPr>
                <w:b/>
                <w:bCs/>
              </w:rPr>
            </w:pPr>
            <w:r w:rsidRPr="00F843FE">
              <w:rPr>
                <w:b/>
                <w:bCs/>
              </w:rPr>
              <w:t>Hodnoty</w:t>
            </w:r>
          </w:p>
        </w:tc>
      </w:tr>
      <w:tr w:rsidR="00E42F9E" w:rsidRPr="00F843FE" w:rsidTr="002C4D7D">
        <w:tc>
          <w:tcPr>
            <w:tcW w:w="1486" w:type="dxa"/>
            <w:vAlign w:val="center"/>
          </w:tcPr>
          <w:p w:rsidR="00E42F9E" w:rsidRPr="00FC4153" w:rsidRDefault="00E42F9E" w:rsidP="002C4D7D">
            <w:pPr>
              <w:jc w:val="both"/>
              <w:rPr>
                <w:sz w:val="20"/>
                <w:szCs w:val="20"/>
              </w:rPr>
            </w:pPr>
            <w:r>
              <w:rPr>
                <w:sz w:val="20"/>
                <w:szCs w:val="20"/>
              </w:rPr>
              <w:t>Celkové s</w:t>
            </w:r>
            <w:r w:rsidRPr="00FC4153">
              <w:rPr>
                <w:sz w:val="20"/>
                <w:szCs w:val="20"/>
              </w:rPr>
              <w:t>tarnutie populácie</w:t>
            </w:r>
            <w:r>
              <w:rPr>
                <w:sz w:val="20"/>
                <w:szCs w:val="20"/>
              </w:rPr>
              <w:t xml:space="preserve"> v SR</w:t>
            </w:r>
          </w:p>
        </w:tc>
        <w:tc>
          <w:tcPr>
            <w:tcW w:w="1600" w:type="dxa"/>
          </w:tcPr>
          <w:p w:rsidR="00E42F9E" w:rsidRPr="00FC4153" w:rsidRDefault="00E42F9E" w:rsidP="002C4D7D">
            <w:pPr>
              <w:ind w:left="64"/>
              <w:rPr>
                <w:sz w:val="20"/>
                <w:szCs w:val="20"/>
              </w:rPr>
            </w:pPr>
            <w:r w:rsidRPr="00FC4153">
              <w:rPr>
                <w:spacing w:val="1"/>
                <w:sz w:val="20"/>
                <w:szCs w:val="20"/>
              </w:rPr>
              <w:t>K</w:t>
            </w:r>
            <w:r w:rsidRPr="00FC4153">
              <w:rPr>
                <w:sz w:val="20"/>
                <w:szCs w:val="20"/>
              </w:rPr>
              <w:t>o</w:t>
            </w:r>
            <w:r w:rsidRPr="00FC4153">
              <w:rPr>
                <w:spacing w:val="-2"/>
                <w:sz w:val="20"/>
                <w:szCs w:val="20"/>
              </w:rPr>
              <w:t>n</w:t>
            </w:r>
            <w:r w:rsidRPr="00FC4153">
              <w:rPr>
                <w:spacing w:val="1"/>
                <w:sz w:val="20"/>
                <w:szCs w:val="20"/>
              </w:rPr>
              <w:t>t</w:t>
            </w:r>
            <w:r w:rsidRPr="00FC4153">
              <w:rPr>
                <w:sz w:val="20"/>
                <w:szCs w:val="20"/>
              </w:rPr>
              <w:t>a</w:t>
            </w:r>
            <w:r w:rsidRPr="00FC4153">
              <w:rPr>
                <w:spacing w:val="-2"/>
                <w:sz w:val="20"/>
                <w:szCs w:val="20"/>
              </w:rPr>
              <w:t>k</w:t>
            </w:r>
            <w:r w:rsidRPr="00FC4153">
              <w:rPr>
                <w:sz w:val="20"/>
                <w:szCs w:val="20"/>
              </w:rPr>
              <w:t>t</w:t>
            </w:r>
          </w:p>
          <w:p w:rsidR="00E42F9E" w:rsidRPr="00FC4153" w:rsidRDefault="00E42F9E" w:rsidP="002C4D7D">
            <w:pPr>
              <w:spacing w:line="240" w:lineRule="exact"/>
              <w:ind w:left="64"/>
              <w:rPr>
                <w:sz w:val="20"/>
                <w:szCs w:val="20"/>
              </w:rPr>
            </w:pPr>
            <w:r w:rsidRPr="00FC4153">
              <w:rPr>
                <w:sz w:val="20"/>
                <w:szCs w:val="20"/>
              </w:rPr>
              <w:t>s</w:t>
            </w:r>
            <w:r w:rsidRPr="00FC4153">
              <w:rPr>
                <w:spacing w:val="1"/>
                <w:sz w:val="20"/>
                <w:szCs w:val="20"/>
              </w:rPr>
              <w:t xml:space="preserve"> </w:t>
            </w:r>
            <w:r w:rsidRPr="00FC4153">
              <w:rPr>
                <w:sz w:val="20"/>
                <w:szCs w:val="20"/>
              </w:rPr>
              <w:t>ob</w:t>
            </w:r>
            <w:r w:rsidRPr="00FC4153">
              <w:rPr>
                <w:spacing w:val="-2"/>
                <w:sz w:val="20"/>
                <w:szCs w:val="20"/>
              </w:rPr>
              <w:t>yv</w:t>
            </w:r>
            <w:r w:rsidRPr="00FC4153">
              <w:rPr>
                <w:sz w:val="20"/>
                <w:szCs w:val="20"/>
              </w:rPr>
              <w:t>a</w:t>
            </w:r>
            <w:r w:rsidRPr="00FC4153">
              <w:rPr>
                <w:spacing w:val="1"/>
                <w:sz w:val="20"/>
                <w:szCs w:val="20"/>
              </w:rPr>
              <w:t>t</w:t>
            </w:r>
            <w:r w:rsidRPr="00FC4153">
              <w:rPr>
                <w:sz w:val="20"/>
                <w:szCs w:val="20"/>
              </w:rPr>
              <w:t>eľ</w:t>
            </w:r>
            <w:r w:rsidRPr="00FC4153">
              <w:rPr>
                <w:spacing w:val="-4"/>
                <w:sz w:val="20"/>
                <w:szCs w:val="20"/>
              </w:rPr>
              <w:t>m</w:t>
            </w:r>
            <w:r w:rsidRPr="00FC4153">
              <w:rPr>
                <w:sz w:val="20"/>
                <w:szCs w:val="20"/>
              </w:rPr>
              <w:t>i</w:t>
            </w:r>
          </w:p>
          <w:p w:rsidR="00E42F9E" w:rsidRPr="00FC4153" w:rsidRDefault="00E42F9E" w:rsidP="002C4D7D">
            <w:pPr>
              <w:spacing w:before="1" w:line="240" w:lineRule="exact"/>
              <w:ind w:left="64" w:right="139"/>
              <w:rPr>
                <w:sz w:val="20"/>
                <w:szCs w:val="20"/>
              </w:rPr>
            </w:pPr>
            <w:r w:rsidRPr="00FC4153">
              <w:rPr>
                <w:sz w:val="20"/>
                <w:szCs w:val="20"/>
              </w:rPr>
              <w:t>p</w:t>
            </w:r>
            <w:r w:rsidRPr="00FC4153">
              <w:rPr>
                <w:spacing w:val="1"/>
                <w:sz w:val="20"/>
                <w:szCs w:val="20"/>
              </w:rPr>
              <w:t>r</w:t>
            </w:r>
            <w:r w:rsidRPr="00FC4153">
              <w:rPr>
                <w:sz w:val="20"/>
                <w:szCs w:val="20"/>
              </w:rPr>
              <w:t>o</w:t>
            </w:r>
            <w:r w:rsidRPr="00FC4153">
              <w:rPr>
                <w:spacing w:val="-2"/>
                <w:sz w:val="20"/>
                <w:szCs w:val="20"/>
              </w:rPr>
              <w:t>s</w:t>
            </w:r>
            <w:r w:rsidRPr="00FC4153">
              <w:rPr>
                <w:spacing w:val="1"/>
                <w:sz w:val="20"/>
                <w:szCs w:val="20"/>
              </w:rPr>
              <w:t>tr</w:t>
            </w:r>
            <w:r w:rsidRPr="00FC4153">
              <w:rPr>
                <w:spacing w:val="-2"/>
                <w:sz w:val="20"/>
                <w:szCs w:val="20"/>
              </w:rPr>
              <w:t>e</w:t>
            </w:r>
            <w:r w:rsidRPr="00FC4153">
              <w:rPr>
                <w:sz w:val="20"/>
                <w:szCs w:val="20"/>
              </w:rPr>
              <w:t>dn</w:t>
            </w:r>
            <w:r w:rsidRPr="00FC4153">
              <w:rPr>
                <w:spacing w:val="-1"/>
                <w:sz w:val="20"/>
                <w:szCs w:val="20"/>
              </w:rPr>
              <w:t>í</w:t>
            </w:r>
            <w:r w:rsidRPr="00FC4153">
              <w:rPr>
                <w:sz w:val="20"/>
                <w:szCs w:val="20"/>
              </w:rPr>
              <w:t>c</w:t>
            </w:r>
            <w:r w:rsidRPr="00FC4153">
              <w:rPr>
                <w:spacing w:val="1"/>
                <w:sz w:val="20"/>
                <w:szCs w:val="20"/>
              </w:rPr>
              <w:t>t</w:t>
            </w:r>
            <w:r w:rsidRPr="00FC4153">
              <w:rPr>
                <w:spacing w:val="-2"/>
                <w:sz w:val="20"/>
                <w:szCs w:val="20"/>
              </w:rPr>
              <w:t>v</w:t>
            </w:r>
            <w:r w:rsidRPr="00FC4153">
              <w:rPr>
                <w:sz w:val="20"/>
                <w:szCs w:val="20"/>
              </w:rPr>
              <w:t xml:space="preserve">om </w:t>
            </w:r>
            <w:r w:rsidRPr="00FC4153">
              <w:rPr>
                <w:spacing w:val="1"/>
                <w:sz w:val="20"/>
                <w:szCs w:val="20"/>
              </w:rPr>
              <w:t>t</w:t>
            </w:r>
            <w:r w:rsidRPr="00FC4153">
              <w:rPr>
                <w:sz w:val="20"/>
                <w:szCs w:val="20"/>
              </w:rPr>
              <w:t>ech</w:t>
            </w:r>
            <w:r w:rsidRPr="00FC4153">
              <w:rPr>
                <w:spacing w:val="-2"/>
                <w:sz w:val="20"/>
                <w:szCs w:val="20"/>
              </w:rPr>
              <w:t>n</w:t>
            </w:r>
            <w:r w:rsidRPr="00FC4153">
              <w:rPr>
                <w:sz w:val="20"/>
                <w:szCs w:val="20"/>
              </w:rPr>
              <w:t>o</w:t>
            </w:r>
            <w:r w:rsidRPr="00FC4153">
              <w:rPr>
                <w:spacing w:val="1"/>
                <w:sz w:val="20"/>
                <w:szCs w:val="20"/>
              </w:rPr>
              <w:t>l</w:t>
            </w:r>
            <w:r w:rsidRPr="00FC4153">
              <w:rPr>
                <w:sz w:val="20"/>
                <w:szCs w:val="20"/>
              </w:rPr>
              <w:t>ó</w:t>
            </w:r>
            <w:r w:rsidRPr="00FC4153">
              <w:rPr>
                <w:spacing w:val="-2"/>
                <w:sz w:val="20"/>
                <w:szCs w:val="20"/>
              </w:rPr>
              <w:t>g</w:t>
            </w:r>
            <w:r w:rsidRPr="00FC4153">
              <w:rPr>
                <w:spacing w:val="1"/>
                <w:sz w:val="20"/>
                <w:szCs w:val="20"/>
              </w:rPr>
              <w:t>i</w:t>
            </w:r>
            <w:r w:rsidRPr="00FC4153">
              <w:rPr>
                <w:sz w:val="20"/>
                <w:szCs w:val="20"/>
              </w:rPr>
              <w:t>e</w:t>
            </w:r>
          </w:p>
        </w:tc>
        <w:tc>
          <w:tcPr>
            <w:tcW w:w="1973" w:type="dxa"/>
            <w:vAlign w:val="center"/>
          </w:tcPr>
          <w:p w:rsidR="00E42F9E" w:rsidRPr="00FC4153" w:rsidRDefault="00E42F9E" w:rsidP="002C4D7D">
            <w:pPr>
              <w:jc w:val="both"/>
              <w:rPr>
                <w:sz w:val="20"/>
                <w:szCs w:val="20"/>
              </w:rPr>
            </w:pPr>
            <w:r w:rsidRPr="00FC4153">
              <w:rPr>
                <w:sz w:val="20"/>
                <w:szCs w:val="20"/>
              </w:rPr>
              <w:t>Rast životnej úrovne   a zvyšovanie miezd v blízkych mestách (Trenčín, N. Mesto)</w:t>
            </w:r>
          </w:p>
        </w:tc>
        <w:tc>
          <w:tcPr>
            <w:tcW w:w="1690" w:type="dxa"/>
            <w:vAlign w:val="center"/>
          </w:tcPr>
          <w:p w:rsidR="00E42F9E" w:rsidRPr="00FC4153" w:rsidRDefault="00E42F9E" w:rsidP="002C4D7D">
            <w:pPr>
              <w:jc w:val="both"/>
              <w:rPr>
                <w:sz w:val="20"/>
                <w:szCs w:val="20"/>
              </w:rPr>
            </w:pPr>
            <w:r w:rsidRPr="00FC4153">
              <w:rPr>
                <w:sz w:val="20"/>
                <w:szCs w:val="20"/>
              </w:rPr>
              <w:t>Podpora projektov na environmentálnu infraštruktúru</w:t>
            </w:r>
          </w:p>
        </w:tc>
        <w:tc>
          <w:tcPr>
            <w:tcW w:w="1402" w:type="dxa"/>
            <w:vAlign w:val="center"/>
          </w:tcPr>
          <w:p w:rsidR="00E42F9E" w:rsidRPr="00FC4153" w:rsidRDefault="00E42F9E" w:rsidP="002C4D7D">
            <w:pPr>
              <w:jc w:val="both"/>
              <w:rPr>
                <w:sz w:val="20"/>
                <w:szCs w:val="20"/>
              </w:rPr>
            </w:pPr>
            <w:r w:rsidRPr="00FC4153">
              <w:rPr>
                <w:sz w:val="20"/>
                <w:szCs w:val="20"/>
              </w:rPr>
              <w:t xml:space="preserve">Politika vlády v konkrétnej oblasti </w:t>
            </w:r>
          </w:p>
        </w:tc>
        <w:tc>
          <w:tcPr>
            <w:tcW w:w="1342" w:type="dxa"/>
            <w:vAlign w:val="center"/>
          </w:tcPr>
          <w:p w:rsidR="00E42F9E" w:rsidRPr="00FC4153" w:rsidRDefault="00E42F9E" w:rsidP="002C4D7D">
            <w:pPr>
              <w:jc w:val="both"/>
              <w:rPr>
                <w:sz w:val="20"/>
                <w:szCs w:val="20"/>
              </w:rPr>
            </w:pPr>
            <w:r w:rsidRPr="00FC4153">
              <w:rPr>
                <w:sz w:val="20"/>
                <w:szCs w:val="20"/>
              </w:rPr>
              <w:t>Tímová spolupráca</w:t>
            </w:r>
          </w:p>
        </w:tc>
      </w:tr>
      <w:tr w:rsidR="00E42F9E" w:rsidRPr="00F843FE" w:rsidTr="002C4D7D">
        <w:tc>
          <w:tcPr>
            <w:tcW w:w="1486" w:type="dxa"/>
            <w:vAlign w:val="center"/>
          </w:tcPr>
          <w:p w:rsidR="00E42F9E" w:rsidRPr="00FC4153" w:rsidRDefault="00E42F9E" w:rsidP="002C4D7D">
            <w:pPr>
              <w:jc w:val="both"/>
              <w:rPr>
                <w:sz w:val="20"/>
                <w:szCs w:val="20"/>
              </w:rPr>
            </w:pPr>
            <w:r>
              <w:rPr>
                <w:sz w:val="20"/>
                <w:szCs w:val="20"/>
              </w:rPr>
              <w:t>Návrat pôvodných obyvateľov v dôchodkovom veku z väčších miest</w:t>
            </w:r>
          </w:p>
        </w:tc>
        <w:tc>
          <w:tcPr>
            <w:tcW w:w="1600" w:type="dxa"/>
            <w:vAlign w:val="center"/>
          </w:tcPr>
          <w:p w:rsidR="00E42F9E" w:rsidRPr="00FC4153" w:rsidRDefault="00E42F9E" w:rsidP="002C4D7D">
            <w:pPr>
              <w:jc w:val="both"/>
              <w:rPr>
                <w:sz w:val="20"/>
                <w:szCs w:val="20"/>
              </w:rPr>
            </w:pPr>
          </w:p>
        </w:tc>
        <w:tc>
          <w:tcPr>
            <w:tcW w:w="1973" w:type="dxa"/>
            <w:vAlign w:val="center"/>
          </w:tcPr>
          <w:p w:rsidR="00E42F9E" w:rsidRPr="00FC4153" w:rsidRDefault="00E42F9E" w:rsidP="002C4D7D">
            <w:pPr>
              <w:jc w:val="both"/>
              <w:rPr>
                <w:sz w:val="20"/>
                <w:szCs w:val="20"/>
              </w:rPr>
            </w:pPr>
            <w:r w:rsidRPr="00FC4153">
              <w:rPr>
                <w:sz w:val="20"/>
                <w:szCs w:val="20"/>
              </w:rPr>
              <w:t>Zníženie kúpyschopnosti obyvateľstva vplyvom opakujúcich sa ekonomických kríz</w:t>
            </w:r>
          </w:p>
        </w:tc>
        <w:tc>
          <w:tcPr>
            <w:tcW w:w="1690" w:type="dxa"/>
            <w:vAlign w:val="center"/>
          </w:tcPr>
          <w:p w:rsidR="00E42F9E" w:rsidRPr="00FC4153" w:rsidRDefault="00E42F9E" w:rsidP="002C4D7D">
            <w:pPr>
              <w:jc w:val="both"/>
              <w:rPr>
                <w:sz w:val="20"/>
                <w:szCs w:val="20"/>
              </w:rPr>
            </w:pPr>
            <w:r w:rsidRPr="00FC4153">
              <w:rPr>
                <w:sz w:val="20"/>
                <w:szCs w:val="20"/>
              </w:rPr>
              <w:t xml:space="preserve">Nedostatočná osveta o ochrane ŽP a nakladaní </w:t>
            </w:r>
            <w:r>
              <w:rPr>
                <w:sz w:val="20"/>
                <w:szCs w:val="20"/>
              </w:rPr>
              <w:t>s</w:t>
            </w:r>
            <w:r w:rsidRPr="00FC4153">
              <w:rPr>
                <w:sz w:val="20"/>
                <w:szCs w:val="20"/>
              </w:rPr>
              <w:t> odpadmi</w:t>
            </w:r>
          </w:p>
        </w:tc>
        <w:tc>
          <w:tcPr>
            <w:tcW w:w="1402" w:type="dxa"/>
            <w:vAlign w:val="center"/>
          </w:tcPr>
          <w:p w:rsidR="00E42F9E" w:rsidRPr="00FC4153" w:rsidRDefault="00E42F9E" w:rsidP="002C4D7D">
            <w:pPr>
              <w:jc w:val="both"/>
              <w:rPr>
                <w:sz w:val="20"/>
                <w:szCs w:val="20"/>
              </w:rPr>
            </w:pPr>
            <w:r w:rsidRPr="00FC4153">
              <w:rPr>
                <w:sz w:val="20"/>
                <w:szCs w:val="20"/>
              </w:rPr>
              <w:t>Zmena legislatívy v rôznych oblastiach</w:t>
            </w:r>
          </w:p>
        </w:tc>
        <w:tc>
          <w:tcPr>
            <w:tcW w:w="1342" w:type="dxa"/>
            <w:vAlign w:val="center"/>
          </w:tcPr>
          <w:p w:rsidR="00E42F9E" w:rsidRPr="00FC4153" w:rsidRDefault="00E42F9E" w:rsidP="002C4D7D">
            <w:pPr>
              <w:jc w:val="both"/>
              <w:rPr>
                <w:sz w:val="20"/>
                <w:szCs w:val="20"/>
              </w:rPr>
            </w:pPr>
            <w:r w:rsidRPr="00FC4153">
              <w:rPr>
                <w:sz w:val="20"/>
                <w:szCs w:val="20"/>
              </w:rPr>
              <w:t>Možnosť vytvárania nových cezhraničných partnerstiev</w:t>
            </w:r>
          </w:p>
        </w:tc>
      </w:tr>
      <w:tr w:rsidR="00E42F9E" w:rsidRPr="00F843FE" w:rsidTr="002C4D7D">
        <w:tc>
          <w:tcPr>
            <w:tcW w:w="1486" w:type="dxa"/>
            <w:vAlign w:val="center"/>
          </w:tcPr>
          <w:p w:rsidR="00E42F9E" w:rsidRPr="00FC4153" w:rsidRDefault="00E42F9E" w:rsidP="002C4D7D">
            <w:pPr>
              <w:jc w:val="both"/>
              <w:rPr>
                <w:sz w:val="20"/>
                <w:szCs w:val="20"/>
              </w:rPr>
            </w:pPr>
          </w:p>
        </w:tc>
        <w:tc>
          <w:tcPr>
            <w:tcW w:w="1600" w:type="dxa"/>
          </w:tcPr>
          <w:p w:rsidR="00E42F9E" w:rsidRPr="00FC4153" w:rsidRDefault="00E42F9E" w:rsidP="002C4D7D">
            <w:pPr>
              <w:jc w:val="both"/>
              <w:rPr>
                <w:sz w:val="20"/>
                <w:szCs w:val="20"/>
              </w:rPr>
            </w:pPr>
          </w:p>
        </w:tc>
        <w:tc>
          <w:tcPr>
            <w:tcW w:w="1973" w:type="dxa"/>
            <w:vAlign w:val="center"/>
          </w:tcPr>
          <w:p w:rsidR="00E42F9E" w:rsidRPr="00FC4153" w:rsidRDefault="00E42F9E" w:rsidP="002C4D7D">
            <w:pPr>
              <w:jc w:val="both"/>
              <w:rPr>
                <w:sz w:val="20"/>
                <w:szCs w:val="20"/>
              </w:rPr>
            </w:pPr>
            <w:r w:rsidRPr="00FC4153">
              <w:rPr>
                <w:sz w:val="20"/>
                <w:szCs w:val="20"/>
              </w:rPr>
              <w:t>Vplyv daňovej politiky</w:t>
            </w:r>
          </w:p>
        </w:tc>
        <w:tc>
          <w:tcPr>
            <w:tcW w:w="1690" w:type="dxa"/>
            <w:vAlign w:val="center"/>
          </w:tcPr>
          <w:p w:rsidR="00E42F9E" w:rsidRPr="00FC4153" w:rsidRDefault="00E42F9E" w:rsidP="002C4D7D">
            <w:pPr>
              <w:jc w:val="both"/>
              <w:rPr>
                <w:sz w:val="20"/>
                <w:szCs w:val="20"/>
              </w:rPr>
            </w:pPr>
            <w:r>
              <w:rPr>
                <w:sz w:val="20"/>
                <w:szCs w:val="20"/>
              </w:rPr>
              <w:t>Klimatické zmeny</w:t>
            </w:r>
          </w:p>
        </w:tc>
        <w:tc>
          <w:tcPr>
            <w:tcW w:w="1402" w:type="dxa"/>
            <w:vAlign w:val="center"/>
          </w:tcPr>
          <w:p w:rsidR="00E42F9E" w:rsidRPr="00FC4153" w:rsidRDefault="00E42F9E" w:rsidP="002C4D7D">
            <w:pPr>
              <w:jc w:val="both"/>
              <w:rPr>
                <w:sz w:val="20"/>
                <w:szCs w:val="20"/>
              </w:rPr>
            </w:pPr>
          </w:p>
        </w:tc>
        <w:tc>
          <w:tcPr>
            <w:tcW w:w="1342" w:type="dxa"/>
            <w:vAlign w:val="center"/>
          </w:tcPr>
          <w:p w:rsidR="00E42F9E" w:rsidRPr="00FC4153" w:rsidRDefault="00E42F9E" w:rsidP="002C4D7D">
            <w:pPr>
              <w:jc w:val="both"/>
              <w:rPr>
                <w:sz w:val="20"/>
                <w:szCs w:val="20"/>
              </w:rPr>
            </w:pPr>
          </w:p>
        </w:tc>
      </w:tr>
      <w:tr w:rsidR="00E42F9E" w:rsidRPr="00F843FE" w:rsidTr="002C4D7D">
        <w:tc>
          <w:tcPr>
            <w:tcW w:w="1486" w:type="dxa"/>
            <w:vAlign w:val="center"/>
          </w:tcPr>
          <w:p w:rsidR="00E42F9E" w:rsidRPr="00FC4153" w:rsidRDefault="00E42F9E" w:rsidP="002C4D7D">
            <w:pPr>
              <w:jc w:val="both"/>
              <w:rPr>
                <w:sz w:val="20"/>
                <w:szCs w:val="20"/>
              </w:rPr>
            </w:pPr>
          </w:p>
        </w:tc>
        <w:tc>
          <w:tcPr>
            <w:tcW w:w="1600" w:type="dxa"/>
          </w:tcPr>
          <w:p w:rsidR="00E42F9E" w:rsidRPr="00FC4153" w:rsidRDefault="00E42F9E" w:rsidP="002C4D7D">
            <w:pPr>
              <w:jc w:val="both"/>
              <w:rPr>
                <w:sz w:val="20"/>
                <w:szCs w:val="20"/>
              </w:rPr>
            </w:pPr>
          </w:p>
        </w:tc>
        <w:tc>
          <w:tcPr>
            <w:tcW w:w="1973" w:type="dxa"/>
            <w:vAlign w:val="center"/>
          </w:tcPr>
          <w:p w:rsidR="00E42F9E" w:rsidRPr="00FC4153" w:rsidRDefault="00E42F9E" w:rsidP="002C4D7D">
            <w:pPr>
              <w:jc w:val="both"/>
              <w:rPr>
                <w:sz w:val="20"/>
                <w:szCs w:val="20"/>
              </w:rPr>
            </w:pPr>
            <w:r w:rsidRPr="00FC4153">
              <w:rPr>
                <w:sz w:val="20"/>
                <w:szCs w:val="20"/>
              </w:rPr>
              <w:t>Zvyšovanie odvodového zaťaženia</w:t>
            </w:r>
          </w:p>
        </w:tc>
        <w:tc>
          <w:tcPr>
            <w:tcW w:w="1690" w:type="dxa"/>
            <w:vAlign w:val="center"/>
          </w:tcPr>
          <w:p w:rsidR="00E42F9E" w:rsidRPr="00FC4153" w:rsidRDefault="00E42F9E" w:rsidP="002C4D7D">
            <w:pPr>
              <w:jc w:val="both"/>
              <w:rPr>
                <w:sz w:val="20"/>
                <w:szCs w:val="20"/>
              </w:rPr>
            </w:pPr>
          </w:p>
        </w:tc>
        <w:tc>
          <w:tcPr>
            <w:tcW w:w="1402" w:type="dxa"/>
            <w:vAlign w:val="center"/>
          </w:tcPr>
          <w:p w:rsidR="00E42F9E" w:rsidRPr="00FC4153" w:rsidRDefault="00E42F9E" w:rsidP="002C4D7D">
            <w:pPr>
              <w:jc w:val="both"/>
              <w:rPr>
                <w:sz w:val="20"/>
                <w:szCs w:val="20"/>
              </w:rPr>
            </w:pPr>
          </w:p>
        </w:tc>
        <w:tc>
          <w:tcPr>
            <w:tcW w:w="1342" w:type="dxa"/>
            <w:vAlign w:val="center"/>
          </w:tcPr>
          <w:p w:rsidR="00E42F9E" w:rsidRPr="00FC4153" w:rsidRDefault="00E42F9E" w:rsidP="002C4D7D">
            <w:pPr>
              <w:rPr>
                <w:sz w:val="20"/>
                <w:szCs w:val="20"/>
              </w:rPr>
            </w:pPr>
          </w:p>
        </w:tc>
      </w:tr>
      <w:tr w:rsidR="00E42F9E" w:rsidRPr="00F843FE" w:rsidTr="002C4D7D">
        <w:tc>
          <w:tcPr>
            <w:tcW w:w="1486" w:type="dxa"/>
            <w:vAlign w:val="center"/>
          </w:tcPr>
          <w:p w:rsidR="00E42F9E" w:rsidRPr="00FC4153" w:rsidRDefault="00E42F9E" w:rsidP="002C4D7D">
            <w:pPr>
              <w:jc w:val="both"/>
              <w:rPr>
                <w:sz w:val="20"/>
                <w:szCs w:val="20"/>
              </w:rPr>
            </w:pPr>
          </w:p>
        </w:tc>
        <w:tc>
          <w:tcPr>
            <w:tcW w:w="1600" w:type="dxa"/>
          </w:tcPr>
          <w:p w:rsidR="00E42F9E" w:rsidRPr="00FC4153" w:rsidRDefault="00E42F9E" w:rsidP="002C4D7D">
            <w:pPr>
              <w:jc w:val="both"/>
              <w:rPr>
                <w:sz w:val="20"/>
                <w:szCs w:val="20"/>
              </w:rPr>
            </w:pPr>
          </w:p>
        </w:tc>
        <w:tc>
          <w:tcPr>
            <w:tcW w:w="1973" w:type="dxa"/>
            <w:vAlign w:val="center"/>
          </w:tcPr>
          <w:p w:rsidR="00E42F9E" w:rsidRPr="00FC4153" w:rsidRDefault="00E42F9E" w:rsidP="002C4D7D">
            <w:pPr>
              <w:jc w:val="both"/>
              <w:rPr>
                <w:sz w:val="20"/>
                <w:szCs w:val="20"/>
              </w:rPr>
            </w:pPr>
            <w:r w:rsidRPr="00FC4153">
              <w:rPr>
                <w:sz w:val="20"/>
                <w:szCs w:val="20"/>
              </w:rPr>
              <w:t>Zníženie podielových daní</w:t>
            </w:r>
          </w:p>
        </w:tc>
        <w:tc>
          <w:tcPr>
            <w:tcW w:w="1690" w:type="dxa"/>
            <w:vAlign w:val="center"/>
          </w:tcPr>
          <w:p w:rsidR="00E42F9E" w:rsidRPr="00FC4153" w:rsidRDefault="00E42F9E" w:rsidP="002C4D7D">
            <w:pPr>
              <w:jc w:val="both"/>
              <w:rPr>
                <w:sz w:val="20"/>
                <w:szCs w:val="20"/>
              </w:rPr>
            </w:pPr>
          </w:p>
        </w:tc>
        <w:tc>
          <w:tcPr>
            <w:tcW w:w="1402" w:type="dxa"/>
            <w:vAlign w:val="center"/>
          </w:tcPr>
          <w:p w:rsidR="00E42F9E" w:rsidRPr="00FC4153" w:rsidRDefault="00E42F9E" w:rsidP="002C4D7D">
            <w:pPr>
              <w:jc w:val="both"/>
              <w:rPr>
                <w:sz w:val="20"/>
                <w:szCs w:val="20"/>
              </w:rPr>
            </w:pPr>
          </w:p>
        </w:tc>
        <w:tc>
          <w:tcPr>
            <w:tcW w:w="1342" w:type="dxa"/>
            <w:vAlign w:val="center"/>
          </w:tcPr>
          <w:p w:rsidR="00E42F9E" w:rsidRPr="00FC4153" w:rsidRDefault="00E42F9E" w:rsidP="002C4D7D">
            <w:pPr>
              <w:jc w:val="both"/>
              <w:rPr>
                <w:sz w:val="20"/>
                <w:szCs w:val="20"/>
              </w:rPr>
            </w:pPr>
          </w:p>
        </w:tc>
      </w:tr>
      <w:tr w:rsidR="00E42F9E" w:rsidRPr="00F843FE" w:rsidTr="002C4D7D">
        <w:tc>
          <w:tcPr>
            <w:tcW w:w="1486" w:type="dxa"/>
            <w:vAlign w:val="center"/>
          </w:tcPr>
          <w:p w:rsidR="00E42F9E" w:rsidRPr="00FC4153" w:rsidRDefault="00E42F9E" w:rsidP="002C4D7D">
            <w:pPr>
              <w:jc w:val="both"/>
              <w:rPr>
                <w:sz w:val="20"/>
                <w:szCs w:val="20"/>
              </w:rPr>
            </w:pPr>
          </w:p>
        </w:tc>
        <w:tc>
          <w:tcPr>
            <w:tcW w:w="1600" w:type="dxa"/>
          </w:tcPr>
          <w:p w:rsidR="00E42F9E" w:rsidRPr="00FC4153" w:rsidRDefault="00E42F9E" w:rsidP="002C4D7D">
            <w:pPr>
              <w:jc w:val="both"/>
              <w:rPr>
                <w:sz w:val="20"/>
                <w:szCs w:val="20"/>
              </w:rPr>
            </w:pPr>
          </w:p>
        </w:tc>
        <w:tc>
          <w:tcPr>
            <w:tcW w:w="1973" w:type="dxa"/>
            <w:vAlign w:val="center"/>
          </w:tcPr>
          <w:p w:rsidR="00E42F9E" w:rsidRPr="00FC4153" w:rsidRDefault="00E42F9E" w:rsidP="002C4D7D">
            <w:pPr>
              <w:jc w:val="both"/>
              <w:rPr>
                <w:sz w:val="20"/>
                <w:szCs w:val="20"/>
              </w:rPr>
            </w:pPr>
            <w:r>
              <w:rPr>
                <w:sz w:val="20"/>
                <w:szCs w:val="20"/>
              </w:rPr>
              <w:t xml:space="preserve">Možnosť čerpať </w:t>
            </w:r>
            <w:proofErr w:type="spellStart"/>
            <w:r>
              <w:rPr>
                <w:sz w:val="20"/>
                <w:szCs w:val="20"/>
              </w:rPr>
              <w:t>eurofondy</w:t>
            </w:r>
            <w:proofErr w:type="spellEnd"/>
          </w:p>
        </w:tc>
        <w:tc>
          <w:tcPr>
            <w:tcW w:w="1690" w:type="dxa"/>
            <w:vAlign w:val="center"/>
          </w:tcPr>
          <w:p w:rsidR="00E42F9E" w:rsidRPr="00FC4153" w:rsidRDefault="00E42F9E" w:rsidP="002C4D7D">
            <w:pPr>
              <w:jc w:val="both"/>
              <w:rPr>
                <w:sz w:val="20"/>
                <w:szCs w:val="20"/>
              </w:rPr>
            </w:pPr>
          </w:p>
        </w:tc>
        <w:tc>
          <w:tcPr>
            <w:tcW w:w="1402" w:type="dxa"/>
            <w:vAlign w:val="center"/>
          </w:tcPr>
          <w:p w:rsidR="00E42F9E" w:rsidRPr="00FC4153" w:rsidRDefault="00E42F9E" w:rsidP="002C4D7D">
            <w:pPr>
              <w:jc w:val="both"/>
              <w:rPr>
                <w:sz w:val="20"/>
                <w:szCs w:val="20"/>
              </w:rPr>
            </w:pPr>
          </w:p>
        </w:tc>
        <w:tc>
          <w:tcPr>
            <w:tcW w:w="1342" w:type="dxa"/>
            <w:vAlign w:val="center"/>
          </w:tcPr>
          <w:p w:rsidR="00E42F9E" w:rsidRPr="00FC4153" w:rsidRDefault="00E42F9E" w:rsidP="002C4D7D">
            <w:pPr>
              <w:jc w:val="both"/>
              <w:rPr>
                <w:sz w:val="20"/>
                <w:szCs w:val="20"/>
              </w:rPr>
            </w:pPr>
          </w:p>
        </w:tc>
      </w:tr>
    </w:tbl>
    <w:p w:rsidR="00E42F9E" w:rsidRDefault="00E42F9E" w:rsidP="00E42F9E"/>
    <w:p w:rsidR="00E42F9E" w:rsidRDefault="00E42F9E" w:rsidP="00E42F9E"/>
    <w:p w:rsidR="00E42F9E" w:rsidRDefault="00E42F9E" w:rsidP="00E42F9E"/>
    <w:p w:rsidR="00E42F9E" w:rsidRDefault="00E42F9E" w:rsidP="00E42F9E"/>
    <w:p w:rsidR="00E42F9E" w:rsidRPr="00E42F9E" w:rsidRDefault="00E42F9E" w:rsidP="00E42F9E"/>
    <w:p w:rsidR="004F5D9B" w:rsidRDefault="00412A7B" w:rsidP="00BF3B5F">
      <w:pPr>
        <w:pStyle w:val="Nadpis2"/>
        <w:ind w:left="578" w:hanging="578"/>
      </w:pPr>
      <w:bookmarkStart w:id="34" w:name="_Toc438041554"/>
      <w:r>
        <w:lastRenderedPageBreak/>
        <w:t xml:space="preserve">Zhodnotenie súčasného stavu územia - </w:t>
      </w:r>
      <w:r w:rsidR="004F5D9B" w:rsidRPr="003C2CC8">
        <w:t>SWOT analýza</w:t>
      </w:r>
      <w:bookmarkEnd w:id="34"/>
    </w:p>
    <w:p w:rsidR="006422D8" w:rsidRDefault="006422D8" w:rsidP="006422D8"/>
    <w:p w:rsidR="00E42F9E" w:rsidRDefault="00E42F9E" w:rsidP="00E42F9E">
      <w:pPr>
        <w:spacing w:before="120" w:line="276" w:lineRule="auto"/>
        <w:ind w:right="325"/>
        <w:jc w:val="both"/>
        <w:rPr>
          <w:b/>
          <w:u w:val="single"/>
        </w:rPr>
      </w:pPr>
      <w:r>
        <w:rPr>
          <w:b/>
          <w:u w:val="single"/>
        </w:rPr>
        <w:t>Príroda, ochrana životného prostredia:</w:t>
      </w:r>
    </w:p>
    <w:p w:rsidR="00E42F9E" w:rsidRDefault="00E42F9E" w:rsidP="00E42F9E">
      <w:pPr>
        <w:spacing w:line="276" w:lineRule="auto"/>
        <w:jc w:val="both"/>
        <w:rPr>
          <w:b/>
          <w:bCs/>
        </w:rPr>
      </w:pPr>
    </w:p>
    <w:p w:rsidR="00E42F9E" w:rsidRDefault="00E42F9E" w:rsidP="00E42F9E">
      <w:pPr>
        <w:spacing w:line="276" w:lineRule="auto"/>
        <w:jc w:val="both"/>
        <w:rPr>
          <w:b/>
          <w:bCs/>
        </w:rPr>
      </w:pPr>
      <w:r>
        <w:rPr>
          <w:b/>
          <w:bCs/>
        </w:rPr>
        <w:t>Silné stránky:</w:t>
      </w:r>
    </w:p>
    <w:p w:rsidR="00E42F9E" w:rsidRDefault="00E42F9E" w:rsidP="00E42F9E">
      <w:pPr>
        <w:numPr>
          <w:ilvl w:val="0"/>
          <w:numId w:val="39"/>
        </w:numPr>
        <w:tabs>
          <w:tab w:val="num" w:pos="480"/>
        </w:tabs>
        <w:spacing w:line="276" w:lineRule="auto"/>
        <w:ind w:right="325" w:hanging="720"/>
        <w:jc w:val="both"/>
      </w:pPr>
      <w:r>
        <w:t>zdravé a tiché životné prostredie,</w:t>
      </w:r>
    </w:p>
    <w:p w:rsidR="00E42F9E" w:rsidRDefault="00E42F9E" w:rsidP="00E42F9E">
      <w:pPr>
        <w:numPr>
          <w:ilvl w:val="0"/>
          <w:numId w:val="39"/>
        </w:numPr>
        <w:tabs>
          <w:tab w:val="num" w:pos="480"/>
        </w:tabs>
        <w:spacing w:line="276" w:lineRule="auto"/>
        <w:ind w:hanging="720"/>
      </w:pPr>
      <w:r>
        <w:t>krásna prírodná scenéria,</w:t>
      </w:r>
    </w:p>
    <w:p w:rsidR="00E42F9E" w:rsidRDefault="00E42F9E" w:rsidP="00E42F9E">
      <w:pPr>
        <w:numPr>
          <w:ilvl w:val="0"/>
          <w:numId w:val="39"/>
        </w:numPr>
        <w:tabs>
          <w:tab w:val="num" w:pos="480"/>
        </w:tabs>
        <w:spacing w:line="276" w:lineRule="auto"/>
        <w:ind w:hanging="720"/>
      </w:pPr>
      <w:r>
        <w:t xml:space="preserve">vysoký prírodný potenciál, </w:t>
      </w:r>
    </w:p>
    <w:p w:rsidR="00E42F9E" w:rsidRDefault="00E42F9E" w:rsidP="00E42F9E">
      <w:pPr>
        <w:numPr>
          <w:ilvl w:val="0"/>
          <w:numId w:val="39"/>
        </w:numPr>
        <w:tabs>
          <w:tab w:val="num" w:pos="480"/>
        </w:tabs>
        <w:spacing w:line="276" w:lineRule="auto"/>
        <w:ind w:right="325" w:hanging="720"/>
        <w:jc w:val="both"/>
      </w:pPr>
      <w:r>
        <w:t xml:space="preserve">vysoký stupeň biodiverzity,    </w:t>
      </w:r>
    </w:p>
    <w:p w:rsidR="00E42F9E" w:rsidRDefault="00E42F9E" w:rsidP="00E42F9E">
      <w:pPr>
        <w:numPr>
          <w:ilvl w:val="0"/>
          <w:numId w:val="39"/>
        </w:numPr>
        <w:tabs>
          <w:tab w:val="num" w:pos="480"/>
        </w:tabs>
        <w:spacing w:line="276" w:lineRule="auto"/>
        <w:ind w:right="325" w:hanging="720"/>
        <w:jc w:val="both"/>
      </w:pPr>
      <w:r>
        <w:t>realizácia separovaného zberu,</w:t>
      </w:r>
    </w:p>
    <w:p w:rsidR="00E42F9E" w:rsidRDefault="00E42F9E" w:rsidP="00E42F9E">
      <w:pPr>
        <w:numPr>
          <w:ilvl w:val="0"/>
          <w:numId w:val="39"/>
        </w:numPr>
        <w:tabs>
          <w:tab w:val="num" w:pos="480"/>
        </w:tabs>
        <w:spacing w:line="276" w:lineRule="auto"/>
        <w:ind w:right="325" w:hanging="720"/>
        <w:jc w:val="both"/>
        <w:rPr>
          <w:color w:val="000000"/>
        </w:rPr>
      </w:pPr>
      <w:r>
        <w:rPr>
          <w:color w:val="000000"/>
        </w:rPr>
        <w:t>nízke dopravné zaťaženie obce,</w:t>
      </w:r>
    </w:p>
    <w:p w:rsidR="00E42F9E" w:rsidRPr="00E42F9E" w:rsidRDefault="00E42F9E" w:rsidP="00E42F9E">
      <w:pPr>
        <w:numPr>
          <w:ilvl w:val="0"/>
          <w:numId w:val="39"/>
        </w:numPr>
        <w:tabs>
          <w:tab w:val="num" w:pos="480"/>
        </w:tabs>
        <w:spacing w:line="276" w:lineRule="auto"/>
        <w:ind w:hanging="720"/>
      </w:pPr>
      <w:r w:rsidRPr="00E42F9E">
        <w:t xml:space="preserve">nízky podiel vyprodukovaných emisií podieľajúcich sa na znečistení ovzdušia.  </w:t>
      </w:r>
    </w:p>
    <w:p w:rsidR="00E42F9E" w:rsidRDefault="00E42F9E" w:rsidP="00E42F9E">
      <w:pPr>
        <w:spacing w:line="276" w:lineRule="auto"/>
        <w:ind w:left="360"/>
        <w:jc w:val="center"/>
        <w:rPr>
          <w:b/>
          <w:bCs/>
        </w:rPr>
      </w:pPr>
    </w:p>
    <w:p w:rsidR="00E42F9E" w:rsidRDefault="00E42F9E" w:rsidP="00E42F9E">
      <w:pPr>
        <w:spacing w:line="276" w:lineRule="auto"/>
        <w:jc w:val="both"/>
        <w:rPr>
          <w:b/>
          <w:bCs/>
        </w:rPr>
      </w:pPr>
      <w:r>
        <w:rPr>
          <w:b/>
          <w:bCs/>
        </w:rPr>
        <w:t>Slabé stránky:</w:t>
      </w:r>
    </w:p>
    <w:p w:rsidR="00E42F9E" w:rsidRDefault="00E42F9E" w:rsidP="00E42F9E">
      <w:pPr>
        <w:numPr>
          <w:ilvl w:val="0"/>
          <w:numId w:val="41"/>
        </w:numPr>
        <w:tabs>
          <w:tab w:val="num" w:pos="660"/>
        </w:tabs>
        <w:spacing w:line="276" w:lineRule="auto"/>
        <w:ind w:right="249" w:hanging="578"/>
        <w:jc w:val="both"/>
      </w:pPr>
      <w:r>
        <w:t xml:space="preserve">výskyt nelegálnych skládok odpadov,  </w:t>
      </w:r>
    </w:p>
    <w:p w:rsidR="00E42F9E" w:rsidRDefault="00E42F9E" w:rsidP="00E42F9E">
      <w:pPr>
        <w:numPr>
          <w:ilvl w:val="0"/>
          <w:numId w:val="41"/>
        </w:numPr>
        <w:tabs>
          <w:tab w:val="num" w:pos="660"/>
        </w:tabs>
        <w:spacing w:line="276" w:lineRule="auto"/>
        <w:ind w:right="249" w:hanging="578"/>
        <w:jc w:val="both"/>
      </w:pPr>
      <w:r>
        <w:t xml:space="preserve">neudržiavané priekopy pri ceste, </w:t>
      </w:r>
    </w:p>
    <w:p w:rsidR="00E42F9E" w:rsidRDefault="00E42F9E" w:rsidP="00E42F9E">
      <w:pPr>
        <w:numPr>
          <w:ilvl w:val="0"/>
          <w:numId w:val="41"/>
        </w:numPr>
        <w:tabs>
          <w:tab w:val="num" w:pos="660"/>
        </w:tabs>
        <w:spacing w:line="276" w:lineRule="auto"/>
        <w:ind w:right="249" w:hanging="578"/>
        <w:jc w:val="both"/>
      </w:pPr>
      <w:r>
        <w:t>vysoký stupeň ohrozenia lesných ekosystémov,</w:t>
      </w:r>
    </w:p>
    <w:p w:rsidR="00E42F9E" w:rsidRDefault="00E42F9E" w:rsidP="00E42F9E">
      <w:pPr>
        <w:numPr>
          <w:ilvl w:val="0"/>
          <w:numId w:val="40"/>
        </w:numPr>
        <w:tabs>
          <w:tab w:val="num" w:pos="660"/>
        </w:tabs>
        <w:spacing w:line="276" w:lineRule="auto"/>
        <w:ind w:right="249" w:hanging="578"/>
        <w:jc w:val="both"/>
      </w:pPr>
      <w:r>
        <w:t>zhoršujúci sa celkový stav životného prostredia,</w:t>
      </w:r>
    </w:p>
    <w:p w:rsidR="00E42F9E" w:rsidRDefault="00E42F9E" w:rsidP="00E42F9E">
      <w:pPr>
        <w:numPr>
          <w:ilvl w:val="0"/>
          <w:numId w:val="40"/>
        </w:numPr>
        <w:tabs>
          <w:tab w:val="num" w:pos="660"/>
        </w:tabs>
        <w:spacing w:line="276" w:lineRule="auto"/>
        <w:ind w:right="249" w:hanging="578"/>
        <w:jc w:val="both"/>
      </w:pPr>
      <w:r>
        <w:t>stav verejnej obecnej zelene,</w:t>
      </w:r>
    </w:p>
    <w:p w:rsidR="00E42F9E" w:rsidRDefault="00E42F9E" w:rsidP="00E42F9E">
      <w:pPr>
        <w:numPr>
          <w:ilvl w:val="0"/>
          <w:numId w:val="40"/>
        </w:numPr>
        <w:tabs>
          <w:tab w:val="num" w:pos="660"/>
        </w:tabs>
        <w:spacing w:line="276" w:lineRule="auto"/>
        <w:ind w:hanging="578"/>
      </w:pPr>
      <w:r>
        <w:t xml:space="preserve">nízky podiel využívaného komunálneho odpadu,  </w:t>
      </w:r>
    </w:p>
    <w:p w:rsidR="00E42F9E" w:rsidRDefault="00E42F9E" w:rsidP="00E42F9E">
      <w:pPr>
        <w:numPr>
          <w:ilvl w:val="0"/>
          <w:numId w:val="40"/>
        </w:numPr>
        <w:tabs>
          <w:tab w:val="num" w:pos="660"/>
        </w:tabs>
        <w:spacing w:line="276" w:lineRule="auto"/>
        <w:ind w:hanging="578"/>
        <w:jc w:val="both"/>
      </w:pPr>
      <w:r>
        <w:t>spaľovanie nebezpečného odpadu v kotloch (plasty, drevotrieska),</w:t>
      </w:r>
    </w:p>
    <w:p w:rsidR="00E42F9E" w:rsidRDefault="00E42F9E" w:rsidP="00E42F9E">
      <w:pPr>
        <w:numPr>
          <w:ilvl w:val="0"/>
          <w:numId w:val="40"/>
        </w:numPr>
        <w:tabs>
          <w:tab w:val="num" w:pos="660"/>
        </w:tabs>
        <w:spacing w:line="276" w:lineRule="auto"/>
        <w:ind w:hanging="578"/>
        <w:jc w:val="both"/>
      </w:pPr>
      <w:r>
        <w:t>úbytok ovocných sadov ako krajinotvorného prvku,</w:t>
      </w:r>
    </w:p>
    <w:p w:rsidR="00E42F9E" w:rsidRDefault="00E42F9E" w:rsidP="00E42F9E">
      <w:pPr>
        <w:numPr>
          <w:ilvl w:val="0"/>
          <w:numId w:val="40"/>
        </w:numPr>
        <w:tabs>
          <w:tab w:val="num" w:pos="660"/>
        </w:tabs>
        <w:suppressAutoHyphens/>
        <w:spacing w:line="276" w:lineRule="auto"/>
        <w:ind w:right="249" w:hanging="578"/>
        <w:jc w:val="both"/>
      </w:pPr>
      <w:r>
        <w:t xml:space="preserve">vypúšťanie splaškov do vonkajšieho prostredia, najmä do povrchových vôd,  </w:t>
      </w:r>
    </w:p>
    <w:p w:rsidR="00E42F9E" w:rsidRDefault="00E42F9E" w:rsidP="00E42F9E">
      <w:pPr>
        <w:numPr>
          <w:ilvl w:val="0"/>
          <w:numId w:val="40"/>
        </w:numPr>
        <w:tabs>
          <w:tab w:val="clear" w:pos="720"/>
        </w:tabs>
        <w:suppressAutoHyphens/>
        <w:spacing w:line="276" w:lineRule="auto"/>
        <w:ind w:left="360" w:right="249" w:hanging="218"/>
        <w:jc w:val="both"/>
      </w:pPr>
      <w:r>
        <w:tab/>
      </w:r>
      <w:proofErr w:type="spellStart"/>
      <w:r>
        <w:t>nebezpečie</w:t>
      </w:r>
      <w:proofErr w:type="spellEnd"/>
      <w:r>
        <w:t xml:space="preserve"> erózie pri pestovaní niektorých druhoch plodín,</w:t>
      </w:r>
    </w:p>
    <w:p w:rsidR="00E42F9E" w:rsidRDefault="00E42F9E" w:rsidP="00E42F9E">
      <w:pPr>
        <w:numPr>
          <w:ilvl w:val="0"/>
          <w:numId w:val="40"/>
        </w:numPr>
        <w:tabs>
          <w:tab w:val="num" w:pos="660"/>
        </w:tabs>
        <w:suppressAutoHyphens/>
        <w:spacing w:line="276" w:lineRule="auto"/>
        <w:ind w:right="249" w:hanging="578"/>
        <w:jc w:val="both"/>
      </w:pPr>
      <w:r>
        <w:t xml:space="preserve">nedostatok financií na monitoring životného prostredia. </w:t>
      </w:r>
    </w:p>
    <w:p w:rsidR="00E42F9E" w:rsidRDefault="00E42F9E" w:rsidP="00E42F9E">
      <w:pPr>
        <w:spacing w:before="120" w:line="276" w:lineRule="auto"/>
        <w:ind w:left="360" w:right="249"/>
        <w:jc w:val="both"/>
      </w:pPr>
    </w:p>
    <w:p w:rsidR="00E42F9E" w:rsidRDefault="00E42F9E" w:rsidP="00E42F9E">
      <w:pPr>
        <w:spacing w:before="120" w:line="276" w:lineRule="auto"/>
        <w:ind w:left="360" w:right="249"/>
        <w:jc w:val="both"/>
      </w:pPr>
    </w:p>
    <w:p w:rsidR="00E42F9E" w:rsidRDefault="00E42F9E" w:rsidP="00E42F9E">
      <w:pPr>
        <w:spacing w:line="276" w:lineRule="auto"/>
        <w:jc w:val="both"/>
        <w:rPr>
          <w:b/>
          <w:bCs/>
        </w:rPr>
      </w:pPr>
      <w:r>
        <w:rPr>
          <w:b/>
          <w:bCs/>
        </w:rPr>
        <w:t>Príležitosti:</w:t>
      </w:r>
    </w:p>
    <w:p w:rsidR="00E42F9E" w:rsidRDefault="00E42F9E" w:rsidP="00E42F9E">
      <w:pPr>
        <w:numPr>
          <w:ilvl w:val="0"/>
          <w:numId w:val="42"/>
        </w:numPr>
        <w:spacing w:line="276" w:lineRule="auto"/>
        <w:ind w:right="323" w:hanging="720"/>
        <w:jc w:val="both"/>
        <w:rPr>
          <w:bCs/>
          <w:iCs/>
        </w:rPr>
      </w:pPr>
      <w:r>
        <w:rPr>
          <w:bCs/>
          <w:iCs/>
        </w:rPr>
        <w:t>využitie obnoviteľných zdrojov energie (biomasa, solárne kolektory, veterné     elektrárne),</w:t>
      </w:r>
    </w:p>
    <w:p w:rsidR="00E42F9E" w:rsidRDefault="00E42F9E" w:rsidP="00E42F9E">
      <w:pPr>
        <w:numPr>
          <w:ilvl w:val="0"/>
          <w:numId w:val="42"/>
        </w:numPr>
        <w:tabs>
          <w:tab w:val="num" w:pos="660"/>
        </w:tabs>
        <w:spacing w:line="276" w:lineRule="auto"/>
        <w:ind w:right="323" w:hanging="720"/>
        <w:jc w:val="both"/>
        <w:rPr>
          <w:bCs/>
          <w:iCs/>
        </w:rPr>
      </w:pPr>
      <w:r>
        <w:t>monitoring a ochrana životného prostredia,</w:t>
      </w:r>
    </w:p>
    <w:p w:rsidR="00E42F9E" w:rsidRDefault="00E42F9E" w:rsidP="00E42F9E">
      <w:pPr>
        <w:numPr>
          <w:ilvl w:val="0"/>
          <w:numId w:val="42"/>
        </w:numPr>
        <w:tabs>
          <w:tab w:val="num" w:pos="660"/>
        </w:tabs>
        <w:spacing w:line="276" w:lineRule="auto"/>
        <w:ind w:hanging="720"/>
      </w:pPr>
      <w:r>
        <w:t>využitie prírodných podmienok a polohy obce v rozvoji cestovného ruchu,</w:t>
      </w:r>
    </w:p>
    <w:p w:rsidR="00E42F9E" w:rsidRPr="00E42F9E" w:rsidRDefault="00E42F9E" w:rsidP="00E42F9E">
      <w:pPr>
        <w:numPr>
          <w:ilvl w:val="0"/>
          <w:numId w:val="42"/>
        </w:numPr>
        <w:tabs>
          <w:tab w:val="num" w:pos="660"/>
        </w:tabs>
        <w:spacing w:line="276" w:lineRule="auto"/>
        <w:ind w:hanging="720"/>
        <w:rPr>
          <w:color w:val="FF0000"/>
        </w:rPr>
      </w:pPr>
      <w:r>
        <w:rPr>
          <w:color w:val="000000"/>
        </w:rPr>
        <w:t>zvýšenie podielu využívaného komunálneho odpadu.</w:t>
      </w:r>
    </w:p>
    <w:p w:rsidR="00E42F9E" w:rsidRDefault="00E42F9E" w:rsidP="002C4D7D">
      <w:pPr>
        <w:tabs>
          <w:tab w:val="num" w:pos="660"/>
        </w:tabs>
        <w:spacing w:line="276" w:lineRule="auto"/>
        <w:ind w:left="720"/>
        <w:rPr>
          <w:color w:val="FF0000"/>
        </w:rPr>
      </w:pPr>
    </w:p>
    <w:p w:rsidR="00E42F9E" w:rsidRDefault="00E42F9E" w:rsidP="00E42F9E">
      <w:pPr>
        <w:spacing w:line="276" w:lineRule="auto"/>
        <w:jc w:val="both"/>
        <w:rPr>
          <w:b/>
          <w:bCs/>
        </w:rPr>
      </w:pPr>
      <w:r>
        <w:rPr>
          <w:b/>
          <w:bCs/>
        </w:rPr>
        <w:t>Ohrozenia:</w:t>
      </w:r>
    </w:p>
    <w:p w:rsidR="00E42F9E" w:rsidRDefault="00E42F9E" w:rsidP="00E42F9E">
      <w:pPr>
        <w:numPr>
          <w:ilvl w:val="0"/>
          <w:numId w:val="42"/>
        </w:numPr>
        <w:tabs>
          <w:tab w:val="num" w:pos="660"/>
        </w:tabs>
        <w:spacing w:line="276" w:lineRule="auto"/>
        <w:ind w:hanging="720"/>
      </w:pPr>
      <w:r>
        <w:t xml:space="preserve">zníženie ekologickej stability územia,  </w:t>
      </w:r>
    </w:p>
    <w:p w:rsidR="00E42F9E" w:rsidRDefault="00E42F9E" w:rsidP="00E42F9E">
      <w:pPr>
        <w:numPr>
          <w:ilvl w:val="0"/>
          <w:numId w:val="42"/>
        </w:numPr>
        <w:tabs>
          <w:tab w:val="num" w:pos="660"/>
        </w:tabs>
        <w:spacing w:line="276" w:lineRule="auto"/>
        <w:ind w:hanging="720"/>
      </w:pPr>
      <w:r>
        <w:t xml:space="preserve">zvýšenie </w:t>
      </w:r>
      <w:r>
        <w:rPr>
          <w:color w:val="000000"/>
        </w:rPr>
        <w:t>znečisťovanie povrchových a podzemných vôd nevybudovaním kanalizácie a ČOV,</w:t>
      </w:r>
      <w:r>
        <w:rPr>
          <w:color w:val="000000"/>
        </w:rPr>
        <w:tab/>
      </w:r>
      <w:r>
        <w:rPr>
          <w:color w:val="000000"/>
        </w:rPr>
        <w:tab/>
      </w:r>
    </w:p>
    <w:p w:rsidR="00E42F9E" w:rsidRDefault="00E42F9E" w:rsidP="00E42F9E">
      <w:pPr>
        <w:numPr>
          <w:ilvl w:val="0"/>
          <w:numId w:val="42"/>
        </w:numPr>
        <w:tabs>
          <w:tab w:val="num" w:pos="660"/>
        </w:tabs>
        <w:spacing w:line="276" w:lineRule="auto"/>
        <w:ind w:hanging="720"/>
      </w:pPr>
      <w:r>
        <w:t>prehlbujúce sa znečisťovanie životného prostredia divokými skládkami,</w:t>
      </w:r>
    </w:p>
    <w:p w:rsidR="00E42F9E" w:rsidRDefault="00E42F9E" w:rsidP="00E42F9E">
      <w:pPr>
        <w:numPr>
          <w:ilvl w:val="0"/>
          <w:numId w:val="42"/>
        </w:numPr>
        <w:tabs>
          <w:tab w:val="num" w:pos="660"/>
        </w:tabs>
        <w:spacing w:line="276" w:lineRule="auto"/>
        <w:ind w:hanging="720"/>
      </w:pPr>
      <w:r>
        <w:t xml:space="preserve">ohrozenie eróziou pôdy, </w:t>
      </w:r>
      <w:r>
        <w:rPr>
          <w:color w:val="000000"/>
        </w:rPr>
        <w:t>zosuv pôdy.</w:t>
      </w:r>
    </w:p>
    <w:p w:rsidR="00E42F9E" w:rsidRDefault="00E42F9E" w:rsidP="00E42F9E">
      <w:pPr>
        <w:spacing w:line="276" w:lineRule="auto"/>
        <w:ind w:left="360"/>
        <w:jc w:val="center"/>
        <w:rPr>
          <w:b/>
          <w:bCs/>
        </w:rPr>
      </w:pPr>
    </w:p>
    <w:p w:rsidR="00E42F9E" w:rsidRDefault="00E42F9E" w:rsidP="00E42F9E">
      <w:pPr>
        <w:spacing w:line="276" w:lineRule="auto"/>
        <w:rPr>
          <w:b/>
          <w:bCs/>
          <w:u w:val="single"/>
        </w:rPr>
      </w:pPr>
      <w:r>
        <w:rPr>
          <w:b/>
          <w:bCs/>
          <w:u w:val="single"/>
        </w:rPr>
        <w:lastRenderedPageBreak/>
        <w:t>Ľudské zdroje, zamestnanosť, podnikateľské prostredie.</w:t>
      </w:r>
    </w:p>
    <w:p w:rsidR="00E42F9E" w:rsidRDefault="00E42F9E" w:rsidP="00E42F9E">
      <w:pPr>
        <w:spacing w:line="276" w:lineRule="auto"/>
        <w:ind w:left="360"/>
        <w:jc w:val="center"/>
        <w:rPr>
          <w:b/>
          <w:bCs/>
        </w:rPr>
      </w:pPr>
    </w:p>
    <w:p w:rsidR="00E42F9E" w:rsidRDefault="00E42F9E" w:rsidP="00E42F9E">
      <w:pPr>
        <w:spacing w:line="276" w:lineRule="auto"/>
        <w:jc w:val="both"/>
        <w:rPr>
          <w:b/>
          <w:bCs/>
        </w:rPr>
      </w:pPr>
      <w:r>
        <w:rPr>
          <w:b/>
          <w:bCs/>
        </w:rPr>
        <w:t>Silné stránky:</w:t>
      </w:r>
    </w:p>
    <w:p w:rsidR="00E42F9E" w:rsidRDefault="00E42F9E" w:rsidP="002C4D7D">
      <w:pPr>
        <w:numPr>
          <w:ilvl w:val="0"/>
          <w:numId w:val="27"/>
        </w:numPr>
        <w:spacing w:line="276" w:lineRule="auto"/>
        <w:jc w:val="both"/>
      </w:pPr>
      <w:r>
        <w:t>dostatok kvalifikovanej pracovnej sily,</w:t>
      </w:r>
    </w:p>
    <w:p w:rsidR="00E42F9E" w:rsidRDefault="00E42F9E" w:rsidP="002C4D7D">
      <w:pPr>
        <w:numPr>
          <w:ilvl w:val="0"/>
          <w:numId w:val="27"/>
        </w:numPr>
        <w:spacing w:line="276" w:lineRule="auto"/>
        <w:jc w:val="both"/>
      </w:pPr>
      <w:r>
        <w:t>vysoká miera ekonomickej aktivity žien,</w:t>
      </w:r>
    </w:p>
    <w:p w:rsidR="00E42F9E" w:rsidRDefault="00E42F9E" w:rsidP="002C4D7D">
      <w:pPr>
        <w:numPr>
          <w:ilvl w:val="0"/>
          <w:numId w:val="27"/>
        </w:numPr>
        <w:spacing w:line="276" w:lineRule="auto"/>
        <w:jc w:val="both"/>
      </w:pPr>
      <w:r>
        <w:t>relatívne vysoká úroveň formálneho vzdelania pracovnej sily,</w:t>
      </w:r>
    </w:p>
    <w:p w:rsidR="00E42F9E" w:rsidRDefault="00E42F9E" w:rsidP="002C4D7D">
      <w:pPr>
        <w:numPr>
          <w:ilvl w:val="0"/>
          <w:numId w:val="27"/>
        </w:numPr>
        <w:spacing w:line="276" w:lineRule="auto"/>
        <w:jc w:val="both"/>
      </w:pPr>
      <w:r>
        <w:t>relatívne vysoký podiel stredoškolsky vzdelanej pracovnej sily,</w:t>
      </w:r>
    </w:p>
    <w:p w:rsidR="00E42F9E" w:rsidRDefault="00E42F9E" w:rsidP="002C4D7D">
      <w:pPr>
        <w:numPr>
          <w:ilvl w:val="0"/>
          <w:numId w:val="27"/>
        </w:numPr>
        <w:spacing w:line="276" w:lineRule="auto"/>
        <w:jc w:val="both"/>
      </w:pPr>
      <w:r>
        <w:t>nízke náklady na prácu,</w:t>
      </w:r>
    </w:p>
    <w:p w:rsidR="00E42F9E" w:rsidRDefault="00E42F9E" w:rsidP="002C4D7D">
      <w:pPr>
        <w:numPr>
          <w:ilvl w:val="0"/>
          <w:numId w:val="27"/>
        </w:numPr>
        <w:spacing w:line="276" w:lineRule="auto"/>
      </w:pPr>
      <w:r>
        <w:t>nízka nezamestnanosť,</w:t>
      </w:r>
    </w:p>
    <w:p w:rsidR="00E42F9E" w:rsidRDefault="00E42F9E" w:rsidP="002C4D7D">
      <w:pPr>
        <w:numPr>
          <w:ilvl w:val="0"/>
          <w:numId w:val="27"/>
        </w:numPr>
        <w:spacing w:line="276" w:lineRule="auto"/>
      </w:pPr>
      <w:r>
        <w:t xml:space="preserve">rozvoj </w:t>
      </w:r>
      <w:r>
        <w:rPr>
          <w:color w:val="000000"/>
        </w:rPr>
        <w:t xml:space="preserve">výstavby domov a bytov v poslednom období,  </w:t>
      </w:r>
    </w:p>
    <w:p w:rsidR="00E42F9E" w:rsidRDefault="00E42F9E" w:rsidP="002C4D7D">
      <w:pPr>
        <w:numPr>
          <w:ilvl w:val="0"/>
          <w:numId w:val="27"/>
        </w:numPr>
        <w:spacing w:line="276" w:lineRule="auto"/>
      </w:pPr>
      <w:r>
        <w:t>tradícia poľnohospodárstva a lesného hospodárstva</w:t>
      </w:r>
      <w:r>
        <w:rPr>
          <w:color w:val="FF0000"/>
        </w:rPr>
        <w:t xml:space="preserve">, </w:t>
      </w:r>
    </w:p>
    <w:p w:rsidR="00E42F9E" w:rsidRDefault="00E42F9E" w:rsidP="002C4D7D">
      <w:pPr>
        <w:numPr>
          <w:ilvl w:val="0"/>
          <w:numId w:val="27"/>
        </w:numPr>
        <w:spacing w:line="276" w:lineRule="auto"/>
        <w:rPr>
          <w:color w:val="000000"/>
        </w:rPr>
      </w:pPr>
      <w:r>
        <w:rPr>
          <w:color w:val="000000"/>
        </w:rPr>
        <w:t>ekologické poľnohospodárstvo,</w:t>
      </w:r>
    </w:p>
    <w:p w:rsidR="00E42F9E" w:rsidRDefault="00E42F9E" w:rsidP="002C4D7D">
      <w:pPr>
        <w:numPr>
          <w:ilvl w:val="0"/>
          <w:numId w:val="27"/>
        </w:numPr>
        <w:spacing w:line="276" w:lineRule="auto"/>
      </w:pPr>
      <w:r>
        <w:t xml:space="preserve"> produkčný potenciál lesov,</w:t>
      </w:r>
    </w:p>
    <w:p w:rsidR="00E42F9E" w:rsidRDefault="00E42F9E" w:rsidP="002C4D7D">
      <w:pPr>
        <w:numPr>
          <w:ilvl w:val="0"/>
          <w:numId w:val="27"/>
        </w:numPr>
        <w:spacing w:line="276" w:lineRule="auto"/>
        <w:jc w:val="both"/>
      </w:pPr>
      <w:r>
        <w:t xml:space="preserve">silná tradícia existencie remesiel, </w:t>
      </w:r>
    </w:p>
    <w:p w:rsidR="00E42F9E" w:rsidRDefault="00E42F9E" w:rsidP="002C4D7D">
      <w:pPr>
        <w:numPr>
          <w:ilvl w:val="0"/>
          <w:numId w:val="27"/>
        </w:numPr>
        <w:spacing w:line="276" w:lineRule="auto"/>
      </w:pPr>
      <w:r>
        <w:t>tradícia ovocinárstva.</w:t>
      </w:r>
    </w:p>
    <w:p w:rsidR="00E42F9E" w:rsidRDefault="00E42F9E" w:rsidP="00E42F9E">
      <w:pPr>
        <w:spacing w:line="276" w:lineRule="auto"/>
        <w:jc w:val="both"/>
      </w:pPr>
    </w:p>
    <w:p w:rsidR="00E42F9E" w:rsidRDefault="00E42F9E" w:rsidP="00E42F9E">
      <w:pPr>
        <w:spacing w:line="276" w:lineRule="auto"/>
        <w:jc w:val="both"/>
        <w:rPr>
          <w:b/>
          <w:bCs/>
        </w:rPr>
      </w:pPr>
      <w:r>
        <w:rPr>
          <w:b/>
          <w:bCs/>
        </w:rPr>
        <w:t>Slabé stránky:</w:t>
      </w:r>
    </w:p>
    <w:p w:rsidR="00E42F9E" w:rsidRDefault="00E42F9E" w:rsidP="002C4D7D">
      <w:pPr>
        <w:numPr>
          <w:ilvl w:val="0"/>
          <w:numId w:val="31"/>
        </w:numPr>
        <w:spacing w:line="276" w:lineRule="auto"/>
        <w:jc w:val="both"/>
      </w:pPr>
      <w:r>
        <w:t>vysoká finančná zaťaženosť a administratívne bariéry obmedzujúce rozvoj podnikania,</w:t>
      </w:r>
    </w:p>
    <w:p w:rsidR="00E42F9E" w:rsidRDefault="00E42F9E" w:rsidP="002C4D7D">
      <w:pPr>
        <w:numPr>
          <w:ilvl w:val="0"/>
          <w:numId w:val="31"/>
        </w:numPr>
        <w:spacing w:line="276" w:lineRule="auto"/>
        <w:jc w:val="both"/>
      </w:pPr>
      <w:r>
        <w:t>nízky objem investičného kapitálu,</w:t>
      </w:r>
    </w:p>
    <w:p w:rsidR="00E42F9E" w:rsidRDefault="00E42F9E" w:rsidP="002C4D7D">
      <w:pPr>
        <w:numPr>
          <w:ilvl w:val="0"/>
          <w:numId w:val="31"/>
        </w:numPr>
        <w:spacing w:line="276" w:lineRule="auto"/>
        <w:jc w:val="both"/>
      </w:pPr>
      <w:r>
        <w:t>málo rozvinuté služby v regióne pre podporu malého a stredného podnikania,</w:t>
      </w:r>
    </w:p>
    <w:p w:rsidR="00E42F9E" w:rsidRDefault="00E42F9E" w:rsidP="002C4D7D">
      <w:pPr>
        <w:numPr>
          <w:ilvl w:val="0"/>
          <w:numId w:val="28"/>
        </w:numPr>
        <w:spacing w:line="276" w:lineRule="auto"/>
        <w:jc w:val="both"/>
      </w:pPr>
      <w:r>
        <w:t>nedostatok služieb na podporu zamestnanosti,</w:t>
      </w:r>
    </w:p>
    <w:p w:rsidR="00E42F9E" w:rsidRDefault="00E42F9E" w:rsidP="002C4D7D">
      <w:pPr>
        <w:numPr>
          <w:ilvl w:val="0"/>
          <w:numId w:val="28"/>
        </w:numPr>
        <w:spacing w:line="276" w:lineRule="auto"/>
        <w:jc w:val="both"/>
      </w:pPr>
      <w:r>
        <w:t>nedostatočne rozvinuté poradenské a vzdelávacie služby pre oblasť podnikania,</w:t>
      </w:r>
    </w:p>
    <w:p w:rsidR="00E42F9E" w:rsidRDefault="00E42F9E" w:rsidP="002C4D7D">
      <w:pPr>
        <w:numPr>
          <w:ilvl w:val="0"/>
          <w:numId w:val="28"/>
        </w:numPr>
        <w:spacing w:line="276" w:lineRule="auto"/>
        <w:jc w:val="both"/>
      </w:pPr>
      <w:r>
        <w:t>málo rozvinuté služby starostlivosti o rodinu, deti a osoby odkázané na starostlivosť zamestnaných osôb,</w:t>
      </w:r>
    </w:p>
    <w:p w:rsidR="00E42F9E" w:rsidRDefault="00E42F9E" w:rsidP="002C4D7D">
      <w:pPr>
        <w:numPr>
          <w:ilvl w:val="0"/>
          <w:numId w:val="28"/>
        </w:numPr>
        <w:spacing w:line="276" w:lineRule="auto"/>
      </w:pPr>
      <w:r>
        <w:t>nepriaznivá demografická štruktúra obyvateľstva,</w:t>
      </w:r>
    </w:p>
    <w:p w:rsidR="00E42F9E" w:rsidRDefault="00E42F9E" w:rsidP="002C4D7D">
      <w:pPr>
        <w:numPr>
          <w:ilvl w:val="0"/>
          <w:numId w:val="28"/>
        </w:numPr>
        <w:spacing w:line="276" w:lineRule="auto"/>
      </w:pPr>
      <w:r>
        <w:t>negatívny populačný vývoj daný nízkou mierou natality obyvateľstva a migráciou,</w:t>
      </w:r>
    </w:p>
    <w:p w:rsidR="00E42F9E" w:rsidRDefault="00E42F9E" w:rsidP="002C4D7D">
      <w:pPr>
        <w:pStyle w:val="Zarkazkladnhotextu"/>
        <w:numPr>
          <w:ilvl w:val="0"/>
          <w:numId w:val="28"/>
        </w:numPr>
        <w:spacing w:after="0" w:line="276" w:lineRule="auto"/>
        <w:jc w:val="both"/>
      </w:pPr>
      <w:r>
        <w:t>stagnácia poľnohospodárstva,</w:t>
      </w:r>
    </w:p>
    <w:p w:rsidR="00E42F9E" w:rsidRDefault="00E42F9E" w:rsidP="002C4D7D">
      <w:pPr>
        <w:numPr>
          <w:ilvl w:val="0"/>
          <w:numId w:val="28"/>
        </w:numPr>
        <w:spacing w:line="276" w:lineRule="auto"/>
        <w:jc w:val="both"/>
      </w:pPr>
      <w:r>
        <w:t>nedostatok investícií v agrárnom sektore,</w:t>
      </w:r>
    </w:p>
    <w:p w:rsidR="00E42F9E" w:rsidRDefault="00E42F9E" w:rsidP="002C4D7D">
      <w:pPr>
        <w:numPr>
          <w:ilvl w:val="0"/>
          <w:numId w:val="28"/>
        </w:numPr>
        <w:spacing w:line="276" w:lineRule="auto"/>
        <w:jc w:val="both"/>
      </w:pPr>
      <w:proofErr w:type="spellStart"/>
      <w:r>
        <w:rPr>
          <w:color w:val="000000"/>
        </w:rPr>
        <w:t>nedostato</w:t>
      </w:r>
      <w:proofErr w:type="spellEnd"/>
      <w:r>
        <w:rPr>
          <w:color w:val="000000"/>
        </w:rPr>
        <w:t xml:space="preserve"> pracovných miest, </w:t>
      </w:r>
    </w:p>
    <w:p w:rsidR="00E42F9E" w:rsidRDefault="00E42F9E" w:rsidP="002C4D7D">
      <w:pPr>
        <w:numPr>
          <w:ilvl w:val="0"/>
          <w:numId w:val="28"/>
        </w:numPr>
        <w:spacing w:line="276" w:lineRule="auto"/>
        <w:jc w:val="both"/>
        <w:rPr>
          <w:color w:val="000000"/>
        </w:rPr>
      </w:pPr>
      <w:r>
        <w:rPr>
          <w:color w:val="000000"/>
        </w:rPr>
        <w:t>migrácia pracovnej sily,</w:t>
      </w:r>
    </w:p>
    <w:p w:rsidR="00E42F9E" w:rsidRDefault="00E42F9E" w:rsidP="002C4D7D">
      <w:pPr>
        <w:numPr>
          <w:ilvl w:val="0"/>
          <w:numId w:val="28"/>
        </w:numPr>
        <w:spacing w:line="276" w:lineRule="auto"/>
        <w:jc w:val="both"/>
        <w:rPr>
          <w:color w:val="000000"/>
        </w:rPr>
      </w:pPr>
      <w:r>
        <w:rPr>
          <w:color w:val="000000"/>
        </w:rPr>
        <w:t>málo podnikateľov v obci.</w:t>
      </w:r>
    </w:p>
    <w:p w:rsidR="00E42F9E" w:rsidRDefault="00E42F9E" w:rsidP="00E42F9E">
      <w:pPr>
        <w:spacing w:before="60" w:line="276" w:lineRule="auto"/>
      </w:pPr>
    </w:p>
    <w:p w:rsidR="00E42F9E" w:rsidRDefault="00E42F9E" w:rsidP="00E42F9E">
      <w:pPr>
        <w:spacing w:line="276" w:lineRule="auto"/>
        <w:jc w:val="both"/>
        <w:rPr>
          <w:b/>
          <w:bCs/>
        </w:rPr>
      </w:pPr>
      <w:r>
        <w:rPr>
          <w:b/>
          <w:bCs/>
        </w:rPr>
        <w:t>Príležitosti:</w:t>
      </w:r>
    </w:p>
    <w:p w:rsidR="00E42F9E" w:rsidRDefault="00E42F9E" w:rsidP="002C4D7D">
      <w:pPr>
        <w:numPr>
          <w:ilvl w:val="0"/>
          <w:numId w:val="29"/>
        </w:numPr>
        <w:spacing w:line="276" w:lineRule="auto"/>
        <w:jc w:val="both"/>
      </w:pPr>
      <w:r>
        <w:t>rozvoj nových foriem miestnej zamestnanosti (agroturistika, sociálne služby v zariadeniach rodinného typu),</w:t>
      </w:r>
    </w:p>
    <w:p w:rsidR="00E42F9E" w:rsidRDefault="00E42F9E" w:rsidP="002C4D7D">
      <w:pPr>
        <w:numPr>
          <w:ilvl w:val="0"/>
          <w:numId w:val="29"/>
        </w:numPr>
        <w:spacing w:line="276" w:lineRule="auto"/>
        <w:jc w:val="both"/>
      </w:pPr>
      <w:r>
        <w:t xml:space="preserve">zosúladiť záujem regiónu a trhu práce o požadované vzdelávanie školami, </w:t>
      </w:r>
    </w:p>
    <w:p w:rsidR="00E42F9E" w:rsidRDefault="00E42F9E" w:rsidP="002C4D7D">
      <w:pPr>
        <w:numPr>
          <w:ilvl w:val="0"/>
          <w:numId w:val="29"/>
        </w:numPr>
        <w:spacing w:line="276" w:lineRule="auto"/>
      </w:pPr>
      <w:r>
        <w:t xml:space="preserve">možnosť výstavby priemyselného parku, prípadne využitia poľnohospodárskych areálov, </w:t>
      </w:r>
    </w:p>
    <w:p w:rsidR="00E42F9E" w:rsidRDefault="00E42F9E" w:rsidP="002C4D7D">
      <w:pPr>
        <w:numPr>
          <w:ilvl w:val="0"/>
          <w:numId w:val="29"/>
        </w:numPr>
        <w:spacing w:line="276" w:lineRule="auto"/>
      </w:pPr>
      <w:r>
        <w:t xml:space="preserve">blízkosť dvoch spádových miest regiónu (Myjava – Stará Turá), </w:t>
      </w:r>
    </w:p>
    <w:p w:rsidR="00E42F9E" w:rsidRDefault="00E42F9E" w:rsidP="002C4D7D">
      <w:pPr>
        <w:numPr>
          <w:ilvl w:val="0"/>
          <w:numId w:val="29"/>
        </w:numPr>
        <w:spacing w:line="276" w:lineRule="auto"/>
        <w:jc w:val="both"/>
      </w:pPr>
      <w:r>
        <w:t>poloha na cestnej spojnici Myjava - Stará Turá,</w:t>
      </w:r>
    </w:p>
    <w:p w:rsidR="00E42F9E" w:rsidRDefault="00E42F9E" w:rsidP="002C4D7D">
      <w:pPr>
        <w:numPr>
          <w:ilvl w:val="0"/>
          <w:numId w:val="29"/>
        </w:numPr>
        <w:spacing w:line="276" w:lineRule="auto"/>
        <w:jc w:val="both"/>
      </w:pPr>
      <w:r>
        <w:t>podpora a rozvoj malého a stredného podnikania EÚ,</w:t>
      </w:r>
    </w:p>
    <w:p w:rsidR="00E42F9E" w:rsidRDefault="00E42F9E" w:rsidP="002C4D7D">
      <w:pPr>
        <w:numPr>
          <w:ilvl w:val="0"/>
          <w:numId w:val="29"/>
        </w:numPr>
        <w:spacing w:line="276" w:lineRule="auto"/>
      </w:pPr>
      <w:r>
        <w:t>rozvoj alternatívnych zdrojov energie (biomasa),</w:t>
      </w:r>
    </w:p>
    <w:p w:rsidR="00E42F9E" w:rsidRDefault="00E42F9E" w:rsidP="002C4D7D">
      <w:pPr>
        <w:numPr>
          <w:ilvl w:val="0"/>
          <w:numId w:val="29"/>
        </w:numPr>
        <w:spacing w:line="276" w:lineRule="auto"/>
      </w:pPr>
      <w:r>
        <w:lastRenderedPageBreak/>
        <w:t>rozvoj na ovocinárstvo nadväzujúcich odvetví potravinárstva (výroba sušeného ovocia džemov, džúsov, sirupov a destilátov),</w:t>
      </w:r>
    </w:p>
    <w:p w:rsidR="00E42F9E" w:rsidRDefault="00E42F9E" w:rsidP="002C4D7D">
      <w:pPr>
        <w:numPr>
          <w:ilvl w:val="0"/>
          <w:numId w:val="29"/>
        </w:numPr>
        <w:autoSpaceDE w:val="0"/>
        <w:autoSpaceDN w:val="0"/>
        <w:adjustRightInd w:val="0"/>
        <w:spacing w:line="276" w:lineRule="auto"/>
        <w:jc w:val="both"/>
        <w:rPr>
          <w:rFonts w:eastAsia="FrutigerCE-Roman"/>
          <w:color w:val="000000"/>
        </w:rPr>
      </w:pPr>
      <w:r>
        <w:rPr>
          <w:rFonts w:eastAsia="FrutigerCE-Roman"/>
          <w:color w:val="000000"/>
        </w:rPr>
        <w:t>využitie štrukturálnych fondov EÚ (Program rozvoja vidieka),</w:t>
      </w:r>
    </w:p>
    <w:p w:rsidR="00E42F9E" w:rsidRDefault="00E42F9E" w:rsidP="002C4D7D">
      <w:pPr>
        <w:numPr>
          <w:ilvl w:val="0"/>
          <w:numId w:val="29"/>
        </w:numPr>
        <w:autoSpaceDE w:val="0"/>
        <w:autoSpaceDN w:val="0"/>
        <w:adjustRightInd w:val="0"/>
        <w:spacing w:line="276" w:lineRule="auto"/>
        <w:jc w:val="both"/>
        <w:rPr>
          <w:rFonts w:eastAsia="FrutigerCE-Roman"/>
          <w:color w:val="000000"/>
        </w:rPr>
      </w:pPr>
      <w:r>
        <w:rPr>
          <w:rFonts w:eastAsia="FrutigerCE-Roman"/>
          <w:color w:val="000000"/>
        </w:rPr>
        <w:t>ponuka atraktívneho bývania na vidieku.</w:t>
      </w:r>
    </w:p>
    <w:p w:rsidR="00E42F9E" w:rsidRDefault="00E42F9E" w:rsidP="00E42F9E">
      <w:pPr>
        <w:spacing w:line="276" w:lineRule="auto"/>
        <w:jc w:val="both"/>
        <w:rPr>
          <w:b/>
          <w:bCs/>
        </w:rPr>
      </w:pPr>
    </w:p>
    <w:p w:rsidR="00E42F9E" w:rsidRDefault="00E42F9E" w:rsidP="00E42F9E">
      <w:pPr>
        <w:spacing w:line="276" w:lineRule="auto"/>
        <w:jc w:val="both"/>
      </w:pPr>
      <w:r>
        <w:rPr>
          <w:b/>
          <w:bCs/>
        </w:rPr>
        <w:t>Ohrozenia:</w:t>
      </w:r>
    </w:p>
    <w:p w:rsidR="00E42F9E" w:rsidRDefault="00E42F9E" w:rsidP="002C4D7D">
      <w:pPr>
        <w:numPr>
          <w:ilvl w:val="0"/>
          <w:numId w:val="30"/>
        </w:numPr>
        <w:spacing w:line="276" w:lineRule="auto"/>
        <w:jc w:val="both"/>
      </w:pPr>
      <w:r>
        <w:t xml:space="preserve">odchod mladých kvalifikovaných ľudí z obce,   </w:t>
      </w:r>
    </w:p>
    <w:p w:rsidR="00E42F9E" w:rsidRDefault="00E42F9E" w:rsidP="002C4D7D">
      <w:pPr>
        <w:numPr>
          <w:ilvl w:val="0"/>
          <w:numId w:val="30"/>
        </w:numPr>
        <w:spacing w:line="276" w:lineRule="auto"/>
        <w:jc w:val="both"/>
      </w:pPr>
      <w:r>
        <w:t>nedostatočná motivácia zamestnávateľov na ďalšom vzdelávaní zamestnancov,</w:t>
      </w:r>
    </w:p>
    <w:p w:rsidR="00E42F9E" w:rsidRDefault="00E42F9E" w:rsidP="002C4D7D">
      <w:pPr>
        <w:numPr>
          <w:ilvl w:val="0"/>
          <w:numId w:val="30"/>
        </w:numPr>
        <w:spacing w:line="276" w:lineRule="auto"/>
        <w:jc w:val="both"/>
      </w:pPr>
      <w:r>
        <w:t xml:space="preserve">nedostatočná finančná podpora agrárneho sektoru vládou,    </w:t>
      </w:r>
    </w:p>
    <w:p w:rsidR="00E42F9E" w:rsidRDefault="00E42F9E" w:rsidP="002C4D7D">
      <w:pPr>
        <w:numPr>
          <w:ilvl w:val="0"/>
          <w:numId w:val="30"/>
        </w:numPr>
        <w:spacing w:line="276" w:lineRule="auto"/>
      </w:pPr>
      <w:r>
        <w:rPr>
          <w:color w:val="000000"/>
        </w:rPr>
        <w:t xml:space="preserve">neriešenie vlastníckych majetkovo-právnych vzťahov. </w:t>
      </w:r>
    </w:p>
    <w:p w:rsidR="00E42F9E" w:rsidRDefault="00E42F9E" w:rsidP="00E42F9E">
      <w:pPr>
        <w:spacing w:line="276" w:lineRule="auto"/>
        <w:jc w:val="both"/>
        <w:rPr>
          <w:b/>
        </w:rPr>
      </w:pPr>
    </w:p>
    <w:p w:rsidR="00E42F9E" w:rsidRDefault="00E42F9E" w:rsidP="00E42F9E">
      <w:pPr>
        <w:spacing w:line="276" w:lineRule="auto"/>
        <w:jc w:val="both"/>
        <w:rPr>
          <w:b/>
        </w:rPr>
      </w:pPr>
    </w:p>
    <w:p w:rsidR="00E42F9E" w:rsidRDefault="00E42F9E" w:rsidP="00E42F9E">
      <w:pPr>
        <w:spacing w:line="276" w:lineRule="auto"/>
        <w:jc w:val="both"/>
        <w:rPr>
          <w:b/>
          <w:u w:val="single"/>
        </w:rPr>
      </w:pPr>
      <w:r>
        <w:rPr>
          <w:b/>
          <w:u w:val="single"/>
        </w:rPr>
        <w:t>Školstvo, sociálne veci, sociálny priestor</w:t>
      </w:r>
    </w:p>
    <w:p w:rsidR="00E42F9E" w:rsidRDefault="00E42F9E" w:rsidP="00E42F9E">
      <w:pPr>
        <w:autoSpaceDE w:val="0"/>
        <w:autoSpaceDN w:val="0"/>
        <w:adjustRightInd w:val="0"/>
        <w:spacing w:line="276" w:lineRule="auto"/>
        <w:jc w:val="both"/>
      </w:pPr>
    </w:p>
    <w:p w:rsidR="00E42F9E" w:rsidRDefault="00E42F9E" w:rsidP="00E42F9E">
      <w:pPr>
        <w:autoSpaceDE w:val="0"/>
        <w:autoSpaceDN w:val="0"/>
        <w:adjustRightInd w:val="0"/>
        <w:spacing w:line="276" w:lineRule="auto"/>
        <w:jc w:val="both"/>
        <w:rPr>
          <w:b/>
        </w:rPr>
      </w:pPr>
      <w:r>
        <w:rPr>
          <w:b/>
        </w:rPr>
        <w:t>Silné stránky:</w:t>
      </w:r>
    </w:p>
    <w:p w:rsidR="00E42F9E" w:rsidRDefault="00E42F9E" w:rsidP="002C4D7D">
      <w:pPr>
        <w:numPr>
          <w:ilvl w:val="0"/>
          <w:numId w:val="30"/>
        </w:numPr>
        <w:spacing w:line="276" w:lineRule="auto"/>
      </w:pPr>
      <w:r>
        <w:t>ochota učiteľov k ďalšiemu vzdelávaniu,</w:t>
      </w:r>
    </w:p>
    <w:p w:rsidR="00E42F9E" w:rsidRDefault="00E42F9E" w:rsidP="002C4D7D">
      <w:pPr>
        <w:numPr>
          <w:ilvl w:val="0"/>
          <w:numId w:val="30"/>
        </w:numPr>
        <w:spacing w:line="276" w:lineRule="auto"/>
      </w:pPr>
      <w:r>
        <w:t>využívanie alternatívnych spôsobov vo výchovno-vzdelávacom procese,</w:t>
      </w:r>
    </w:p>
    <w:p w:rsidR="00E42F9E" w:rsidRDefault="00E42F9E" w:rsidP="002C4D7D">
      <w:pPr>
        <w:numPr>
          <w:ilvl w:val="0"/>
          <w:numId w:val="30"/>
        </w:numPr>
        <w:spacing w:line="276" w:lineRule="auto"/>
      </w:pPr>
      <w:r>
        <w:t xml:space="preserve">aktívne zapojenie sa žiakov do </w:t>
      </w:r>
      <w:proofErr w:type="spellStart"/>
      <w:r>
        <w:t>mimovyučovacích</w:t>
      </w:r>
      <w:proofErr w:type="spellEnd"/>
      <w:r>
        <w:t xml:space="preserve"> aktivít, rozvoj záujmovej činnosti žiakov,</w:t>
      </w:r>
    </w:p>
    <w:p w:rsidR="00E42F9E" w:rsidRDefault="00E42F9E" w:rsidP="002C4D7D">
      <w:pPr>
        <w:numPr>
          <w:ilvl w:val="0"/>
          <w:numId w:val="30"/>
        </w:numPr>
        <w:spacing w:line="276" w:lineRule="auto"/>
      </w:pPr>
      <w:r>
        <w:t>rozvoz obedov dôchodcom do odľahlých osád,</w:t>
      </w:r>
    </w:p>
    <w:p w:rsidR="00E42F9E" w:rsidRDefault="00E42F9E" w:rsidP="002C4D7D">
      <w:pPr>
        <w:numPr>
          <w:ilvl w:val="0"/>
          <w:numId w:val="30"/>
        </w:numPr>
        <w:spacing w:line="276" w:lineRule="auto"/>
      </w:pPr>
      <w:r>
        <w:t>národnostne i religiózne homogénna obec,</w:t>
      </w:r>
    </w:p>
    <w:p w:rsidR="00E42F9E" w:rsidRDefault="00E42F9E" w:rsidP="002C4D7D">
      <w:pPr>
        <w:numPr>
          <w:ilvl w:val="0"/>
          <w:numId w:val="30"/>
        </w:numPr>
        <w:spacing w:line="276" w:lineRule="auto"/>
      </w:pPr>
      <w:r>
        <w:t>existencia a činnosť spoločenských organizácií: Poľovnícke združenie, Telovýchovná jednota, Jednota dôchodcov, Dobrovoľný požiarny zbor a pod.</w:t>
      </w:r>
    </w:p>
    <w:p w:rsidR="00E42F9E" w:rsidRDefault="00E42F9E" w:rsidP="002C4D7D">
      <w:pPr>
        <w:numPr>
          <w:ilvl w:val="0"/>
          <w:numId w:val="30"/>
        </w:numPr>
        <w:spacing w:line="276" w:lineRule="auto"/>
      </w:pPr>
      <w:r>
        <w:t>Organizovanie spoločenských a športových podujatí: poľovnícke akcie, MDŽ, plesy, Štefanská zábava, futbalové zápasy a turnaje, nohejbalový turnaj atd.</w:t>
      </w:r>
    </w:p>
    <w:p w:rsidR="00E42F9E" w:rsidRDefault="00E42F9E" w:rsidP="00E42F9E">
      <w:pPr>
        <w:autoSpaceDE w:val="0"/>
        <w:autoSpaceDN w:val="0"/>
        <w:adjustRightInd w:val="0"/>
        <w:spacing w:line="276" w:lineRule="auto"/>
        <w:jc w:val="both"/>
        <w:rPr>
          <w:b/>
          <w:i/>
        </w:rPr>
      </w:pPr>
    </w:p>
    <w:p w:rsidR="00E42F9E" w:rsidRDefault="00E42F9E" w:rsidP="00E42F9E">
      <w:pPr>
        <w:autoSpaceDE w:val="0"/>
        <w:autoSpaceDN w:val="0"/>
        <w:adjustRightInd w:val="0"/>
        <w:spacing w:line="276" w:lineRule="auto"/>
        <w:jc w:val="both"/>
        <w:rPr>
          <w:b/>
        </w:rPr>
      </w:pPr>
      <w:r>
        <w:rPr>
          <w:b/>
        </w:rPr>
        <w:t>Slabé stránky:</w:t>
      </w:r>
    </w:p>
    <w:p w:rsidR="00E42F9E" w:rsidRPr="002C4D7D" w:rsidRDefault="00E42F9E" w:rsidP="002C4D7D">
      <w:pPr>
        <w:numPr>
          <w:ilvl w:val="0"/>
          <w:numId w:val="30"/>
        </w:numPr>
        <w:spacing w:line="276" w:lineRule="auto"/>
      </w:pPr>
      <w:r>
        <w:t xml:space="preserve">nedostatok </w:t>
      </w:r>
      <w:r w:rsidRPr="002C4D7D">
        <w:t xml:space="preserve">finančných zdrojov na rozvoj škôl, ktoré nie sú obce schopné získať ani z mimorozpočtových zdrojov, </w:t>
      </w:r>
    </w:p>
    <w:p w:rsidR="00E42F9E" w:rsidRPr="002C4D7D" w:rsidRDefault="00E42F9E" w:rsidP="002C4D7D">
      <w:pPr>
        <w:numPr>
          <w:ilvl w:val="0"/>
          <w:numId w:val="30"/>
        </w:numPr>
        <w:spacing w:line="276" w:lineRule="auto"/>
      </w:pPr>
      <w:r w:rsidRPr="002C4D7D">
        <w:t>zastarané učebné pomôcky,  zastaraný knižničný fond,</w:t>
      </w:r>
    </w:p>
    <w:p w:rsidR="00E42F9E" w:rsidRPr="002C4D7D" w:rsidRDefault="00E42F9E" w:rsidP="002C4D7D">
      <w:pPr>
        <w:numPr>
          <w:ilvl w:val="0"/>
          <w:numId w:val="30"/>
        </w:numPr>
        <w:spacing w:line="276" w:lineRule="auto"/>
      </w:pPr>
      <w:r w:rsidRPr="002C4D7D">
        <w:t xml:space="preserve">absencia stacionárnych zariadení </w:t>
      </w:r>
      <w:proofErr w:type="spellStart"/>
      <w:r w:rsidRPr="002C4D7D">
        <w:t>penzionového</w:t>
      </w:r>
      <w:proofErr w:type="spellEnd"/>
      <w:r w:rsidRPr="002C4D7D">
        <w:t xml:space="preserve"> typu,</w:t>
      </w:r>
    </w:p>
    <w:p w:rsidR="00E42F9E" w:rsidRPr="002C4D7D" w:rsidRDefault="00E42F9E" w:rsidP="002C4D7D">
      <w:pPr>
        <w:numPr>
          <w:ilvl w:val="0"/>
          <w:numId w:val="30"/>
        </w:numPr>
        <w:spacing w:line="276" w:lineRule="auto"/>
      </w:pPr>
      <w:r w:rsidRPr="002C4D7D">
        <w:t>zhoršujúca sa demografická krivka – starnutie obyvateľstva,</w:t>
      </w:r>
    </w:p>
    <w:p w:rsidR="00E42F9E" w:rsidRPr="002C4D7D" w:rsidRDefault="00E42F9E" w:rsidP="002C4D7D">
      <w:pPr>
        <w:numPr>
          <w:ilvl w:val="0"/>
          <w:numId w:val="30"/>
        </w:numPr>
        <w:spacing w:line="276" w:lineRule="auto"/>
      </w:pPr>
      <w:r w:rsidRPr="002C4D7D">
        <w:t xml:space="preserve">zlá sociálna situácia mladých, starých a ľudí  odkázaných na pomoc druhých, </w:t>
      </w:r>
    </w:p>
    <w:p w:rsidR="00E42F9E" w:rsidRPr="002C4D7D" w:rsidRDefault="00E42F9E" w:rsidP="002C4D7D">
      <w:pPr>
        <w:numPr>
          <w:ilvl w:val="0"/>
          <w:numId w:val="30"/>
        </w:numPr>
        <w:spacing w:line="276" w:lineRule="auto"/>
      </w:pPr>
      <w:r w:rsidRPr="002C4D7D">
        <w:t>nerozvinuté kultúrne a športové aktivity,</w:t>
      </w:r>
    </w:p>
    <w:p w:rsidR="00E42F9E" w:rsidRPr="002C4D7D" w:rsidRDefault="00E42F9E" w:rsidP="002C4D7D">
      <w:pPr>
        <w:numPr>
          <w:ilvl w:val="0"/>
          <w:numId w:val="30"/>
        </w:numPr>
        <w:spacing w:line="276" w:lineRule="auto"/>
      </w:pPr>
      <w:r w:rsidRPr="002C4D7D">
        <w:t>pasivita občanov - ľudia sa uzatvárajú, nezáujem zúčastňovať sa na akciách a ich organizovaní,</w:t>
      </w:r>
    </w:p>
    <w:p w:rsidR="00E42F9E" w:rsidRPr="002C4D7D" w:rsidRDefault="00E42F9E" w:rsidP="002C4D7D">
      <w:pPr>
        <w:numPr>
          <w:ilvl w:val="0"/>
          <w:numId w:val="30"/>
        </w:numPr>
        <w:spacing w:line="276" w:lineRule="auto"/>
      </w:pPr>
      <w:r w:rsidRPr="002C4D7D">
        <w:t>malý dôraz na výchovu detí v škole,</w:t>
      </w:r>
    </w:p>
    <w:p w:rsidR="00E42F9E" w:rsidRPr="002C4D7D" w:rsidRDefault="00E42F9E" w:rsidP="002C4D7D">
      <w:pPr>
        <w:numPr>
          <w:ilvl w:val="0"/>
          <w:numId w:val="30"/>
        </w:numPr>
        <w:spacing w:line="276" w:lineRule="auto"/>
      </w:pPr>
      <w:r w:rsidRPr="002C4D7D">
        <w:t>absencia  vlastného cintorína.</w:t>
      </w:r>
    </w:p>
    <w:p w:rsidR="00E42F9E" w:rsidRDefault="00E42F9E" w:rsidP="00E42F9E">
      <w:pPr>
        <w:autoSpaceDE w:val="0"/>
        <w:autoSpaceDN w:val="0"/>
        <w:adjustRightInd w:val="0"/>
        <w:spacing w:line="276" w:lineRule="auto"/>
        <w:ind w:left="360"/>
        <w:jc w:val="both"/>
      </w:pPr>
    </w:p>
    <w:p w:rsidR="00E42F9E" w:rsidRDefault="00E42F9E" w:rsidP="00E42F9E">
      <w:pPr>
        <w:autoSpaceDE w:val="0"/>
        <w:autoSpaceDN w:val="0"/>
        <w:adjustRightInd w:val="0"/>
        <w:spacing w:line="276" w:lineRule="auto"/>
        <w:jc w:val="both"/>
        <w:rPr>
          <w:b/>
        </w:rPr>
      </w:pPr>
      <w:r>
        <w:rPr>
          <w:b/>
        </w:rPr>
        <w:t>Príležitosti:</w:t>
      </w:r>
    </w:p>
    <w:p w:rsidR="00E42F9E" w:rsidRDefault="00E42F9E" w:rsidP="002C4D7D">
      <w:pPr>
        <w:numPr>
          <w:ilvl w:val="0"/>
          <w:numId w:val="30"/>
        </w:numPr>
        <w:spacing w:line="276" w:lineRule="auto"/>
      </w:pPr>
      <w:r>
        <w:t>možnosť pokračovať v štúdiu na stredných školách v regióne,</w:t>
      </w:r>
    </w:p>
    <w:p w:rsidR="00E42F9E" w:rsidRDefault="00E42F9E" w:rsidP="002C4D7D">
      <w:pPr>
        <w:numPr>
          <w:ilvl w:val="0"/>
          <w:numId w:val="30"/>
        </w:numPr>
        <w:spacing w:line="276" w:lineRule="auto"/>
      </w:pPr>
      <w:r>
        <w:t>možnosť využitia štrukturálnych a iných fondov ako mimorozpočtových zdrojov,</w:t>
      </w:r>
    </w:p>
    <w:p w:rsidR="00E42F9E" w:rsidRDefault="00E42F9E" w:rsidP="002C4D7D">
      <w:pPr>
        <w:numPr>
          <w:ilvl w:val="0"/>
          <w:numId w:val="30"/>
        </w:numPr>
        <w:spacing w:line="276" w:lineRule="auto"/>
      </w:pPr>
      <w:r>
        <w:lastRenderedPageBreak/>
        <w:t xml:space="preserve">využitie členstva v regionálnych združeniach ZMOS myjavského regiónu, Združenie obcí kopaničiarskeho regiónu Veľká </w:t>
      </w:r>
      <w:proofErr w:type="spellStart"/>
      <w:r>
        <w:t>Javorina-Bradlo</w:t>
      </w:r>
      <w:proofErr w:type="spellEnd"/>
      <w:r>
        <w:t xml:space="preserve">, Kopaničiarsky región MAS - spolupráca, pomoc pri spoločných veľkých projektoch. </w:t>
      </w:r>
    </w:p>
    <w:p w:rsidR="00E42F9E" w:rsidRDefault="00E42F9E" w:rsidP="00E42F9E">
      <w:pPr>
        <w:autoSpaceDE w:val="0"/>
        <w:autoSpaceDN w:val="0"/>
        <w:adjustRightInd w:val="0"/>
        <w:spacing w:line="276" w:lineRule="auto"/>
        <w:jc w:val="both"/>
      </w:pPr>
    </w:p>
    <w:p w:rsidR="00E42F9E" w:rsidRDefault="00E42F9E" w:rsidP="00E42F9E">
      <w:pPr>
        <w:autoSpaceDE w:val="0"/>
        <w:autoSpaceDN w:val="0"/>
        <w:adjustRightInd w:val="0"/>
        <w:spacing w:line="276" w:lineRule="auto"/>
        <w:jc w:val="both"/>
        <w:rPr>
          <w:b/>
        </w:rPr>
      </w:pPr>
      <w:r>
        <w:rPr>
          <w:b/>
        </w:rPr>
        <w:t>Ohrozenia:</w:t>
      </w:r>
    </w:p>
    <w:p w:rsidR="00E42F9E" w:rsidRDefault="00E42F9E" w:rsidP="002C4D7D">
      <w:pPr>
        <w:numPr>
          <w:ilvl w:val="0"/>
          <w:numId w:val="30"/>
        </w:numPr>
        <w:spacing w:line="276" w:lineRule="auto"/>
      </w:pPr>
      <w:r>
        <w:t>nedostatok finančných zdrojov na prevádzku škôl a školských zariadení, ich vybavenosť a odmeňovanie pedagogických a nepedagogických zamestnancov, ktoré sú vyčlenené v štátnom rozpočte,</w:t>
      </w:r>
    </w:p>
    <w:p w:rsidR="00E42F9E" w:rsidRDefault="00E42F9E" w:rsidP="002C4D7D">
      <w:pPr>
        <w:numPr>
          <w:ilvl w:val="0"/>
          <w:numId w:val="30"/>
        </w:numPr>
        <w:spacing w:line="276" w:lineRule="auto"/>
      </w:pPr>
      <w:r>
        <w:t>nepriaznivý demografický vývoj ohrozujúci existenciu školy,</w:t>
      </w:r>
    </w:p>
    <w:p w:rsidR="00E42F9E" w:rsidRDefault="00E42F9E" w:rsidP="002C4D7D">
      <w:pPr>
        <w:numPr>
          <w:ilvl w:val="0"/>
          <w:numId w:val="30"/>
        </w:numPr>
        <w:spacing w:line="276" w:lineRule="auto"/>
      </w:pPr>
      <w:r>
        <w:t>nedostatok finančných prostriedkov v rozpočte obce na spolufinancovanie veľkých projektov,</w:t>
      </w:r>
    </w:p>
    <w:p w:rsidR="00E42F9E" w:rsidRDefault="00E42F9E" w:rsidP="002C4D7D">
      <w:pPr>
        <w:numPr>
          <w:ilvl w:val="0"/>
          <w:numId w:val="30"/>
        </w:numPr>
        <w:spacing w:line="276" w:lineRule="auto"/>
      </w:pPr>
      <w:r>
        <w:t xml:space="preserve">nízka občianska participácia. </w:t>
      </w:r>
    </w:p>
    <w:p w:rsidR="00E42F9E" w:rsidRDefault="00E42F9E" w:rsidP="00E42F9E">
      <w:pPr>
        <w:spacing w:line="276" w:lineRule="auto"/>
        <w:rPr>
          <w:b/>
          <w:bCs/>
          <w:u w:val="single"/>
        </w:rPr>
      </w:pPr>
    </w:p>
    <w:p w:rsidR="00E42F9E" w:rsidRDefault="00E42F9E" w:rsidP="00E42F9E">
      <w:pPr>
        <w:spacing w:line="276" w:lineRule="auto"/>
        <w:rPr>
          <w:b/>
          <w:bCs/>
          <w:u w:val="single"/>
        </w:rPr>
      </w:pPr>
      <w:r>
        <w:rPr>
          <w:b/>
          <w:bCs/>
          <w:u w:val="single"/>
        </w:rPr>
        <w:t>Služby, cestovný ruch a kultúra.</w:t>
      </w:r>
    </w:p>
    <w:p w:rsidR="00E42F9E" w:rsidRDefault="00E42F9E" w:rsidP="00E42F9E">
      <w:pPr>
        <w:spacing w:line="276" w:lineRule="auto"/>
        <w:jc w:val="both"/>
        <w:rPr>
          <w:b/>
          <w:bCs/>
        </w:rPr>
      </w:pPr>
    </w:p>
    <w:p w:rsidR="00E42F9E" w:rsidRDefault="00E42F9E" w:rsidP="00E42F9E">
      <w:pPr>
        <w:spacing w:line="276" w:lineRule="auto"/>
        <w:jc w:val="both"/>
        <w:rPr>
          <w:b/>
          <w:bCs/>
        </w:rPr>
      </w:pPr>
      <w:r>
        <w:rPr>
          <w:b/>
          <w:bCs/>
        </w:rPr>
        <w:t>Silné stránky:</w:t>
      </w:r>
    </w:p>
    <w:p w:rsidR="00E42F9E" w:rsidRDefault="00E42F9E" w:rsidP="00E42F9E">
      <w:pPr>
        <w:numPr>
          <w:ilvl w:val="0"/>
          <w:numId w:val="32"/>
        </w:numPr>
        <w:spacing w:line="276" w:lineRule="auto"/>
        <w:jc w:val="both"/>
        <w:rPr>
          <w:b/>
          <w:bCs/>
        </w:rPr>
      </w:pPr>
      <w:r>
        <w:t>prírodný a kultúrno-historický potenciál obce,</w:t>
      </w:r>
    </w:p>
    <w:p w:rsidR="00E42F9E" w:rsidRDefault="00E42F9E" w:rsidP="00E42F9E">
      <w:pPr>
        <w:numPr>
          <w:ilvl w:val="0"/>
          <w:numId w:val="32"/>
        </w:numPr>
        <w:spacing w:line="276" w:lineRule="auto"/>
        <w:jc w:val="both"/>
      </w:pPr>
      <w:r>
        <w:t>výborné podmienky na vidiecku turistiku, cykloturistiku, rekreáciu, rehabilitačné a odpočinkové aktivity (poloha v Myjavskej pahorkatine, blízkosť Bielych a Malých Karpát, blízkosť atraktívnych miest – Piešťany),</w:t>
      </w:r>
    </w:p>
    <w:p w:rsidR="00E42F9E" w:rsidRDefault="00E42F9E" w:rsidP="00E42F9E">
      <w:pPr>
        <w:numPr>
          <w:ilvl w:val="0"/>
          <w:numId w:val="32"/>
        </w:numPr>
        <w:spacing w:line="276" w:lineRule="auto"/>
        <w:jc w:val="both"/>
      </w:pPr>
      <w:r>
        <w:t xml:space="preserve">blízkosť turistických atrakcií - hradu Branč a Čachtice, mohyla M. R. Štefánika na Bradle, </w:t>
      </w:r>
    </w:p>
    <w:p w:rsidR="00E42F9E" w:rsidRDefault="00E42F9E" w:rsidP="00E42F9E">
      <w:pPr>
        <w:numPr>
          <w:ilvl w:val="0"/>
          <w:numId w:val="32"/>
        </w:numPr>
        <w:spacing w:line="276" w:lineRule="auto"/>
      </w:pPr>
      <w:r>
        <w:t>blízkosť lyžiarskeho vleku s umelým zasnežovaním a bežkárskych tratí,</w:t>
      </w:r>
    </w:p>
    <w:p w:rsidR="00E42F9E" w:rsidRDefault="00E42F9E" w:rsidP="00E42F9E">
      <w:pPr>
        <w:numPr>
          <w:ilvl w:val="0"/>
          <w:numId w:val="32"/>
        </w:numPr>
        <w:spacing w:line="276" w:lineRule="auto"/>
      </w:pPr>
      <w:r>
        <w:t>pomníky, pamätníky,</w:t>
      </w:r>
    </w:p>
    <w:p w:rsidR="00E42F9E" w:rsidRDefault="00E42F9E" w:rsidP="00E42F9E">
      <w:pPr>
        <w:numPr>
          <w:ilvl w:val="0"/>
          <w:numId w:val="32"/>
        </w:numPr>
        <w:autoSpaceDE w:val="0"/>
        <w:autoSpaceDN w:val="0"/>
        <w:adjustRightInd w:val="0"/>
        <w:spacing w:line="276" w:lineRule="auto"/>
        <w:jc w:val="both"/>
        <w:rPr>
          <w:color w:val="000000"/>
        </w:rPr>
      </w:pPr>
      <w:r>
        <w:rPr>
          <w:color w:val="000000"/>
        </w:rPr>
        <w:t xml:space="preserve">zachovaná tradičná kultúra a živý </w:t>
      </w:r>
      <w:proofErr w:type="spellStart"/>
      <w:r>
        <w:rPr>
          <w:color w:val="000000"/>
        </w:rPr>
        <w:t>folkló,r</w:t>
      </w:r>
      <w:proofErr w:type="spellEnd"/>
    </w:p>
    <w:p w:rsidR="00E42F9E" w:rsidRDefault="00E42F9E" w:rsidP="00E42F9E">
      <w:pPr>
        <w:pStyle w:val="Zarkazkladnhotextu"/>
        <w:numPr>
          <w:ilvl w:val="0"/>
          <w:numId w:val="32"/>
        </w:numPr>
        <w:spacing w:after="0" w:line="276" w:lineRule="auto"/>
        <w:jc w:val="both"/>
      </w:pPr>
      <w:r>
        <w:t>ponuka kultúrnych podujatí na dobrej úrovni,</w:t>
      </w:r>
    </w:p>
    <w:p w:rsidR="00E42F9E" w:rsidRDefault="00E42F9E" w:rsidP="00E42F9E">
      <w:pPr>
        <w:pStyle w:val="Zarkazkladnhotextu"/>
        <w:numPr>
          <w:ilvl w:val="0"/>
          <w:numId w:val="32"/>
        </w:numPr>
        <w:spacing w:after="0" w:line="276" w:lineRule="auto"/>
        <w:jc w:val="both"/>
        <w:rPr>
          <w:color w:val="000000"/>
        </w:rPr>
      </w:pPr>
      <w:r>
        <w:rPr>
          <w:color w:val="000000"/>
        </w:rPr>
        <w:t>podujatia na podporu výrobcov výrobkov z prútia.</w:t>
      </w:r>
    </w:p>
    <w:p w:rsidR="00E42F9E" w:rsidRDefault="00E42F9E" w:rsidP="00E42F9E">
      <w:pPr>
        <w:pStyle w:val="Zarkazkladnhotextu"/>
        <w:spacing w:after="0" w:line="276" w:lineRule="auto"/>
        <w:ind w:left="0"/>
        <w:jc w:val="both"/>
      </w:pPr>
    </w:p>
    <w:p w:rsidR="00E42F9E" w:rsidRDefault="00E42F9E" w:rsidP="00E42F9E">
      <w:pPr>
        <w:pStyle w:val="Zarkazkladnhotextu"/>
        <w:spacing w:after="0" w:line="276" w:lineRule="auto"/>
        <w:ind w:left="0"/>
        <w:jc w:val="both"/>
      </w:pPr>
    </w:p>
    <w:p w:rsidR="00E42F9E" w:rsidRDefault="00E42F9E" w:rsidP="00E42F9E">
      <w:pPr>
        <w:spacing w:line="276" w:lineRule="auto"/>
        <w:jc w:val="both"/>
        <w:rPr>
          <w:b/>
          <w:bCs/>
        </w:rPr>
      </w:pPr>
      <w:r>
        <w:rPr>
          <w:b/>
          <w:bCs/>
        </w:rPr>
        <w:t>Slabé stránky:</w:t>
      </w:r>
    </w:p>
    <w:p w:rsidR="00E42F9E" w:rsidRDefault="00E42F9E" w:rsidP="002C4D7D">
      <w:pPr>
        <w:numPr>
          <w:ilvl w:val="0"/>
          <w:numId w:val="31"/>
        </w:numPr>
        <w:spacing w:line="276" w:lineRule="auto"/>
        <w:jc w:val="both"/>
      </w:pPr>
      <w:r>
        <w:t>nedostatočná kvalita poskytovaných služieb v cestovnom ruchu,</w:t>
      </w:r>
    </w:p>
    <w:p w:rsidR="00E42F9E" w:rsidRDefault="00E42F9E" w:rsidP="002C4D7D">
      <w:pPr>
        <w:numPr>
          <w:ilvl w:val="0"/>
          <w:numId w:val="31"/>
        </w:numPr>
        <w:spacing w:line="276" w:lineRule="auto"/>
        <w:jc w:val="both"/>
      </w:pPr>
      <w:r>
        <w:t>málo rozvinutý marketing a kvalita manažmentu cestovného ruchu,</w:t>
      </w:r>
    </w:p>
    <w:p w:rsidR="00E42F9E" w:rsidRDefault="00E42F9E" w:rsidP="002C4D7D">
      <w:pPr>
        <w:numPr>
          <w:ilvl w:val="0"/>
          <w:numId w:val="31"/>
        </w:numPr>
        <w:spacing w:line="276" w:lineRule="auto"/>
        <w:jc w:val="both"/>
      </w:pPr>
      <w:r>
        <w:rPr>
          <w:color w:val="000000"/>
        </w:rPr>
        <w:t xml:space="preserve">nedostatočné ubytovacie kapacity v obci a  v okolí pre návštevníkov a obchodných cestujúcich, </w:t>
      </w:r>
      <w:r>
        <w:t>nedostatočná infraštruktúra, zlý stav kultúrnych a historických pamiatok,</w:t>
      </w:r>
    </w:p>
    <w:p w:rsidR="00E42F9E" w:rsidRDefault="00E42F9E" w:rsidP="002C4D7D">
      <w:pPr>
        <w:numPr>
          <w:ilvl w:val="0"/>
          <w:numId w:val="31"/>
        </w:numPr>
        <w:autoSpaceDE w:val="0"/>
        <w:autoSpaceDN w:val="0"/>
        <w:adjustRightInd w:val="0"/>
        <w:spacing w:line="276" w:lineRule="auto"/>
        <w:jc w:val="both"/>
        <w:rPr>
          <w:rFonts w:eastAsia="FrutigerCE-Roman"/>
          <w:color w:val="000000"/>
        </w:rPr>
      </w:pPr>
      <w:r>
        <w:rPr>
          <w:rFonts w:eastAsia="FrutigerCE-Roman"/>
          <w:color w:val="000000"/>
        </w:rPr>
        <w:t>horšia dopravná prístupnosť hlavne v zimnom období,</w:t>
      </w:r>
    </w:p>
    <w:p w:rsidR="00E42F9E" w:rsidRDefault="00E42F9E" w:rsidP="002C4D7D">
      <w:pPr>
        <w:numPr>
          <w:ilvl w:val="0"/>
          <w:numId w:val="31"/>
        </w:numPr>
        <w:autoSpaceDE w:val="0"/>
        <w:autoSpaceDN w:val="0"/>
        <w:adjustRightInd w:val="0"/>
        <w:spacing w:line="276" w:lineRule="auto"/>
        <w:jc w:val="both"/>
        <w:rPr>
          <w:rFonts w:eastAsia="FrutigerCE-Roman"/>
          <w:color w:val="000000"/>
        </w:rPr>
      </w:pPr>
      <w:r>
        <w:rPr>
          <w:color w:val="000000"/>
        </w:rPr>
        <w:t>absencia kultúrnych pamiatok,</w:t>
      </w:r>
    </w:p>
    <w:p w:rsidR="00E42F9E" w:rsidRDefault="00E42F9E" w:rsidP="002C4D7D">
      <w:pPr>
        <w:numPr>
          <w:ilvl w:val="0"/>
          <w:numId w:val="31"/>
        </w:numPr>
        <w:spacing w:line="276" w:lineRule="auto"/>
        <w:jc w:val="both"/>
      </w:pPr>
      <w:r>
        <w:t>nedostatočná kvalita poskytovaných služieb,</w:t>
      </w:r>
    </w:p>
    <w:p w:rsidR="00E42F9E" w:rsidRDefault="00E42F9E" w:rsidP="002C4D7D">
      <w:pPr>
        <w:numPr>
          <w:ilvl w:val="0"/>
          <w:numId w:val="31"/>
        </w:numPr>
        <w:spacing w:line="276" w:lineRule="auto"/>
      </w:pPr>
      <w:r>
        <w:t xml:space="preserve">nedostatočné využívanie prírodného potenciálu,   </w:t>
      </w:r>
    </w:p>
    <w:p w:rsidR="00E42F9E" w:rsidRDefault="00E42F9E" w:rsidP="002C4D7D">
      <w:pPr>
        <w:numPr>
          <w:ilvl w:val="0"/>
          <w:numId w:val="31"/>
        </w:numPr>
        <w:autoSpaceDE w:val="0"/>
        <w:autoSpaceDN w:val="0"/>
        <w:adjustRightInd w:val="0"/>
        <w:spacing w:line="276" w:lineRule="auto"/>
        <w:jc w:val="both"/>
        <w:rPr>
          <w:color w:val="000000"/>
        </w:rPr>
      </w:pPr>
      <w:r>
        <w:rPr>
          <w:color w:val="000000"/>
        </w:rPr>
        <w:t xml:space="preserve">žiadny podnikateľský subjekt podnikajúci v cestovnom ruchu.   </w:t>
      </w:r>
    </w:p>
    <w:p w:rsidR="00E42F9E" w:rsidRDefault="00E42F9E" w:rsidP="00E42F9E">
      <w:pPr>
        <w:autoSpaceDE w:val="0"/>
        <w:autoSpaceDN w:val="0"/>
        <w:adjustRightInd w:val="0"/>
        <w:spacing w:line="276" w:lineRule="auto"/>
        <w:jc w:val="both"/>
        <w:rPr>
          <w:rFonts w:eastAsia="FrutigerCE-Roman"/>
          <w:color w:val="000000"/>
        </w:rPr>
      </w:pPr>
    </w:p>
    <w:p w:rsidR="00E42F9E" w:rsidRDefault="00E42F9E" w:rsidP="00E42F9E">
      <w:pPr>
        <w:spacing w:line="276" w:lineRule="auto"/>
        <w:jc w:val="both"/>
        <w:rPr>
          <w:b/>
          <w:bCs/>
          <w:iCs/>
        </w:rPr>
      </w:pPr>
      <w:r>
        <w:rPr>
          <w:b/>
          <w:bCs/>
          <w:iCs/>
        </w:rPr>
        <w:t>Príležitosti:</w:t>
      </w:r>
    </w:p>
    <w:p w:rsidR="00E42F9E" w:rsidRDefault="00E42F9E" w:rsidP="002C4D7D">
      <w:pPr>
        <w:numPr>
          <w:ilvl w:val="0"/>
          <w:numId w:val="33"/>
        </w:numPr>
        <w:spacing w:line="276" w:lineRule="auto"/>
        <w:jc w:val="both"/>
      </w:pPr>
      <w:r>
        <w:t>zhodnotenie nevyužitého potenciálu, zvýšenie konkurenčnej schopnosti,</w:t>
      </w:r>
    </w:p>
    <w:p w:rsidR="00E42F9E" w:rsidRDefault="00E42F9E" w:rsidP="002C4D7D">
      <w:pPr>
        <w:numPr>
          <w:ilvl w:val="0"/>
          <w:numId w:val="33"/>
        </w:numPr>
        <w:spacing w:line="276" w:lineRule="auto"/>
        <w:jc w:val="both"/>
      </w:pPr>
      <w:r>
        <w:t>rozvoj obchodu a služieb na podporu cestovného ruchu v </w:t>
      </w:r>
      <w:r>
        <w:rPr>
          <w:color w:val="000000"/>
        </w:rPr>
        <w:t>susedných mestách,</w:t>
      </w:r>
      <w:r>
        <w:t xml:space="preserve"> </w:t>
      </w:r>
    </w:p>
    <w:p w:rsidR="00E42F9E" w:rsidRDefault="00E42F9E" w:rsidP="002C4D7D">
      <w:pPr>
        <w:numPr>
          <w:ilvl w:val="0"/>
          <w:numId w:val="33"/>
        </w:numPr>
        <w:spacing w:line="276" w:lineRule="auto"/>
        <w:jc w:val="both"/>
      </w:pPr>
      <w:r>
        <w:lastRenderedPageBreak/>
        <w:t xml:space="preserve">ponuka nových produktov cestovného ruchu (gazdovský dvor, kopaničiarska izba, </w:t>
      </w:r>
      <w:r>
        <w:rPr>
          <w:color w:val="000000"/>
        </w:rPr>
        <w:t>tradičná výroba</w:t>
      </w:r>
      <w:r>
        <w:t xml:space="preserve"> a pod.),</w:t>
      </w:r>
    </w:p>
    <w:p w:rsidR="00E42F9E" w:rsidRDefault="00E42F9E" w:rsidP="002C4D7D">
      <w:pPr>
        <w:numPr>
          <w:ilvl w:val="0"/>
          <w:numId w:val="33"/>
        </w:numPr>
        <w:spacing w:line="276" w:lineRule="auto"/>
        <w:jc w:val="both"/>
      </w:pPr>
      <w:r>
        <w:t>využiť členstvo v regionálnych združeniach a prostredníctvom spoločnej cielenej propagácie zlepšiť imidž obce a regiónu,</w:t>
      </w:r>
    </w:p>
    <w:p w:rsidR="00E42F9E" w:rsidRDefault="00E42F9E" w:rsidP="002C4D7D">
      <w:pPr>
        <w:numPr>
          <w:ilvl w:val="0"/>
          <w:numId w:val="33"/>
        </w:numPr>
        <w:spacing w:line="276" w:lineRule="auto"/>
      </w:pPr>
      <w:r>
        <w:t>možnosť využitia dobrej polohy v blízkosti hranice s Českom a Rakúskom na rozvoj cestovného ruchu ,</w:t>
      </w:r>
    </w:p>
    <w:p w:rsidR="00E42F9E" w:rsidRDefault="00E42F9E" w:rsidP="002C4D7D">
      <w:pPr>
        <w:numPr>
          <w:ilvl w:val="0"/>
          <w:numId w:val="33"/>
        </w:numPr>
        <w:spacing w:line="276" w:lineRule="auto"/>
      </w:pPr>
      <w:r>
        <w:t>rozvoj cestovného ruchu na báze využitie prírodného a kultúrneho potenciálu okolia,</w:t>
      </w:r>
    </w:p>
    <w:p w:rsidR="00E42F9E" w:rsidRDefault="00E42F9E" w:rsidP="002C4D7D">
      <w:pPr>
        <w:numPr>
          <w:ilvl w:val="0"/>
          <w:numId w:val="33"/>
        </w:numPr>
        <w:spacing w:line="276" w:lineRule="auto"/>
      </w:pPr>
      <w:r>
        <w:t>existencia starých neobývaných chalúp, ktoré možno využiť na vidiecky turizmus,</w:t>
      </w:r>
    </w:p>
    <w:p w:rsidR="00E42F9E" w:rsidRDefault="00E42F9E" w:rsidP="002C4D7D">
      <w:pPr>
        <w:pStyle w:val="Zarkazkladnhotextu"/>
        <w:numPr>
          <w:ilvl w:val="0"/>
          <w:numId w:val="33"/>
        </w:numPr>
        <w:spacing w:after="0" w:line="276" w:lineRule="auto"/>
        <w:jc w:val="both"/>
      </w:pPr>
      <w:r>
        <w:t>perspektíva ubytovania v súkromí,</w:t>
      </w:r>
    </w:p>
    <w:p w:rsidR="00E42F9E" w:rsidRDefault="00E42F9E" w:rsidP="002C4D7D">
      <w:pPr>
        <w:numPr>
          <w:ilvl w:val="0"/>
          <w:numId w:val="33"/>
        </w:numPr>
        <w:spacing w:line="276" w:lineRule="auto"/>
      </w:pPr>
      <w:r>
        <w:t xml:space="preserve">podpora </w:t>
      </w:r>
      <w:proofErr w:type="spellStart"/>
      <w:r>
        <w:t>vidieckeeho</w:t>
      </w:r>
      <w:proofErr w:type="spellEnd"/>
      <w:r>
        <w:t xml:space="preserve"> turizmu a agroturistiku </w:t>
      </w:r>
      <w:r>
        <w:rPr>
          <w:rFonts w:eastAsia="FrutigerCE-Roman"/>
          <w:color w:val="000000"/>
        </w:rPr>
        <w:t xml:space="preserve">štrukturálnymi </w:t>
      </w:r>
      <w:proofErr w:type="spellStart"/>
      <w:r>
        <w:rPr>
          <w:rFonts w:eastAsia="FrutigerCE-Roman"/>
          <w:color w:val="000000"/>
        </w:rPr>
        <w:t>fondami</w:t>
      </w:r>
      <w:proofErr w:type="spellEnd"/>
      <w:r>
        <w:rPr>
          <w:rFonts w:eastAsia="FrutigerCE-Roman"/>
          <w:color w:val="000000"/>
        </w:rPr>
        <w:t xml:space="preserve"> EÚ (Program rozvoja vidieka),</w:t>
      </w:r>
    </w:p>
    <w:p w:rsidR="00E42F9E" w:rsidRDefault="00E42F9E" w:rsidP="002C4D7D">
      <w:pPr>
        <w:numPr>
          <w:ilvl w:val="0"/>
          <w:numId w:val="33"/>
        </w:numPr>
        <w:autoSpaceDE w:val="0"/>
        <w:autoSpaceDN w:val="0"/>
        <w:adjustRightInd w:val="0"/>
        <w:spacing w:line="276" w:lineRule="auto"/>
        <w:jc w:val="both"/>
        <w:rPr>
          <w:color w:val="000000"/>
        </w:rPr>
      </w:pPr>
      <w:r>
        <w:rPr>
          <w:color w:val="000000"/>
        </w:rPr>
        <w:t>oživenie tradičných remeselníckych zručností,</w:t>
      </w:r>
    </w:p>
    <w:p w:rsidR="00E42F9E" w:rsidRDefault="00E42F9E" w:rsidP="002C4D7D">
      <w:pPr>
        <w:numPr>
          <w:ilvl w:val="0"/>
          <w:numId w:val="33"/>
        </w:numPr>
        <w:autoSpaceDE w:val="0"/>
        <w:autoSpaceDN w:val="0"/>
        <w:adjustRightInd w:val="0"/>
        <w:spacing w:line="276" w:lineRule="auto"/>
        <w:jc w:val="both"/>
        <w:rPr>
          <w:color w:val="000000"/>
        </w:rPr>
      </w:pPr>
      <w:r>
        <w:rPr>
          <w:color w:val="000000"/>
        </w:rPr>
        <w:t xml:space="preserve">zvýšenie potenciálu dlhodobej rekreácie s pozitívnym dopadom na rozvoj zamestnanosti. </w:t>
      </w:r>
    </w:p>
    <w:p w:rsidR="00E42F9E" w:rsidRDefault="00E42F9E" w:rsidP="00E42F9E">
      <w:pPr>
        <w:spacing w:line="276" w:lineRule="auto"/>
        <w:jc w:val="both"/>
        <w:rPr>
          <w:b/>
          <w:bCs/>
        </w:rPr>
      </w:pPr>
    </w:p>
    <w:p w:rsidR="00E42F9E" w:rsidRDefault="00E42F9E" w:rsidP="00E42F9E">
      <w:pPr>
        <w:spacing w:line="276" w:lineRule="auto"/>
        <w:jc w:val="both"/>
        <w:rPr>
          <w:b/>
          <w:bCs/>
        </w:rPr>
      </w:pPr>
      <w:r>
        <w:rPr>
          <w:b/>
          <w:bCs/>
        </w:rPr>
        <w:t>Ohrozenia:</w:t>
      </w:r>
    </w:p>
    <w:p w:rsidR="00E42F9E" w:rsidRDefault="00E42F9E" w:rsidP="00E42F9E">
      <w:pPr>
        <w:numPr>
          <w:ilvl w:val="0"/>
          <w:numId w:val="34"/>
        </w:numPr>
        <w:spacing w:line="276" w:lineRule="auto"/>
        <w:jc w:val="both"/>
      </w:pPr>
      <w:r>
        <w:t>pomalé zavádzanie moderných informačných systémov,</w:t>
      </w:r>
    </w:p>
    <w:p w:rsidR="00E42F9E" w:rsidRDefault="00E42F9E" w:rsidP="00E42F9E">
      <w:pPr>
        <w:numPr>
          <w:ilvl w:val="0"/>
          <w:numId w:val="34"/>
        </w:numPr>
        <w:autoSpaceDE w:val="0"/>
        <w:autoSpaceDN w:val="0"/>
        <w:adjustRightInd w:val="0"/>
        <w:spacing w:line="276" w:lineRule="auto"/>
        <w:jc w:val="both"/>
        <w:rPr>
          <w:color w:val="000000"/>
        </w:rPr>
      </w:pPr>
      <w:r>
        <w:t xml:space="preserve">slabšia kooperácia medzi obcami v regióne prípadne </w:t>
      </w:r>
      <w:r>
        <w:rPr>
          <w:color w:val="000000"/>
        </w:rPr>
        <w:t>neochota spolupracovať na realizácii spoločných programov,</w:t>
      </w:r>
    </w:p>
    <w:p w:rsidR="00E42F9E" w:rsidRDefault="00E42F9E" w:rsidP="00E42F9E">
      <w:pPr>
        <w:numPr>
          <w:ilvl w:val="0"/>
          <w:numId w:val="34"/>
        </w:numPr>
        <w:spacing w:line="276" w:lineRule="auto"/>
        <w:jc w:val="both"/>
      </w:pPr>
      <w:r>
        <w:t>pretrvávajúca nízka podpora rozvoja cestovného ruchu,</w:t>
      </w:r>
    </w:p>
    <w:p w:rsidR="00E42F9E" w:rsidRDefault="00E42F9E" w:rsidP="00E42F9E">
      <w:pPr>
        <w:numPr>
          <w:ilvl w:val="0"/>
          <w:numId w:val="34"/>
        </w:numPr>
        <w:spacing w:line="276" w:lineRule="auto"/>
        <w:jc w:val="both"/>
      </w:pPr>
      <w:r>
        <w:t>nezosúladenie legislatívnych noriem SR a EÚ,</w:t>
      </w:r>
    </w:p>
    <w:p w:rsidR="00E42F9E" w:rsidRDefault="00E42F9E" w:rsidP="00E42F9E">
      <w:pPr>
        <w:numPr>
          <w:ilvl w:val="0"/>
          <w:numId w:val="34"/>
        </w:numPr>
        <w:autoSpaceDE w:val="0"/>
        <w:autoSpaceDN w:val="0"/>
        <w:adjustRightInd w:val="0"/>
        <w:spacing w:line="276" w:lineRule="auto"/>
        <w:jc w:val="both"/>
        <w:rPr>
          <w:rFonts w:eastAsia="FrutigerCE-Roman"/>
          <w:color w:val="000000"/>
        </w:rPr>
      </w:pPr>
      <w:r>
        <w:rPr>
          <w:rFonts w:eastAsia="FrutigerCE-Roman"/>
          <w:color w:val="000000"/>
        </w:rPr>
        <w:t>nedostatok finančných prostriedkov.</w:t>
      </w:r>
    </w:p>
    <w:p w:rsidR="002C4D7D" w:rsidRDefault="002C4D7D" w:rsidP="002C4D7D">
      <w:pPr>
        <w:autoSpaceDE w:val="0"/>
        <w:autoSpaceDN w:val="0"/>
        <w:adjustRightInd w:val="0"/>
        <w:spacing w:line="276" w:lineRule="auto"/>
        <w:ind w:left="360"/>
        <w:jc w:val="both"/>
        <w:rPr>
          <w:rFonts w:eastAsia="FrutigerCE-Roman"/>
          <w:color w:val="000000"/>
        </w:rPr>
      </w:pPr>
    </w:p>
    <w:p w:rsidR="00E42F9E" w:rsidRPr="002C4D7D" w:rsidRDefault="00E42F9E" w:rsidP="002C4D7D">
      <w:pPr>
        <w:pStyle w:val="Nadpis1"/>
        <w:numPr>
          <w:ilvl w:val="0"/>
          <w:numId w:val="0"/>
        </w:numPr>
        <w:spacing w:line="276" w:lineRule="auto"/>
        <w:rPr>
          <w:u w:val="single"/>
        </w:rPr>
      </w:pPr>
      <w:bookmarkStart w:id="35" w:name="_Toc438041555"/>
      <w:r w:rsidRPr="002C4D7D">
        <w:rPr>
          <w:u w:val="single"/>
        </w:rPr>
        <w:t>Doprava a technická vybavenosť</w:t>
      </w:r>
      <w:bookmarkEnd w:id="35"/>
    </w:p>
    <w:p w:rsidR="00E42F9E" w:rsidRDefault="00E42F9E" w:rsidP="00E42F9E">
      <w:pPr>
        <w:spacing w:line="276" w:lineRule="auto"/>
      </w:pPr>
    </w:p>
    <w:p w:rsidR="00E42F9E" w:rsidRDefault="00E42F9E" w:rsidP="00E42F9E">
      <w:pPr>
        <w:spacing w:line="276" w:lineRule="auto"/>
        <w:jc w:val="both"/>
        <w:rPr>
          <w:b/>
          <w:bCs/>
        </w:rPr>
      </w:pPr>
      <w:r>
        <w:rPr>
          <w:b/>
          <w:bCs/>
        </w:rPr>
        <w:t>Silné stránky:</w:t>
      </w:r>
    </w:p>
    <w:p w:rsidR="00E42F9E" w:rsidRDefault="00E42F9E" w:rsidP="002C4D7D">
      <w:pPr>
        <w:numPr>
          <w:ilvl w:val="0"/>
          <w:numId w:val="35"/>
        </w:numPr>
        <w:spacing w:line="276" w:lineRule="auto"/>
        <w:jc w:val="both"/>
      </w:pPr>
      <w:r>
        <w:t>rozsah ponúkaných dopravných služieb a dopravnej vybavenosti,</w:t>
      </w:r>
    </w:p>
    <w:p w:rsidR="00E42F9E" w:rsidRDefault="00E42F9E" w:rsidP="002C4D7D">
      <w:pPr>
        <w:numPr>
          <w:ilvl w:val="0"/>
          <w:numId w:val="35"/>
        </w:numPr>
        <w:spacing w:line="276" w:lineRule="auto"/>
        <w:jc w:val="both"/>
      </w:pPr>
      <w:r>
        <w:t>dobré dopravné spojenie  vzhľadom na početnosť spojov,</w:t>
      </w:r>
    </w:p>
    <w:p w:rsidR="00E42F9E" w:rsidRDefault="00E42F9E" w:rsidP="002C4D7D">
      <w:pPr>
        <w:numPr>
          <w:ilvl w:val="0"/>
          <w:numId w:val="35"/>
        </w:numPr>
        <w:spacing w:line="276" w:lineRule="auto"/>
        <w:jc w:val="both"/>
      </w:pPr>
      <w:r>
        <w:t>dobré pokrytie signálom mobilných sietí,</w:t>
      </w:r>
    </w:p>
    <w:p w:rsidR="00E42F9E" w:rsidRDefault="00E42F9E" w:rsidP="002C4D7D">
      <w:pPr>
        <w:numPr>
          <w:ilvl w:val="0"/>
          <w:numId w:val="35"/>
        </w:numPr>
        <w:spacing w:line="276" w:lineRule="auto"/>
      </w:pPr>
      <w:r>
        <w:t>vybudovaný vodovod, plynovod,</w:t>
      </w:r>
    </w:p>
    <w:p w:rsidR="00E42F9E" w:rsidRDefault="00E42F9E" w:rsidP="002C4D7D">
      <w:pPr>
        <w:numPr>
          <w:ilvl w:val="0"/>
          <w:numId w:val="35"/>
        </w:numPr>
        <w:spacing w:line="276" w:lineRule="auto"/>
      </w:pPr>
      <w:r>
        <w:rPr>
          <w:color w:val="000000"/>
        </w:rPr>
        <w:t>čiastočne</w:t>
      </w:r>
      <w:r>
        <w:rPr>
          <w:color w:val="FF0000"/>
        </w:rPr>
        <w:t xml:space="preserve"> </w:t>
      </w:r>
      <w:r>
        <w:t>zrekonštruovaný kultúrny dom,</w:t>
      </w:r>
    </w:p>
    <w:p w:rsidR="00E42F9E" w:rsidRDefault="00E42F9E" w:rsidP="002C4D7D">
      <w:pPr>
        <w:numPr>
          <w:ilvl w:val="0"/>
          <w:numId w:val="35"/>
        </w:numPr>
        <w:spacing w:line="276" w:lineRule="auto"/>
      </w:pPr>
      <w:r>
        <w:t>vysoké percento voľného investičného materiálu (domy, školy, budovy bývalého JRD a iné stavby),</w:t>
      </w:r>
    </w:p>
    <w:p w:rsidR="00E42F9E" w:rsidRDefault="00E42F9E" w:rsidP="002C4D7D">
      <w:pPr>
        <w:numPr>
          <w:ilvl w:val="0"/>
          <w:numId w:val="35"/>
        </w:numPr>
        <w:spacing w:line="276" w:lineRule="auto"/>
        <w:rPr>
          <w:color w:val="000000"/>
        </w:rPr>
      </w:pPr>
      <w:r>
        <w:rPr>
          <w:color w:val="000000"/>
        </w:rPr>
        <w:t>dobrá verejná autobusová doprava z obce (Myjava , Senica, Trenčín, Piešťany,</w:t>
      </w:r>
    </w:p>
    <w:p w:rsidR="00E42F9E" w:rsidRDefault="00E42F9E" w:rsidP="002C4D7D">
      <w:pPr>
        <w:numPr>
          <w:ilvl w:val="0"/>
          <w:numId w:val="35"/>
        </w:numPr>
        <w:spacing w:line="276" w:lineRule="auto"/>
      </w:pPr>
      <w:r>
        <w:rPr>
          <w:color w:val="000000"/>
        </w:rPr>
        <w:t>vytvorené stavebné pozemky – 20.</w:t>
      </w:r>
    </w:p>
    <w:p w:rsidR="00E42F9E" w:rsidRDefault="00E42F9E" w:rsidP="00E42F9E">
      <w:pPr>
        <w:spacing w:before="60" w:line="276" w:lineRule="auto"/>
      </w:pPr>
    </w:p>
    <w:p w:rsidR="00E42F9E" w:rsidRDefault="00E42F9E" w:rsidP="00E42F9E">
      <w:pPr>
        <w:spacing w:line="276" w:lineRule="auto"/>
        <w:jc w:val="both"/>
      </w:pPr>
    </w:p>
    <w:p w:rsidR="00E42F9E" w:rsidRDefault="00E42F9E" w:rsidP="00E42F9E">
      <w:pPr>
        <w:spacing w:line="276" w:lineRule="auto"/>
        <w:jc w:val="both"/>
        <w:rPr>
          <w:b/>
          <w:bCs/>
        </w:rPr>
      </w:pPr>
      <w:r>
        <w:rPr>
          <w:b/>
          <w:bCs/>
        </w:rPr>
        <w:t>Slabé stránky:</w:t>
      </w:r>
    </w:p>
    <w:p w:rsidR="00E42F9E" w:rsidRDefault="00E42F9E" w:rsidP="002C4D7D">
      <w:pPr>
        <w:numPr>
          <w:ilvl w:val="0"/>
          <w:numId w:val="36"/>
        </w:numPr>
        <w:spacing w:line="276" w:lineRule="auto"/>
        <w:jc w:val="both"/>
      </w:pPr>
      <w:r>
        <w:t>nevyhovujúci technický stav ciest a chodníkov,</w:t>
      </w:r>
    </w:p>
    <w:p w:rsidR="00E42F9E" w:rsidRDefault="00E42F9E" w:rsidP="002C4D7D">
      <w:pPr>
        <w:numPr>
          <w:ilvl w:val="0"/>
          <w:numId w:val="36"/>
        </w:numPr>
        <w:spacing w:line="276" w:lineRule="auto"/>
        <w:jc w:val="both"/>
      </w:pPr>
      <w:r>
        <w:t>zlá dopravná dostupnosť kopaníc najmä v zimných mesiacoch,</w:t>
      </w:r>
    </w:p>
    <w:p w:rsidR="00E42F9E" w:rsidRDefault="00E42F9E" w:rsidP="002C4D7D">
      <w:pPr>
        <w:numPr>
          <w:ilvl w:val="0"/>
          <w:numId w:val="36"/>
        </w:numPr>
        <w:spacing w:line="276" w:lineRule="auto"/>
        <w:jc w:val="both"/>
      </w:pPr>
      <w:r>
        <w:t>nedostatok chodníkov,</w:t>
      </w:r>
    </w:p>
    <w:p w:rsidR="00E42F9E" w:rsidRDefault="00E42F9E" w:rsidP="002C4D7D">
      <w:pPr>
        <w:numPr>
          <w:ilvl w:val="0"/>
          <w:numId w:val="36"/>
        </w:numPr>
        <w:spacing w:line="276" w:lineRule="auto"/>
        <w:jc w:val="both"/>
      </w:pPr>
      <w:r>
        <w:t>slabá informovanosť verejnosti o činnosti samosprávy a života v obci,</w:t>
      </w:r>
    </w:p>
    <w:p w:rsidR="00E42F9E" w:rsidRDefault="00E42F9E" w:rsidP="002C4D7D">
      <w:pPr>
        <w:numPr>
          <w:ilvl w:val="0"/>
          <w:numId w:val="36"/>
        </w:numPr>
        <w:spacing w:line="276" w:lineRule="auto"/>
        <w:jc w:val="both"/>
      </w:pPr>
      <w:r>
        <w:t>nedostatočné pokrytie internetovým a TV signálom,</w:t>
      </w:r>
    </w:p>
    <w:p w:rsidR="00E42F9E" w:rsidRDefault="00E42F9E" w:rsidP="002C4D7D">
      <w:pPr>
        <w:numPr>
          <w:ilvl w:val="0"/>
          <w:numId w:val="36"/>
        </w:numPr>
        <w:spacing w:line="276" w:lineRule="auto"/>
      </w:pPr>
      <w:r>
        <w:lastRenderedPageBreak/>
        <w:t>nevybudovaná kanalizácia a ČOV,</w:t>
      </w:r>
    </w:p>
    <w:p w:rsidR="00E42F9E" w:rsidRDefault="00E42F9E" w:rsidP="002C4D7D">
      <w:pPr>
        <w:numPr>
          <w:ilvl w:val="0"/>
          <w:numId w:val="36"/>
        </w:numPr>
        <w:spacing w:line="276" w:lineRule="auto"/>
      </w:pPr>
      <w:r>
        <w:t>nedoriešený systém odpadového hospodárstva,</w:t>
      </w:r>
    </w:p>
    <w:p w:rsidR="00E42F9E" w:rsidRDefault="00E42F9E" w:rsidP="002C4D7D">
      <w:pPr>
        <w:numPr>
          <w:ilvl w:val="0"/>
          <w:numId w:val="36"/>
        </w:numPr>
        <w:spacing w:line="276" w:lineRule="auto"/>
      </w:pPr>
      <w:r>
        <w:t>zlý technický stav obecných budov a zariadení,</w:t>
      </w:r>
    </w:p>
    <w:p w:rsidR="00E42F9E" w:rsidRDefault="00E42F9E" w:rsidP="002C4D7D">
      <w:pPr>
        <w:numPr>
          <w:ilvl w:val="0"/>
          <w:numId w:val="36"/>
        </w:numPr>
        <w:spacing w:line="276" w:lineRule="auto"/>
      </w:pPr>
      <w:r>
        <w:t>absencia športovísk a oddychových zón ,</w:t>
      </w:r>
    </w:p>
    <w:p w:rsidR="00E42F9E" w:rsidRDefault="00E42F9E" w:rsidP="002C4D7D">
      <w:pPr>
        <w:numPr>
          <w:ilvl w:val="0"/>
          <w:numId w:val="36"/>
        </w:numPr>
        <w:spacing w:line="276" w:lineRule="auto"/>
      </w:pPr>
      <w:r>
        <w:rPr>
          <w:color w:val="000000"/>
        </w:rPr>
        <w:t xml:space="preserve">slabé prepojenie na hlavné diaľničné cestné a železničné siete a uzly, </w:t>
      </w:r>
    </w:p>
    <w:p w:rsidR="00E42F9E" w:rsidRDefault="00E42F9E" w:rsidP="002C4D7D">
      <w:pPr>
        <w:numPr>
          <w:ilvl w:val="0"/>
          <w:numId w:val="36"/>
        </w:numPr>
        <w:spacing w:line="276" w:lineRule="auto"/>
      </w:pPr>
      <w:r>
        <w:t xml:space="preserve">zlá </w:t>
      </w:r>
      <w:r>
        <w:rPr>
          <w:color w:val="000000"/>
        </w:rPr>
        <w:t>úroveň infraštruktúry pre rozvoj športu a telesnej kultúry,</w:t>
      </w:r>
    </w:p>
    <w:p w:rsidR="00E42F9E" w:rsidRDefault="00E42F9E" w:rsidP="002C4D7D">
      <w:pPr>
        <w:numPr>
          <w:ilvl w:val="0"/>
          <w:numId w:val="36"/>
        </w:numPr>
        <w:spacing w:line="276" w:lineRule="auto"/>
        <w:jc w:val="both"/>
      </w:pPr>
      <w:r>
        <w:t>málo parkovacích miest pre návštevníkov obce,</w:t>
      </w:r>
    </w:p>
    <w:p w:rsidR="00E42F9E" w:rsidRDefault="00E42F9E" w:rsidP="002C4D7D">
      <w:pPr>
        <w:numPr>
          <w:ilvl w:val="0"/>
          <w:numId w:val="36"/>
        </w:numPr>
        <w:spacing w:line="276" w:lineRule="auto"/>
        <w:jc w:val="both"/>
      </w:pPr>
      <w:r>
        <w:t>nedostatočne rozvinutá infraštruktúra pre progresívne informačné technológie,</w:t>
      </w:r>
    </w:p>
    <w:p w:rsidR="00E42F9E" w:rsidRDefault="00E42F9E" w:rsidP="002C4D7D">
      <w:pPr>
        <w:pStyle w:val="Zarkazkladnhotextu"/>
        <w:numPr>
          <w:ilvl w:val="0"/>
          <w:numId w:val="36"/>
        </w:numPr>
        <w:spacing w:after="0" w:line="276" w:lineRule="auto"/>
        <w:jc w:val="both"/>
      </w:pPr>
      <w:r>
        <w:t>údržba ciest v zimnom období,</w:t>
      </w:r>
    </w:p>
    <w:p w:rsidR="00E42F9E" w:rsidRDefault="00E42F9E" w:rsidP="002C4D7D">
      <w:pPr>
        <w:pStyle w:val="Zarkazkladnhotextu"/>
        <w:numPr>
          <w:ilvl w:val="0"/>
          <w:numId w:val="36"/>
        </w:numPr>
        <w:spacing w:after="0" w:line="276" w:lineRule="auto"/>
        <w:jc w:val="both"/>
      </w:pPr>
      <w:r>
        <w:t>neupravené chodníky, cestné rigoly.</w:t>
      </w:r>
    </w:p>
    <w:p w:rsidR="00E42F9E" w:rsidRDefault="00E42F9E" w:rsidP="00E42F9E">
      <w:pPr>
        <w:spacing w:line="276" w:lineRule="auto"/>
        <w:jc w:val="both"/>
        <w:rPr>
          <w:b/>
          <w:bCs/>
        </w:rPr>
      </w:pPr>
    </w:p>
    <w:p w:rsidR="00E42F9E" w:rsidRDefault="00E42F9E" w:rsidP="002C4D7D">
      <w:pPr>
        <w:spacing w:line="276" w:lineRule="auto"/>
        <w:jc w:val="both"/>
        <w:rPr>
          <w:b/>
          <w:bCs/>
        </w:rPr>
      </w:pPr>
      <w:r>
        <w:rPr>
          <w:b/>
          <w:bCs/>
        </w:rPr>
        <w:t>Príležitosti:</w:t>
      </w:r>
    </w:p>
    <w:p w:rsidR="00E42F9E" w:rsidRDefault="00E42F9E" w:rsidP="002C4D7D">
      <w:pPr>
        <w:numPr>
          <w:ilvl w:val="0"/>
          <w:numId w:val="37"/>
        </w:numPr>
        <w:spacing w:line="276" w:lineRule="auto"/>
        <w:jc w:val="both"/>
      </w:pPr>
      <w:r>
        <w:t>budovanie trás cyklistickej a pešej dopravy na jestvujúcich alebo súbežne s jestvujúcimi cestami,</w:t>
      </w:r>
    </w:p>
    <w:p w:rsidR="00E42F9E" w:rsidRDefault="00E42F9E" w:rsidP="002C4D7D">
      <w:pPr>
        <w:numPr>
          <w:ilvl w:val="0"/>
          <w:numId w:val="37"/>
        </w:numPr>
        <w:spacing w:line="276" w:lineRule="auto"/>
        <w:jc w:val="both"/>
      </w:pPr>
      <w:r>
        <w:t xml:space="preserve">využívanie informačných technológií, dostupnosť verejného internetu, </w:t>
      </w:r>
    </w:p>
    <w:p w:rsidR="00E42F9E" w:rsidRDefault="00E42F9E" w:rsidP="002C4D7D">
      <w:pPr>
        <w:numPr>
          <w:ilvl w:val="0"/>
          <w:numId w:val="37"/>
        </w:numPr>
        <w:spacing w:line="276" w:lineRule="auto"/>
        <w:jc w:val="both"/>
      </w:pPr>
      <w:r>
        <w:t xml:space="preserve">rozšírenie rozvodov KT, </w:t>
      </w:r>
    </w:p>
    <w:p w:rsidR="00E42F9E" w:rsidRDefault="00E42F9E" w:rsidP="002C4D7D">
      <w:pPr>
        <w:numPr>
          <w:ilvl w:val="0"/>
          <w:numId w:val="37"/>
        </w:numPr>
        <w:spacing w:line="276" w:lineRule="auto"/>
        <w:jc w:val="both"/>
      </w:pPr>
      <w:r>
        <w:t>efektívne využitie prostriedkov z fondov EÚ,</w:t>
      </w:r>
    </w:p>
    <w:p w:rsidR="00E42F9E" w:rsidRDefault="00E42F9E" w:rsidP="002C4D7D">
      <w:pPr>
        <w:numPr>
          <w:ilvl w:val="0"/>
          <w:numId w:val="37"/>
        </w:numPr>
        <w:spacing w:line="276" w:lineRule="auto"/>
      </w:pPr>
      <w:r>
        <w:t xml:space="preserve">využitie členstva v regionálnych združeniach ZMOS myjavského regiónu, Združenie obcí kopaničiarskeho regiónu Veľká </w:t>
      </w:r>
      <w:proofErr w:type="spellStart"/>
      <w:r>
        <w:t>Javorina-Bradlo</w:t>
      </w:r>
      <w:proofErr w:type="spellEnd"/>
      <w:r>
        <w:t xml:space="preserve">, Subregión Bradlo, Región Branč, Kopaničiarsky región MAS - spolupráca, pomoc pri spoločných väčších projektoch.  </w:t>
      </w:r>
    </w:p>
    <w:p w:rsidR="00E42F9E" w:rsidRDefault="00E42F9E" w:rsidP="002C4D7D">
      <w:pPr>
        <w:spacing w:line="276" w:lineRule="auto"/>
        <w:jc w:val="both"/>
      </w:pPr>
    </w:p>
    <w:p w:rsidR="00E42F9E" w:rsidRDefault="00E42F9E" w:rsidP="00E42F9E">
      <w:pPr>
        <w:spacing w:line="276" w:lineRule="auto"/>
        <w:jc w:val="both"/>
        <w:rPr>
          <w:b/>
          <w:bCs/>
        </w:rPr>
      </w:pPr>
      <w:r>
        <w:rPr>
          <w:b/>
          <w:bCs/>
        </w:rPr>
        <w:t>Ohrozenia:</w:t>
      </w:r>
    </w:p>
    <w:p w:rsidR="00E42F9E" w:rsidRDefault="00E42F9E" w:rsidP="00E42F9E">
      <w:pPr>
        <w:numPr>
          <w:ilvl w:val="0"/>
          <w:numId w:val="38"/>
        </w:numPr>
        <w:spacing w:line="276" w:lineRule="auto"/>
        <w:jc w:val="both"/>
        <w:rPr>
          <w:b/>
          <w:bCs/>
        </w:rPr>
      </w:pPr>
      <w:r>
        <w:t>nedostatok investícií do rozvoja dopravy, telekomunikácií a informatizácie verejného sektora,</w:t>
      </w:r>
    </w:p>
    <w:p w:rsidR="00E42F9E" w:rsidRDefault="00E42F9E" w:rsidP="00E42F9E">
      <w:pPr>
        <w:numPr>
          <w:ilvl w:val="0"/>
          <w:numId w:val="38"/>
        </w:numPr>
        <w:spacing w:line="276" w:lineRule="auto"/>
        <w:jc w:val="both"/>
        <w:rPr>
          <w:b/>
          <w:bCs/>
        </w:rPr>
      </w:pPr>
      <w:r>
        <w:t>rast individuálnej dopravy pri súčasnom poklese hromadnej dopravy,</w:t>
      </w:r>
    </w:p>
    <w:p w:rsidR="00E42F9E" w:rsidRDefault="00E42F9E" w:rsidP="00E42F9E">
      <w:pPr>
        <w:numPr>
          <w:ilvl w:val="0"/>
          <w:numId w:val="38"/>
        </w:numPr>
        <w:spacing w:line="276" w:lineRule="auto"/>
        <w:jc w:val="both"/>
      </w:pPr>
      <w:r>
        <w:t>negatívne účinky dopravy na životné prostredie,</w:t>
      </w:r>
    </w:p>
    <w:p w:rsidR="00E42F9E" w:rsidRDefault="00E42F9E" w:rsidP="00E42F9E">
      <w:pPr>
        <w:numPr>
          <w:ilvl w:val="0"/>
          <w:numId w:val="38"/>
        </w:numPr>
        <w:spacing w:line="276" w:lineRule="auto"/>
        <w:jc w:val="both"/>
      </w:pPr>
      <w:r>
        <w:t>nárast cien plynu .</w:t>
      </w:r>
    </w:p>
    <w:p w:rsidR="00916FEC" w:rsidRDefault="00916FE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8C645C" w:rsidRDefault="008C645C" w:rsidP="006422D8"/>
    <w:p w:rsidR="004F5D9B" w:rsidRDefault="004F5D9B" w:rsidP="006422D8">
      <w:pPr>
        <w:pStyle w:val="Nadpis1"/>
        <w:numPr>
          <w:ilvl w:val="0"/>
          <w:numId w:val="4"/>
        </w:numPr>
        <w:spacing w:line="276" w:lineRule="auto"/>
        <w:rPr>
          <w:sz w:val="28"/>
          <w:szCs w:val="28"/>
        </w:rPr>
      </w:pPr>
      <w:bookmarkStart w:id="36" w:name="_Toc419457552"/>
      <w:bookmarkStart w:id="37" w:name="_Toc438041556"/>
      <w:r w:rsidRPr="00630C2C">
        <w:rPr>
          <w:sz w:val="28"/>
          <w:szCs w:val="28"/>
        </w:rPr>
        <w:lastRenderedPageBreak/>
        <w:t>Strategická časť</w:t>
      </w:r>
      <w:bookmarkEnd w:id="36"/>
      <w:bookmarkEnd w:id="37"/>
    </w:p>
    <w:p w:rsidR="000769B2" w:rsidRDefault="000769B2" w:rsidP="006422D8">
      <w:pPr>
        <w:spacing w:line="276" w:lineRule="auto"/>
      </w:pPr>
    </w:p>
    <w:p w:rsidR="006422D8" w:rsidRDefault="006422D8" w:rsidP="006422D8">
      <w:pPr>
        <w:spacing w:line="276" w:lineRule="auto"/>
        <w:ind w:firstLine="851"/>
        <w:jc w:val="both"/>
      </w:pPr>
      <w:r>
        <w:t>Strategická časť nadväzuje na analytickú časť a obsahuje stratégiu  rozvoja  obce  pri  zohľadnení  jeho vnútorných  špecifík. Určuje hlavné ciele a priority rozvoja obce pri rešpektovaní princípov regionálnej politiky v záujme dosiahnutia vyváženého udržateľného rozvoja územia. Strategická časť obsahuje víziu územia, formuláciu a návrh stratégie, výber a popis strategických  cieľov  v jednotlivých  politikách, resp. oblastiach rozvoja (hospodárska, sociálna, environmentálna).</w:t>
      </w:r>
    </w:p>
    <w:p w:rsidR="002C4D7D" w:rsidRDefault="002C4D7D" w:rsidP="002C4D7D">
      <w:pPr>
        <w:spacing w:line="276" w:lineRule="auto"/>
        <w:ind w:firstLine="709"/>
        <w:jc w:val="both"/>
      </w:pPr>
      <w:r>
        <w:t xml:space="preserve">Strategický cieľ PHSR ako aj </w:t>
      </w:r>
      <w:proofErr w:type="spellStart"/>
      <w:r>
        <w:t>dielčie</w:t>
      </w:r>
      <w:proofErr w:type="spellEnd"/>
      <w:r>
        <w:t xml:space="preserve"> ciele v rámci jednotlivých politík vychádzajú z §3 Ciele podpory regionálneho rozvoja zákona 309/2014 o podpore regionálneho rozvoja, kde je hlavným cieľom podpory regionálneho rozvoja odstraňovať alebo zmierňovať nežiaduce rozdiely v úrovni hospodárskeho rozvoja, sociálneho rozvoja a územného rozvoja regiónov a zabezpečiť trvalo udržateľný rozvoj regiónov, zvyšovať ekonomickú výkonnosť, konkurencieschopnosť regiónov a rozvoj inovácií v regiónoch pri zabezpečení trvalo udržateľného rozvoja, zvyšovať zamestnanosť a životnú úroveň obyvateľov v regiónoch pri zabezpečení trvalo udržateľného rozvoja.  </w:t>
      </w:r>
      <w:r>
        <w:tab/>
      </w:r>
    </w:p>
    <w:p w:rsidR="002C4D7D" w:rsidRDefault="002C4D7D" w:rsidP="002C4D7D">
      <w:pPr>
        <w:spacing w:line="276" w:lineRule="auto"/>
        <w:ind w:firstLine="851"/>
        <w:jc w:val="both"/>
      </w:pPr>
      <w:r>
        <w:t>Podpora regionálneho rozvoja</w:t>
      </w:r>
      <w:r w:rsidRPr="00E11B2E">
        <w:rPr>
          <w:color w:val="FF0000"/>
        </w:rPr>
        <w:t xml:space="preserve"> </w:t>
      </w:r>
      <w:r w:rsidRPr="00E940BC">
        <w:t>podľa odseku 1 zákona</w:t>
      </w:r>
      <w:r>
        <w:t xml:space="preserve"> je zameraná najmä na komplexné využívanie vnútorného rozvojového potenciálu územia - prírodných, kultúrnych, materiálnych,  finančných, ľudských a inštitucionálnych zdrojov, na podporu zavádzania nových technológií a inovácií pri rešpektovaní vnútorných špecifík regiónu, rozvoj informatizácie a digitalizácie v regióne, rozvoj hospodárstva a podnikateľského prostredia v regióne s cieľom zvýšiť jeho produktivitu, optimalizovať štruktúru hospodárstva, vytvárať nové pracovné miesta a stabilizovať ohrozené pracovné miesta, rozvoj ľudských zdrojov vrátane zvyšovania vzdelanostnej úrovne, kvalifikácie a zlepšovania prípravy detí a mladých dospelých na trh práce, predchádzanie sociálneho vylúčenia a zmierňovanie jeho negatívnych dôsledkov, podporu rovnosti príležitostí na trhu práce a podporu znevýhodnených komunít, realizáciu verejných prác podporujúcich rozvoj regiónu, zlepšenie a rozvoj sociálnej infraštruktúry regiónu, zlepšenie dopravnej a technickej vybavenosti regiónu, inžinierskych stavieb, rozvoj cestovného ruchu, medzištátnu, cezhraničnú a medziregionálnu spoluprácu v oblasti regionálneho rozvoja v záujme trvalo udržateľného rozvoja regiónu, zachovanie identity a rozvoj kultúry a starostlivosť o kultúrne dedičstvo regiónov a sídiel, rozvoj pôdohospodárstva a rozvoj vidieka, rozvoj vidieckych oblastí a zvyšovanie kvality života na vidieku, realizáciu opatrení na ochranu, udržiavanie a zveľaďovanie životného prostredia a na obmedzovanie vplyvov poškodzujúcich životné prostredie a zlepšenie environmentálnej infraštruktúry regiónu, ochranu prírody, efektívne využívanie prírodných zdrojov regiónu a využívanie alternatívnych zdrojov energie,  rozvoj občianskej vybavenosti a rozvoj služieb v regióne, </w:t>
      </w:r>
      <w:r>
        <w:tab/>
        <w:t xml:space="preserve">zvyšovanie dostupnosti a kvality bývania, budovanie a posilňovanie štruktúr občianskej spoločnosti, rozvoj </w:t>
      </w:r>
      <w:proofErr w:type="spellStart"/>
      <w:r>
        <w:t>prosociálneho</w:t>
      </w:r>
      <w:proofErr w:type="spellEnd"/>
      <w:r>
        <w:t xml:space="preserve"> správania obyvateľstva, rozvoj telesnej kultúry, športu a turistiky, ochranu, podporu a rozvoj verejného zdravia, atď. Na základe analýzy súčasnej situácie a predpokladov ďalšieho rozvoja boli pracovnými skupinami pripravené</w:t>
      </w:r>
      <w:r w:rsidRPr="00F03EF0">
        <w:t xml:space="preserve"> podklady pre formuláciu strategickej vízie</w:t>
      </w:r>
      <w:r>
        <w:t>. Následne riadiaci tím zabezpečil</w:t>
      </w:r>
      <w:r w:rsidRPr="00F03EF0">
        <w:t xml:space="preserve"> vypracovanie strategickej vízie</w:t>
      </w:r>
      <w:r>
        <w:t>.</w:t>
      </w:r>
    </w:p>
    <w:p w:rsidR="006422D8" w:rsidRDefault="002C4D7D" w:rsidP="006422D8">
      <w:pPr>
        <w:spacing w:line="276" w:lineRule="auto"/>
        <w:jc w:val="both"/>
      </w:pPr>
      <w:r>
        <w:tab/>
      </w:r>
      <w:r w:rsidR="006422D8">
        <w:t xml:space="preserve">Stanovenie vízie predstavuje očakávaný stav, ktorý má obec Rudník dosiahnuť z dlhodobého hľadiska. Vymedzuje rámec pre definovanie strategických cieľov a priorít na obdobie nasledujúcich 7 rokov a postupov na ich dosiahnutie. Obec Rudník má stanovenú </w:t>
      </w:r>
      <w:r w:rsidR="006422D8">
        <w:lastRenderedPageBreak/>
        <w:t>nasledovnú víziu, ktorá zodpovedá dosiahnutým výsledkom počas rokov 2007 - 2013 a aj očakávaniam do roku 2022.</w:t>
      </w:r>
    </w:p>
    <w:p w:rsidR="006422D8" w:rsidRDefault="006422D8" w:rsidP="006422D8">
      <w:pPr>
        <w:spacing w:line="276" w:lineRule="auto"/>
        <w:jc w:val="both"/>
      </w:pPr>
    </w:p>
    <w:p w:rsidR="006422D8" w:rsidRPr="00954062" w:rsidRDefault="006422D8" w:rsidP="006422D8">
      <w:pPr>
        <w:spacing w:line="276" w:lineRule="auto"/>
        <w:ind w:left="2836" w:firstLine="709"/>
        <w:jc w:val="both"/>
        <w:rPr>
          <w:b/>
        </w:rPr>
      </w:pPr>
      <w:r w:rsidRPr="00954062">
        <w:rPr>
          <w:b/>
        </w:rPr>
        <w:t xml:space="preserve">Vízia </w:t>
      </w:r>
      <w:r>
        <w:rPr>
          <w:b/>
        </w:rPr>
        <w:t>obce Rudník</w:t>
      </w:r>
    </w:p>
    <w:p w:rsidR="006422D8" w:rsidRDefault="006422D8" w:rsidP="006422D8">
      <w:pPr>
        <w:spacing w:line="276" w:lineRule="auto"/>
        <w:jc w:val="both"/>
      </w:pPr>
    </w:p>
    <w:p w:rsidR="006422D8" w:rsidRPr="008C645C" w:rsidRDefault="006422D8" w:rsidP="008C645C">
      <w:pPr>
        <w:spacing w:line="276" w:lineRule="auto"/>
        <w:ind w:left="142" w:right="282"/>
        <w:jc w:val="both"/>
        <w:rPr>
          <w:b/>
          <w:i/>
        </w:rPr>
      </w:pPr>
      <w:r w:rsidRPr="001610D2">
        <w:rPr>
          <w:b/>
          <w:i/>
        </w:rPr>
        <w:t>„</w:t>
      </w:r>
      <w:r w:rsidR="000024FC" w:rsidRPr="008C645C">
        <w:rPr>
          <w:b/>
          <w:i/>
        </w:rPr>
        <w:t xml:space="preserve">Víziou je vytvoriť Rudník ako obec, ktorá bude úspešná a príťažlivá nielen pre svojich obyvateľov, ale aj pre návštevníkov v podobe upravenej, čistej a zaujímavej lokality pre bývanie </w:t>
      </w:r>
      <w:r w:rsidR="00630BAC" w:rsidRPr="008C645C">
        <w:rPr>
          <w:b/>
          <w:i/>
        </w:rPr>
        <w:t>a</w:t>
      </w:r>
      <w:r w:rsidR="000024FC" w:rsidRPr="008C645C">
        <w:rPr>
          <w:b/>
          <w:i/>
        </w:rPr>
        <w:t xml:space="preserve"> trávenie voľného času. Obec s vybudovanou infraštruktúrou, využívajúca úzku spoluprácu verejného, neziskového i podnikateľského sektora a občanov obce. Obec s kvalitným životným prostredníctvom umožňujúcim rozvoj cestovného ruchu.</w:t>
      </w:r>
      <w:r w:rsidRPr="008C645C">
        <w:rPr>
          <w:b/>
          <w:i/>
        </w:rPr>
        <w:t>“</w:t>
      </w:r>
    </w:p>
    <w:p w:rsidR="006422D8" w:rsidRDefault="006422D8" w:rsidP="006422D8">
      <w:pPr>
        <w:spacing w:line="276" w:lineRule="auto"/>
        <w:jc w:val="both"/>
        <w:rPr>
          <w:b/>
          <w:i/>
        </w:rPr>
      </w:pPr>
    </w:p>
    <w:p w:rsidR="006422D8" w:rsidRDefault="006422D8" w:rsidP="006422D8">
      <w:pPr>
        <w:spacing w:line="276" w:lineRule="auto"/>
        <w:ind w:firstLine="709"/>
        <w:jc w:val="both"/>
        <w:rPr>
          <w:b/>
        </w:rPr>
      </w:pPr>
      <w:r w:rsidRPr="00954062">
        <w:rPr>
          <w:b/>
        </w:rPr>
        <w:t>Rozvojová stratégia</w:t>
      </w:r>
    </w:p>
    <w:p w:rsidR="006422D8" w:rsidRPr="007E426C" w:rsidRDefault="006422D8" w:rsidP="006422D8">
      <w:pPr>
        <w:spacing w:line="276" w:lineRule="auto"/>
        <w:jc w:val="both"/>
      </w:pPr>
      <w:r w:rsidRPr="00954062">
        <w:tab/>
        <w:t>Na  základe  komp</w:t>
      </w:r>
      <w:r>
        <w:t xml:space="preserve">lexnej  analýzy  územia  obce  </w:t>
      </w:r>
      <w:r w:rsidRPr="00954062">
        <w:t>a určenia  slabých  a  silných stránok, príležitostí a ohrození v oblasti hospodárskej, sociálnej a environmentálnej, môžeme  určiť</w:t>
      </w:r>
      <w:r>
        <w:t xml:space="preserve"> </w:t>
      </w:r>
      <w:r w:rsidRPr="00954062">
        <w:t xml:space="preserve">rozvojovú stratégiu </w:t>
      </w:r>
      <w:r>
        <w:t>obce</w:t>
      </w:r>
      <w:r w:rsidRPr="00954062">
        <w:t xml:space="preserve"> a je</w:t>
      </w:r>
      <w:r>
        <w:t>ho</w:t>
      </w:r>
      <w:r w:rsidRPr="00954062">
        <w:t xml:space="preserve"> prioritné ciele. </w:t>
      </w:r>
    </w:p>
    <w:p w:rsidR="006422D8" w:rsidRPr="00954062" w:rsidRDefault="006422D8" w:rsidP="006422D8">
      <w:pPr>
        <w:spacing w:line="276" w:lineRule="auto"/>
        <w:jc w:val="both"/>
      </w:pPr>
      <w:r w:rsidRPr="00BA27FB">
        <w:rPr>
          <w:b/>
        </w:rPr>
        <w:t>Strategickým</w:t>
      </w:r>
      <w:r>
        <w:rPr>
          <w:b/>
        </w:rPr>
        <w:t xml:space="preserve"> </w:t>
      </w:r>
      <w:r w:rsidRPr="00BA27FB">
        <w:rPr>
          <w:b/>
        </w:rPr>
        <w:t xml:space="preserve">cieľom </w:t>
      </w:r>
      <w:r>
        <w:rPr>
          <w:b/>
        </w:rPr>
        <w:t>obce</w:t>
      </w:r>
      <w:r w:rsidRPr="00BA27FB">
        <w:rPr>
          <w:b/>
        </w:rPr>
        <w:t xml:space="preserve"> je:</w:t>
      </w:r>
    </w:p>
    <w:p w:rsidR="006422D8" w:rsidRDefault="006422D8" w:rsidP="006422D8">
      <w:pPr>
        <w:spacing w:line="276" w:lineRule="auto"/>
        <w:jc w:val="center"/>
        <w:rPr>
          <w:b/>
          <w:i/>
        </w:rPr>
      </w:pPr>
    </w:p>
    <w:p w:rsidR="006422D8" w:rsidRPr="00D06FE8" w:rsidRDefault="00D06FE8" w:rsidP="008C645C">
      <w:pPr>
        <w:spacing w:line="276" w:lineRule="auto"/>
        <w:ind w:left="142" w:right="140"/>
        <w:jc w:val="both"/>
        <w:rPr>
          <w:b/>
          <w:i/>
        </w:rPr>
      </w:pPr>
      <w:r>
        <w:rPr>
          <w:b/>
          <w:i/>
        </w:rPr>
        <w:tab/>
      </w:r>
      <w:r w:rsidRPr="00D06FE8">
        <w:rPr>
          <w:b/>
          <w:i/>
        </w:rPr>
        <w:t>Vytvoriť podmienky pre kvalitný život občanov, zlepšiť stav životného prostredia budovaním infraštruktúry, tvorby pracovných príležitostí, rozvoja bytového fondu, vzdelávania, starostlivosti o starších občanov ako aj zlepšenie podmienok pre rozvoj cestovného ruchu tak, aby sa obec stala domovom a miestom pre plnohodnotný život všetkých obyvateľov</w:t>
      </w:r>
      <w:r w:rsidR="006422D8" w:rsidRPr="00D06FE8">
        <w:rPr>
          <w:b/>
          <w:i/>
        </w:rPr>
        <w:t>.</w:t>
      </w:r>
    </w:p>
    <w:p w:rsidR="006422D8" w:rsidRDefault="006422D8" w:rsidP="006422D8">
      <w:pPr>
        <w:spacing w:line="276" w:lineRule="auto"/>
        <w:jc w:val="both"/>
      </w:pPr>
    </w:p>
    <w:p w:rsidR="002C4D7D" w:rsidRDefault="006422D8" w:rsidP="006422D8">
      <w:pPr>
        <w:spacing w:line="276" w:lineRule="auto"/>
        <w:ind w:firstLine="709"/>
        <w:jc w:val="both"/>
      </w:pPr>
      <w:r>
        <w:t>Znamená to využiť potenciál obce a dostupné možnosti získania finančných prostriedkov na realizáciu rozvojových činností, ale tiež sústavnú prácu s jednotlivcami a organizáciami. Kvalitu života obyvateľov podmieňuje okrem iného občianska vybavenosť, fungujúca technická a dopravná infraštruktúra, ktorá môže byť predpokladom na rozvoj obce aj v ďalších oblastiach. Je dôležité ponúknuť obyvateľom a návštevníkom obce Rudník  možnosti  na trávenie voľného času na území obce. Rozvoj v tejto oblasti je podmienený vybudovaním lepšej turistickej infraštruktúry a vytvorením kvalitných tovarov, služieb a ďalších aktivít, ktoré budú viesť k rozvoju vidieckej turistiky a agroturistiky v spolupráci so všetkými zainteresovanými subjektmi.</w:t>
      </w:r>
    </w:p>
    <w:p w:rsidR="006422D8" w:rsidRDefault="002C4D7D" w:rsidP="006422D8">
      <w:pPr>
        <w:spacing w:line="276" w:lineRule="auto"/>
        <w:ind w:firstLine="709"/>
        <w:jc w:val="both"/>
      </w:pPr>
      <w:r w:rsidRPr="00F03EF0">
        <w:t xml:space="preserve">Súbežne je však potrebné venovať pozornosť aj rozvíjaniu ľudských zdrojov. Hlavným zámerom stratégie v tejto oblasti je zapojenie viacerých subjektov a postup riešenia danej problematiky v rámci partnerstva. V oblasti vybavenia územia dopravnou infraštruktúrou sa stratégia orientuje hlavne na vybudovanie prepojenia regiónu tak, aby bola zabezpečená </w:t>
      </w:r>
      <w:proofErr w:type="spellStart"/>
      <w:r w:rsidRPr="00F03EF0">
        <w:t>napojenosť</w:t>
      </w:r>
      <w:proofErr w:type="spellEnd"/>
      <w:r w:rsidRPr="00F03EF0">
        <w:t xml:space="preserve"> na dopravné koridory v dostatočnom čase a kvalite. Stratégia v oblasti životného prostredia je zameraná na zlepšenie </w:t>
      </w:r>
      <w:r>
        <w:t>prístupu</w:t>
      </w:r>
      <w:r w:rsidRPr="00F03EF0">
        <w:t xml:space="preserve"> občanov k ochrane životného prostredia. Stratégia je založená na eliminácii kľúčových disparít, ktoré sú bariérou rozvoja a na využití pozitívnych výhod, ktoré poskytujú príležitosti pre dlhodobý rast. To je možné uskutočniť len na úrovni partnerstva spoluprácou verejného a súkromného sektora a integrovaným prístupom k riešeniu ekonomických, sociálnych a environmentálnych aspektov.</w:t>
      </w:r>
      <w:r w:rsidR="006422D8">
        <w:t xml:space="preserve"> Na základe uvedených skutočností boli navrhnuté jednotlivé aktivity v rámci hospodárskej, sociálnej a environmentálnej oblasti, ktoré pri ich postupnej realizácii budú viesť k napĺňaniu strategického cieľa obce.</w:t>
      </w:r>
    </w:p>
    <w:p w:rsidR="006422D8" w:rsidRDefault="006422D8" w:rsidP="006422D8">
      <w:pPr>
        <w:spacing w:line="276" w:lineRule="auto"/>
      </w:pPr>
    </w:p>
    <w:p w:rsidR="006422D8" w:rsidRPr="00BA27FB" w:rsidRDefault="006422D8" w:rsidP="006422D8">
      <w:pPr>
        <w:spacing w:line="276" w:lineRule="auto"/>
        <w:rPr>
          <w:b/>
          <w:i/>
        </w:rPr>
      </w:pPr>
      <w:r w:rsidRPr="00BA27FB">
        <w:rPr>
          <w:b/>
          <w:i/>
        </w:rPr>
        <w:lastRenderedPageBreak/>
        <w:tab/>
        <w:t>1.  Prioritná oblasť– HOSPODÁRSKA</w:t>
      </w:r>
    </w:p>
    <w:p w:rsidR="006422D8" w:rsidRDefault="006422D8" w:rsidP="006422D8">
      <w:pPr>
        <w:spacing w:line="276" w:lineRule="auto"/>
      </w:pPr>
      <w:r>
        <w:tab/>
      </w:r>
      <w:r>
        <w:rPr>
          <w:b/>
        </w:rPr>
        <w:t>Globálny</w:t>
      </w:r>
      <w:r w:rsidRPr="00744323">
        <w:rPr>
          <w:b/>
        </w:rPr>
        <w:t xml:space="preserve"> </w:t>
      </w:r>
      <w:r w:rsidRPr="009912CB">
        <w:rPr>
          <w:b/>
        </w:rPr>
        <w:t>cieľ č.</w:t>
      </w:r>
      <w:r>
        <w:rPr>
          <w:b/>
        </w:rPr>
        <w:t xml:space="preserve"> </w:t>
      </w:r>
      <w:r w:rsidRPr="009912CB">
        <w:rPr>
          <w:b/>
        </w:rPr>
        <w:t>1</w:t>
      </w:r>
      <w:r>
        <w:rPr>
          <w:b/>
        </w:rPr>
        <w:t xml:space="preserve">: </w:t>
      </w:r>
      <w:r w:rsidRPr="00BA27FB">
        <w:rPr>
          <w:b/>
        </w:rPr>
        <w:t>Ekonomický rozvoj</w:t>
      </w:r>
      <w:r w:rsidR="00653513">
        <w:rPr>
          <w:b/>
        </w:rPr>
        <w:t xml:space="preserve"> obce</w:t>
      </w:r>
    </w:p>
    <w:p w:rsidR="006422D8" w:rsidRDefault="006422D8" w:rsidP="006422D8">
      <w:pPr>
        <w:spacing w:line="276" w:lineRule="auto"/>
      </w:pPr>
    </w:p>
    <w:p w:rsidR="005F3CDC" w:rsidRDefault="005F3CDC" w:rsidP="005F3CDC">
      <w:pPr>
        <w:spacing w:line="276" w:lineRule="auto"/>
        <w:jc w:val="both"/>
      </w:pPr>
      <w:r>
        <w:tab/>
        <w:t xml:space="preserve">Obec svojimi prírodnými danosťami predstavuje výborné miesto pre rozvoj cykloturistiky. Podporou budovania cyklotrás a potrebnej infraštruktúry je možné toto dosiahnuť. Obec získala dotáciu na rekonštrukciu cyklotrasy „Rekonštrukcia cyklotrasy v obci Rudník“. Pri budovaní cyklotrás či </w:t>
      </w:r>
      <w:proofErr w:type="spellStart"/>
      <w:r>
        <w:t>cyklochodníkov</w:t>
      </w:r>
      <w:proofErr w:type="spellEnd"/>
      <w:r>
        <w:t xml:space="preserve"> je spolupráca susedných i okolitých obcí veľmi dôležitá, aby cyklotrasy viedli od </w:t>
      </w:r>
      <w:proofErr w:type="spellStart"/>
      <w:r>
        <w:t>niekiaľ</w:t>
      </w:r>
      <w:proofErr w:type="spellEnd"/>
      <w:r>
        <w:t xml:space="preserve"> niekam, resp. aby prepájali zaujímavé body v regióne apod. Pokračovaním v úsilí o získanie ďalších nenávratných finančných príspevkov, môže byť takýmto spôsobom dobudovaných viacero cyklotrás.</w:t>
      </w:r>
    </w:p>
    <w:p w:rsidR="005F3CDC" w:rsidRDefault="005F3CDC" w:rsidP="005F3CDC">
      <w:pPr>
        <w:spacing w:line="276" w:lineRule="auto"/>
        <w:jc w:val="both"/>
      </w:pPr>
      <w:r>
        <w:tab/>
        <w:t>Rozvoj cestovného ruchu je možné privodiť i  investíciami do kultúrno-historického potenciálu obce ako sú kultúrne pamiatky.</w:t>
      </w:r>
    </w:p>
    <w:p w:rsidR="005F3CDC" w:rsidRDefault="005F3CDC" w:rsidP="005F3CDC">
      <w:pPr>
        <w:spacing w:line="276" w:lineRule="auto"/>
        <w:jc w:val="both"/>
      </w:pPr>
      <w:r>
        <w:tab/>
        <w:t>Pokračovanie v tradíciách obce v organizovaní kultúrnych, spoločenských a športových podujatí je jednou z priorít zatraktívnenia obce pre obyvateľov a návštevníkov pri trávení voľného času. Trvalé pôsobenie na kultúrne povedomie obyvateľov širokou paletou kultúrnych aktivít organizovaných externými subjektmi ale aj miestnymi spolkami je jedným s cieľom samosprávy. Na modernizáciu čaká fitnes centrum a tenisový kurt.</w:t>
      </w:r>
    </w:p>
    <w:p w:rsidR="005F3CDC" w:rsidRDefault="005F3CDC" w:rsidP="005F3CDC">
      <w:pPr>
        <w:spacing w:line="276" w:lineRule="auto"/>
        <w:jc w:val="both"/>
      </w:pPr>
      <w:r>
        <w:tab/>
        <w:t xml:space="preserve"> </w:t>
      </w:r>
    </w:p>
    <w:p w:rsidR="005F3CDC" w:rsidRDefault="005F3CDC" w:rsidP="006422D8">
      <w:pPr>
        <w:spacing w:line="276" w:lineRule="auto"/>
      </w:pPr>
    </w:p>
    <w:p w:rsidR="006422D8" w:rsidRPr="00BA27FB" w:rsidRDefault="006422D8" w:rsidP="006422D8">
      <w:pPr>
        <w:spacing w:line="276" w:lineRule="auto"/>
        <w:ind w:firstLine="709"/>
        <w:rPr>
          <w:b/>
          <w:i/>
        </w:rPr>
      </w:pPr>
      <w:r w:rsidRPr="00BA27FB">
        <w:rPr>
          <w:b/>
          <w:i/>
        </w:rPr>
        <w:t>2.  Prioritná oblasť</w:t>
      </w:r>
      <w:r>
        <w:rPr>
          <w:b/>
          <w:i/>
        </w:rPr>
        <w:t xml:space="preserve"> </w:t>
      </w:r>
      <w:r w:rsidRPr="00BA27FB">
        <w:rPr>
          <w:b/>
          <w:i/>
        </w:rPr>
        <w:t>- SOCIÁLNA</w:t>
      </w:r>
    </w:p>
    <w:p w:rsidR="006422D8" w:rsidRDefault="006422D8" w:rsidP="006422D8">
      <w:pPr>
        <w:spacing w:line="276" w:lineRule="auto"/>
        <w:rPr>
          <w:b/>
        </w:rPr>
      </w:pPr>
      <w:r>
        <w:tab/>
      </w:r>
      <w:r>
        <w:rPr>
          <w:b/>
        </w:rPr>
        <w:t>Globálny</w:t>
      </w:r>
      <w:r w:rsidRPr="00744323">
        <w:rPr>
          <w:b/>
        </w:rPr>
        <w:t xml:space="preserve"> </w:t>
      </w:r>
      <w:r w:rsidRPr="009912CB">
        <w:rPr>
          <w:b/>
        </w:rPr>
        <w:t>cieľ č.</w:t>
      </w:r>
      <w:r>
        <w:rPr>
          <w:b/>
        </w:rPr>
        <w:t xml:space="preserve"> 2: </w:t>
      </w:r>
      <w:r w:rsidRPr="00033AC0">
        <w:rPr>
          <w:b/>
        </w:rPr>
        <w:t>Rozvoj občianskej vybavenosti</w:t>
      </w:r>
    </w:p>
    <w:p w:rsidR="006422D8" w:rsidRDefault="006422D8" w:rsidP="006422D8">
      <w:pPr>
        <w:spacing w:line="276" w:lineRule="auto"/>
        <w:rPr>
          <w:b/>
        </w:rPr>
      </w:pPr>
    </w:p>
    <w:p w:rsidR="005F3CDC" w:rsidRDefault="005F3CDC" w:rsidP="005F3CDC">
      <w:pPr>
        <w:spacing w:line="276" w:lineRule="auto"/>
        <w:jc w:val="both"/>
      </w:pPr>
      <w:r>
        <w:tab/>
        <w:t xml:space="preserve">V tejto oblasti sa obec zameriava predovšetkým na vylepšenie cestnej infraštruktúry. Cieľom  je dobudovanie a rekonštrukcia miestnych komunikácií a chodníkov v správe obce ako aj riešenie technického stavu štátnych komunikácií v správe vyššieho územného celku. Počas celého programovacieho obdobia plánuje priebežne rekonštruovať autobusové zástavky. </w:t>
      </w:r>
      <w:r>
        <w:tab/>
        <w:t>Úpravou verejných oddychových zón, priestranstiev a parkov sa zlepší estetický vzhľad obce.</w:t>
      </w:r>
    </w:p>
    <w:p w:rsidR="005F3CDC" w:rsidRPr="002D5C2E" w:rsidRDefault="005F3CDC" w:rsidP="005F3CDC">
      <w:pPr>
        <w:spacing w:line="276" w:lineRule="auto"/>
        <w:jc w:val="both"/>
      </w:pPr>
      <w:r>
        <w:tab/>
        <w:t>Veľmi dôležitými investíciami sú intervencie do mestských objektov. Znížiť energetické náklady s využitím obnoviteľných zdrojov energie je cieľom aj rekonštrukcie hasičskej zbrojnice v obci.</w:t>
      </w:r>
    </w:p>
    <w:p w:rsidR="005F3CDC" w:rsidRDefault="005F3CDC" w:rsidP="006422D8">
      <w:pPr>
        <w:spacing w:line="276" w:lineRule="auto"/>
        <w:rPr>
          <w:b/>
        </w:rPr>
      </w:pPr>
    </w:p>
    <w:p w:rsidR="006422D8" w:rsidRPr="00251494" w:rsidRDefault="006422D8" w:rsidP="006422D8">
      <w:pPr>
        <w:spacing w:line="276" w:lineRule="auto"/>
        <w:rPr>
          <w:b/>
          <w:i/>
        </w:rPr>
      </w:pPr>
      <w:r w:rsidRPr="00251494">
        <w:rPr>
          <w:b/>
          <w:i/>
        </w:rPr>
        <w:tab/>
        <w:t>3.  Prioritná oblasť  -</w:t>
      </w:r>
      <w:r>
        <w:rPr>
          <w:b/>
          <w:i/>
        </w:rPr>
        <w:t xml:space="preserve"> </w:t>
      </w:r>
      <w:r w:rsidRPr="00251494">
        <w:rPr>
          <w:b/>
          <w:i/>
        </w:rPr>
        <w:t>Environmentálna</w:t>
      </w:r>
    </w:p>
    <w:p w:rsidR="006422D8" w:rsidRDefault="006422D8" w:rsidP="006422D8">
      <w:pPr>
        <w:spacing w:line="276" w:lineRule="auto"/>
        <w:ind w:firstLine="709"/>
        <w:rPr>
          <w:b/>
        </w:rPr>
      </w:pPr>
      <w:r>
        <w:rPr>
          <w:b/>
        </w:rPr>
        <w:t>Globálny cieľ č. 3: Zvýšenie kvality</w:t>
      </w:r>
      <w:r w:rsidRPr="00251494">
        <w:rPr>
          <w:b/>
        </w:rPr>
        <w:t xml:space="preserve"> životného prostredia</w:t>
      </w:r>
    </w:p>
    <w:p w:rsidR="00653513" w:rsidRDefault="00653513" w:rsidP="000769B2">
      <w:pPr>
        <w:rPr>
          <w:b/>
          <w:sz w:val="20"/>
          <w:szCs w:val="20"/>
        </w:rPr>
      </w:pPr>
    </w:p>
    <w:p w:rsidR="005F3CDC" w:rsidRDefault="005F3CDC" w:rsidP="005F3CDC">
      <w:pPr>
        <w:pStyle w:val="Odsekzoznamu"/>
        <w:spacing w:line="276" w:lineRule="auto"/>
        <w:ind w:left="0"/>
        <w:jc w:val="both"/>
      </w:pPr>
      <w:r>
        <w:tab/>
        <w:t>Trvalo udržované životné prostredie je významným ukazovateľom kvality života. Dlhodobé udržovanie, ale aj skvalitňovanie prírodného prostredia, je spoločným cieľom všetkých obyvateľov obce.</w:t>
      </w:r>
    </w:p>
    <w:p w:rsidR="005F3CDC" w:rsidRDefault="005F3CDC" w:rsidP="005F3CDC">
      <w:pPr>
        <w:pStyle w:val="Odsekzoznamu"/>
        <w:spacing w:line="276" w:lineRule="auto"/>
        <w:ind w:left="0"/>
        <w:jc w:val="both"/>
      </w:pPr>
      <w:r>
        <w:tab/>
        <w:t>V environmentálnej oblasti vidíme možnosť pre ďalší rozvoj obce najmä v odstránení zdrojov znečistenia povrchových a podzemných vôd prostredníctvom dobudovania splaškovej kanalizácie. Kanalizácia momentálne chýba v celej obci. Jed vybudovanie sa plánuje v budúcnosti, avšak v závislosti od možnosti získania finančných zdrojov hlavne z </w:t>
      </w:r>
      <w:proofErr w:type="spellStart"/>
      <w:r>
        <w:t>eurofondov</w:t>
      </w:r>
      <w:proofErr w:type="spellEnd"/>
      <w:r>
        <w:t xml:space="preserve"> ale aj od vôle miestnych obyvateľov či chalupárov sa na kanalizáciu napojiť. Obec má záujem </w:t>
      </w:r>
      <w:r>
        <w:lastRenderedPageBreak/>
        <w:t>tak isto aj o vybudovanie zberného dvora a rozšírenie separované zberu aby tak zabránila vzniku nelegálnych skládok, ktoré každým rokom odstraňuje.</w:t>
      </w:r>
    </w:p>
    <w:p w:rsidR="005F3CDC" w:rsidRDefault="005F3CDC" w:rsidP="005F3CDC">
      <w:pPr>
        <w:pStyle w:val="Odsekzoznamu"/>
        <w:spacing w:line="276" w:lineRule="auto"/>
        <w:ind w:left="0"/>
        <w:jc w:val="both"/>
      </w:pPr>
    </w:p>
    <w:p w:rsidR="005F3CDC" w:rsidRDefault="005F3CDC" w:rsidP="00690D5C">
      <w:pPr>
        <w:jc w:val="both"/>
        <w:rPr>
          <w:b/>
          <w:sz w:val="20"/>
          <w:szCs w:val="20"/>
        </w:rPr>
      </w:pPr>
      <w:r>
        <w:tab/>
        <w:t xml:space="preserve">Obec </w:t>
      </w:r>
      <w:r w:rsidR="00690D5C">
        <w:t>Rudník</w:t>
      </w:r>
      <w:r>
        <w:t xml:space="preserve"> bola v minulom programovom období úspešným konečným prijímateľom v žiadostiach o nenávratný finančný príspevok. Pre rozvoj obce je dôležité pokračovanie a zvýšenie možnosti získania finančných prostriedkov z fondov Európskej únie a štátneho rozpočtu, za účelom zlepšenia kvality života obyvateľov mesta aj v ďalšom programovom období.</w:t>
      </w:r>
    </w:p>
    <w:p w:rsidR="00020BA1" w:rsidRDefault="00020BA1" w:rsidP="000769B2">
      <w:pPr>
        <w:rPr>
          <w:b/>
          <w:sz w:val="20"/>
          <w:szCs w:val="20"/>
        </w:rPr>
      </w:pPr>
    </w:p>
    <w:p w:rsidR="000769B2" w:rsidRPr="00653513" w:rsidRDefault="00653513" w:rsidP="00653513">
      <w:pPr>
        <w:ind w:firstLine="284"/>
        <w:rPr>
          <w:b/>
          <w:sz w:val="20"/>
          <w:szCs w:val="20"/>
        </w:rPr>
      </w:pPr>
      <w:r>
        <w:rPr>
          <w:b/>
          <w:sz w:val="20"/>
          <w:szCs w:val="20"/>
        </w:rPr>
        <w:t xml:space="preserve">Tabuľka </w:t>
      </w:r>
      <w:r w:rsidRPr="002C4D7D">
        <w:rPr>
          <w:b/>
          <w:sz w:val="20"/>
          <w:szCs w:val="20"/>
        </w:rPr>
        <w:t xml:space="preserve"> </w:t>
      </w:r>
      <w:r w:rsidR="002C4D7D" w:rsidRPr="002C4D7D">
        <w:rPr>
          <w:b/>
          <w:sz w:val="20"/>
          <w:szCs w:val="20"/>
        </w:rPr>
        <w:t>26</w:t>
      </w:r>
      <w:r w:rsidRPr="00B04201">
        <w:rPr>
          <w:b/>
          <w:color w:val="FF0000"/>
          <w:sz w:val="20"/>
          <w:szCs w:val="20"/>
        </w:rPr>
        <w:t xml:space="preserve"> </w:t>
      </w:r>
      <w:r w:rsidRPr="00BA27FB">
        <w:rPr>
          <w:b/>
          <w:sz w:val="20"/>
          <w:szCs w:val="20"/>
        </w:rPr>
        <w:t>Hierarchia strategických cieľov</w:t>
      </w:r>
    </w:p>
    <w:tbl>
      <w:tblPr>
        <w:tblpPr w:leftFromText="141" w:rightFromText="141" w:vertAnchor="text" w:tblpXSpec="center" w:tblpY="1"/>
        <w:tblOverlap w:val="neve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977"/>
        <w:gridCol w:w="2835"/>
        <w:gridCol w:w="3969"/>
      </w:tblGrid>
      <w:tr w:rsidR="00653513" w:rsidRPr="001B67BF" w:rsidTr="00A34DCD">
        <w:trPr>
          <w:tblCellSpacing w:w="20" w:type="dxa"/>
          <w:jc w:val="center"/>
        </w:trPr>
        <w:tc>
          <w:tcPr>
            <w:tcW w:w="1917" w:type="dxa"/>
            <w:shd w:val="clear" w:color="auto" w:fill="E0E0E0"/>
          </w:tcPr>
          <w:p w:rsidR="00653513" w:rsidRPr="001B67BF" w:rsidRDefault="00653513" w:rsidP="00A34DCD">
            <w:pPr>
              <w:ind w:left="-29"/>
              <w:jc w:val="center"/>
              <w:rPr>
                <w:b/>
              </w:rPr>
            </w:pPr>
            <w:r w:rsidRPr="005A5B92">
              <w:rPr>
                <w:b/>
              </w:rPr>
              <w:t>Globálne ciele</w:t>
            </w:r>
          </w:p>
        </w:tc>
        <w:tc>
          <w:tcPr>
            <w:tcW w:w="2795" w:type="dxa"/>
            <w:shd w:val="clear" w:color="auto" w:fill="E0E0E0"/>
          </w:tcPr>
          <w:p w:rsidR="00653513" w:rsidRPr="001B67BF" w:rsidRDefault="00653513" w:rsidP="00A34DCD">
            <w:pPr>
              <w:jc w:val="center"/>
              <w:rPr>
                <w:b/>
              </w:rPr>
            </w:pPr>
            <w:r w:rsidRPr="005A5B92">
              <w:rPr>
                <w:b/>
              </w:rPr>
              <w:t>Špecifické ciele</w:t>
            </w:r>
          </w:p>
        </w:tc>
        <w:tc>
          <w:tcPr>
            <w:tcW w:w="3909" w:type="dxa"/>
            <w:shd w:val="clear" w:color="auto" w:fill="E0E0E0"/>
          </w:tcPr>
          <w:p w:rsidR="00653513" w:rsidRPr="001B67BF" w:rsidRDefault="00653513" w:rsidP="00A34DCD">
            <w:pPr>
              <w:jc w:val="center"/>
              <w:rPr>
                <w:b/>
              </w:rPr>
            </w:pPr>
            <w:r>
              <w:rPr>
                <w:b/>
              </w:rPr>
              <w:t xml:space="preserve">Tematické </w:t>
            </w:r>
            <w:r w:rsidRPr="005A5B92">
              <w:rPr>
                <w:b/>
              </w:rPr>
              <w:t>ciele</w:t>
            </w:r>
          </w:p>
        </w:tc>
      </w:tr>
      <w:tr w:rsidR="00653513" w:rsidRPr="001B67BF" w:rsidTr="000024FC">
        <w:trPr>
          <w:trHeight w:val="429"/>
          <w:tblCellSpacing w:w="20" w:type="dxa"/>
          <w:jc w:val="center"/>
        </w:trPr>
        <w:tc>
          <w:tcPr>
            <w:tcW w:w="1917" w:type="dxa"/>
            <w:vMerge w:val="restart"/>
            <w:shd w:val="clear" w:color="auto" w:fill="E0E0E0"/>
            <w:vAlign w:val="center"/>
          </w:tcPr>
          <w:p w:rsidR="00653513" w:rsidRPr="00143B6D" w:rsidRDefault="00653513" w:rsidP="00020BA1">
            <w:pPr>
              <w:ind w:left="-29"/>
              <w:rPr>
                <w:b/>
                <w:sz w:val="20"/>
                <w:szCs w:val="20"/>
              </w:rPr>
            </w:pPr>
            <w:r w:rsidRPr="00143B6D">
              <w:rPr>
                <w:b/>
                <w:sz w:val="20"/>
                <w:szCs w:val="20"/>
              </w:rPr>
              <w:t xml:space="preserve">1. Prioritná oblasť  - Hospodárska </w:t>
            </w:r>
          </w:p>
          <w:p w:rsidR="00653513" w:rsidRPr="00143B6D" w:rsidRDefault="00653513" w:rsidP="00020BA1">
            <w:pPr>
              <w:ind w:left="-29"/>
              <w:rPr>
                <w:b/>
                <w:caps/>
                <w:sz w:val="20"/>
                <w:szCs w:val="20"/>
              </w:rPr>
            </w:pPr>
          </w:p>
          <w:p w:rsidR="00653513" w:rsidRPr="00020BA1" w:rsidRDefault="00653513" w:rsidP="00020BA1">
            <w:pPr>
              <w:ind w:left="-29"/>
              <w:rPr>
                <w:b/>
                <w:sz w:val="20"/>
                <w:szCs w:val="20"/>
              </w:rPr>
            </w:pPr>
            <w:r w:rsidRPr="00143B6D">
              <w:rPr>
                <w:b/>
                <w:caps/>
                <w:sz w:val="20"/>
                <w:szCs w:val="20"/>
              </w:rPr>
              <w:t>E</w:t>
            </w:r>
            <w:r w:rsidRPr="00143B6D">
              <w:rPr>
                <w:b/>
                <w:sz w:val="20"/>
                <w:szCs w:val="20"/>
              </w:rPr>
              <w:t xml:space="preserve">konomický rozvoj </w:t>
            </w:r>
            <w:r>
              <w:rPr>
                <w:b/>
                <w:sz w:val="20"/>
                <w:szCs w:val="20"/>
              </w:rPr>
              <w:t>obce</w:t>
            </w:r>
          </w:p>
        </w:tc>
        <w:tc>
          <w:tcPr>
            <w:tcW w:w="2795" w:type="dxa"/>
            <w:vMerge w:val="restart"/>
            <w:shd w:val="clear" w:color="auto" w:fill="auto"/>
            <w:vAlign w:val="center"/>
          </w:tcPr>
          <w:p w:rsidR="00653513" w:rsidRPr="00143B6D" w:rsidRDefault="00653513" w:rsidP="00020BA1">
            <w:pPr>
              <w:rPr>
                <w:sz w:val="20"/>
                <w:szCs w:val="20"/>
              </w:rPr>
            </w:pPr>
            <w:r w:rsidRPr="00143B6D">
              <w:rPr>
                <w:sz w:val="20"/>
                <w:szCs w:val="20"/>
              </w:rPr>
              <w:t xml:space="preserve">1.1 Podpora </w:t>
            </w:r>
            <w:r w:rsidR="00BE638F">
              <w:rPr>
                <w:sz w:val="20"/>
                <w:szCs w:val="20"/>
              </w:rPr>
              <w:t xml:space="preserve">a </w:t>
            </w:r>
            <w:r w:rsidRPr="00143B6D">
              <w:rPr>
                <w:sz w:val="20"/>
                <w:szCs w:val="20"/>
              </w:rPr>
              <w:t xml:space="preserve">rozvoja podnikateľskej činnosti </w:t>
            </w:r>
          </w:p>
          <w:p w:rsidR="00653513" w:rsidRPr="00143B6D" w:rsidRDefault="00653513" w:rsidP="00020BA1">
            <w:pPr>
              <w:rPr>
                <w:sz w:val="20"/>
                <w:szCs w:val="20"/>
              </w:rPr>
            </w:pPr>
          </w:p>
        </w:tc>
        <w:tc>
          <w:tcPr>
            <w:tcW w:w="3909" w:type="dxa"/>
            <w:shd w:val="clear" w:color="auto" w:fill="auto"/>
            <w:vAlign w:val="center"/>
          </w:tcPr>
          <w:p w:rsidR="00653513" w:rsidRPr="00143B6D" w:rsidRDefault="00653513" w:rsidP="002A2AB3">
            <w:pPr>
              <w:rPr>
                <w:sz w:val="20"/>
                <w:szCs w:val="20"/>
              </w:rPr>
            </w:pPr>
            <w:r w:rsidRPr="00143B6D">
              <w:rPr>
                <w:sz w:val="20"/>
                <w:szCs w:val="20"/>
              </w:rPr>
              <w:t xml:space="preserve">1.1.1 </w:t>
            </w:r>
            <w:r w:rsidR="002A2AB3">
              <w:rPr>
                <w:sz w:val="20"/>
                <w:szCs w:val="20"/>
              </w:rPr>
              <w:t>Podpora</w:t>
            </w:r>
            <w:r w:rsidRPr="00143B6D">
              <w:rPr>
                <w:sz w:val="20"/>
                <w:szCs w:val="20"/>
              </w:rPr>
              <w:t xml:space="preserve"> investíc</w:t>
            </w:r>
            <w:r w:rsidR="002A2AB3">
              <w:rPr>
                <w:sz w:val="20"/>
                <w:szCs w:val="20"/>
              </w:rPr>
              <w:t>ií</w:t>
            </w:r>
            <w:r w:rsidRPr="00143B6D">
              <w:rPr>
                <w:sz w:val="20"/>
                <w:szCs w:val="20"/>
              </w:rPr>
              <w:t xml:space="preserve"> pre podnikateľskú činnosť</w:t>
            </w:r>
          </w:p>
        </w:tc>
      </w:tr>
      <w:tr w:rsidR="00653513" w:rsidRPr="001B67BF" w:rsidTr="000024FC">
        <w:trPr>
          <w:trHeight w:val="486"/>
          <w:tblCellSpacing w:w="20" w:type="dxa"/>
          <w:jc w:val="center"/>
        </w:trPr>
        <w:tc>
          <w:tcPr>
            <w:tcW w:w="1917" w:type="dxa"/>
            <w:vMerge/>
            <w:shd w:val="clear" w:color="auto" w:fill="E0E0E0"/>
          </w:tcPr>
          <w:p w:rsidR="00653513" w:rsidRPr="00143B6D" w:rsidRDefault="00653513" w:rsidP="00A34DCD">
            <w:pPr>
              <w:ind w:left="-29"/>
              <w:rPr>
                <w:sz w:val="20"/>
                <w:szCs w:val="20"/>
              </w:rPr>
            </w:pPr>
          </w:p>
        </w:tc>
        <w:tc>
          <w:tcPr>
            <w:tcW w:w="2795" w:type="dxa"/>
            <w:vMerge/>
            <w:shd w:val="clear" w:color="auto" w:fill="auto"/>
          </w:tcPr>
          <w:p w:rsidR="00653513" w:rsidRPr="00143B6D" w:rsidRDefault="00653513" w:rsidP="00A34DCD">
            <w:pPr>
              <w:rPr>
                <w:sz w:val="20"/>
                <w:szCs w:val="20"/>
              </w:rPr>
            </w:pPr>
          </w:p>
        </w:tc>
        <w:tc>
          <w:tcPr>
            <w:tcW w:w="3909" w:type="dxa"/>
            <w:shd w:val="clear" w:color="auto" w:fill="auto"/>
            <w:vAlign w:val="center"/>
          </w:tcPr>
          <w:p w:rsidR="00653513" w:rsidRPr="00143B6D" w:rsidRDefault="00653513" w:rsidP="000024FC">
            <w:pPr>
              <w:rPr>
                <w:sz w:val="20"/>
                <w:szCs w:val="20"/>
                <w:lang w:eastAsia="en-US"/>
              </w:rPr>
            </w:pPr>
            <w:r w:rsidRPr="00143B6D">
              <w:rPr>
                <w:sz w:val="20"/>
                <w:szCs w:val="20"/>
              </w:rPr>
              <w:t xml:space="preserve">1.1.2 </w:t>
            </w:r>
            <w:r w:rsidR="00020BA1">
              <w:rPr>
                <w:sz w:val="20"/>
                <w:szCs w:val="20"/>
              </w:rPr>
              <w:t>Podpora partnerstva obce – súkromný sektor – neziskový sektor a spoločných rozvojových zámerov</w:t>
            </w:r>
          </w:p>
        </w:tc>
      </w:tr>
      <w:tr w:rsidR="00653513" w:rsidRPr="001B67BF" w:rsidTr="000024FC">
        <w:trPr>
          <w:trHeight w:val="578"/>
          <w:tblCellSpacing w:w="20" w:type="dxa"/>
          <w:jc w:val="center"/>
        </w:trPr>
        <w:tc>
          <w:tcPr>
            <w:tcW w:w="1917" w:type="dxa"/>
            <w:vMerge/>
            <w:shd w:val="clear" w:color="auto" w:fill="E0E0E0"/>
          </w:tcPr>
          <w:p w:rsidR="00653513" w:rsidRPr="00143B6D" w:rsidRDefault="00653513" w:rsidP="00A34DCD">
            <w:pPr>
              <w:ind w:left="-29"/>
              <w:rPr>
                <w:sz w:val="20"/>
                <w:szCs w:val="20"/>
              </w:rPr>
            </w:pPr>
          </w:p>
        </w:tc>
        <w:tc>
          <w:tcPr>
            <w:tcW w:w="2795" w:type="dxa"/>
            <w:vMerge w:val="restart"/>
            <w:shd w:val="clear" w:color="auto" w:fill="auto"/>
            <w:vAlign w:val="center"/>
          </w:tcPr>
          <w:p w:rsidR="00653513" w:rsidRPr="00143B6D" w:rsidRDefault="00653513" w:rsidP="00020BA1">
            <w:pPr>
              <w:rPr>
                <w:sz w:val="20"/>
                <w:szCs w:val="20"/>
              </w:rPr>
            </w:pPr>
            <w:r w:rsidRPr="00143B6D">
              <w:rPr>
                <w:sz w:val="20"/>
                <w:szCs w:val="20"/>
              </w:rPr>
              <w:t>1.2.  Rozvoj ľudských zdrojov</w:t>
            </w:r>
          </w:p>
        </w:tc>
        <w:tc>
          <w:tcPr>
            <w:tcW w:w="3909" w:type="dxa"/>
            <w:shd w:val="clear" w:color="auto" w:fill="auto"/>
            <w:vAlign w:val="center"/>
          </w:tcPr>
          <w:p w:rsidR="00653513" w:rsidRPr="00143B6D" w:rsidRDefault="00653513" w:rsidP="009C6D3D">
            <w:pPr>
              <w:rPr>
                <w:iCs/>
                <w:sz w:val="20"/>
                <w:szCs w:val="20"/>
              </w:rPr>
            </w:pPr>
            <w:r w:rsidRPr="00143B6D">
              <w:rPr>
                <w:sz w:val="20"/>
                <w:szCs w:val="20"/>
              </w:rPr>
              <w:t>1.2.1 Zvýšenie počtu ob</w:t>
            </w:r>
            <w:r w:rsidR="000D0843">
              <w:rPr>
                <w:sz w:val="20"/>
                <w:szCs w:val="20"/>
              </w:rPr>
              <w:t xml:space="preserve">yvateľov vytvorením kvalitných </w:t>
            </w:r>
            <w:r w:rsidRPr="00143B6D">
              <w:rPr>
                <w:sz w:val="20"/>
                <w:szCs w:val="20"/>
              </w:rPr>
              <w:t>podmienok bývania v </w:t>
            </w:r>
            <w:r w:rsidR="000D0843">
              <w:rPr>
                <w:sz w:val="20"/>
                <w:szCs w:val="20"/>
              </w:rPr>
              <w:t>obci</w:t>
            </w:r>
            <w:r w:rsidRPr="00143B6D">
              <w:rPr>
                <w:iCs/>
                <w:sz w:val="20"/>
                <w:szCs w:val="20"/>
              </w:rPr>
              <w:t xml:space="preserve"> </w:t>
            </w:r>
          </w:p>
        </w:tc>
      </w:tr>
      <w:tr w:rsidR="00653513" w:rsidRPr="001B67BF" w:rsidTr="000024FC">
        <w:trPr>
          <w:trHeight w:val="450"/>
          <w:tblCellSpacing w:w="20" w:type="dxa"/>
          <w:jc w:val="center"/>
        </w:trPr>
        <w:tc>
          <w:tcPr>
            <w:tcW w:w="1917" w:type="dxa"/>
            <w:vMerge/>
            <w:shd w:val="clear" w:color="auto" w:fill="E0E0E0"/>
          </w:tcPr>
          <w:p w:rsidR="00653513" w:rsidRPr="00143B6D" w:rsidRDefault="00653513" w:rsidP="00A34DCD">
            <w:pPr>
              <w:ind w:left="-29"/>
              <w:rPr>
                <w:sz w:val="20"/>
                <w:szCs w:val="20"/>
              </w:rPr>
            </w:pPr>
          </w:p>
        </w:tc>
        <w:tc>
          <w:tcPr>
            <w:tcW w:w="2795" w:type="dxa"/>
            <w:vMerge/>
            <w:shd w:val="clear" w:color="auto" w:fill="auto"/>
          </w:tcPr>
          <w:p w:rsidR="00653513" w:rsidRPr="00143B6D" w:rsidRDefault="00653513" w:rsidP="00A34DCD">
            <w:pPr>
              <w:rPr>
                <w:sz w:val="20"/>
                <w:szCs w:val="20"/>
              </w:rPr>
            </w:pPr>
          </w:p>
        </w:tc>
        <w:tc>
          <w:tcPr>
            <w:tcW w:w="3909" w:type="dxa"/>
            <w:shd w:val="clear" w:color="auto" w:fill="auto"/>
            <w:vAlign w:val="center"/>
          </w:tcPr>
          <w:p w:rsidR="00653513" w:rsidRPr="00143B6D" w:rsidRDefault="00653513" w:rsidP="000024FC">
            <w:pPr>
              <w:rPr>
                <w:sz w:val="20"/>
                <w:szCs w:val="20"/>
              </w:rPr>
            </w:pPr>
            <w:r>
              <w:rPr>
                <w:sz w:val="20"/>
                <w:szCs w:val="20"/>
              </w:rPr>
              <w:t xml:space="preserve">1.2.2 </w:t>
            </w:r>
            <w:r w:rsidR="000D0843">
              <w:rPr>
                <w:sz w:val="20"/>
                <w:szCs w:val="20"/>
              </w:rPr>
              <w:t>Podpora zamestnanosti mladých ľudí</w:t>
            </w:r>
          </w:p>
        </w:tc>
      </w:tr>
      <w:tr w:rsidR="00653513" w:rsidRPr="001B67BF" w:rsidTr="000024FC">
        <w:trPr>
          <w:trHeight w:val="357"/>
          <w:tblCellSpacing w:w="20" w:type="dxa"/>
          <w:jc w:val="center"/>
        </w:trPr>
        <w:tc>
          <w:tcPr>
            <w:tcW w:w="1917" w:type="dxa"/>
            <w:vMerge/>
            <w:shd w:val="clear" w:color="auto" w:fill="E0E0E0"/>
          </w:tcPr>
          <w:p w:rsidR="00653513" w:rsidRPr="00143B6D" w:rsidRDefault="00653513" w:rsidP="00A34DCD">
            <w:pPr>
              <w:ind w:left="-29"/>
              <w:rPr>
                <w:sz w:val="20"/>
                <w:szCs w:val="20"/>
              </w:rPr>
            </w:pPr>
          </w:p>
        </w:tc>
        <w:tc>
          <w:tcPr>
            <w:tcW w:w="2795" w:type="dxa"/>
            <w:vMerge w:val="restart"/>
            <w:shd w:val="clear" w:color="auto" w:fill="auto"/>
            <w:vAlign w:val="center"/>
          </w:tcPr>
          <w:p w:rsidR="00653513" w:rsidRPr="00020BA1" w:rsidRDefault="00653513" w:rsidP="000D0843">
            <w:pPr>
              <w:rPr>
                <w:sz w:val="20"/>
                <w:szCs w:val="20"/>
                <w:lang w:val="cs-CZ"/>
              </w:rPr>
            </w:pPr>
            <w:r w:rsidRPr="00020BA1">
              <w:rPr>
                <w:sz w:val="20"/>
                <w:szCs w:val="20"/>
              </w:rPr>
              <w:t>1.3 Rozvoj cestovného ruchu</w:t>
            </w:r>
            <w:r w:rsidRPr="00020BA1">
              <w:rPr>
                <w:sz w:val="20"/>
                <w:szCs w:val="20"/>
                <w:lang w:val="cs-CZ"/>
              </w:rPr>
              <w:t xml:space="preserve">, </w:t>
            </w:r>
            <w:r w:rsidRPr="00020BA1">
              <w:rPr>
                <w:sz w:val="20"/>
                <w:szCs w:val="20"/>
                <w:lang w:eastAsia="en-US"/>
              </w:rPr>
              <w:t xml:space="preserve">kultúrno-spoločenských a </w:t>
            </w:r>
            <w:proofErr w:type="spellStart"/>
            <w:r w:rsidRPr="00020BA1">
              <w:rPr>
                <w:sz w:val="20"/>
                <w:szCs w:val="20"/>
                <w:lang w:eastAsia="en-US"/>
              </w:rPr>
              <w:t>voľnočasových</w:t>
            </w:r>
            <w:proofErr w:type="spellEnd"/>
            <w:r w:rsidRPr="00020BA1">
              <w:rPr>
                <w:sz w:val="20"/>
                <w:szCs w:val="20"/>
                <w:lang w:eastAsia="en-US"/>
              </w:rPr>
              <w:t xml:space="preserve"> aktivít</w:t>
            </w:r>
          </w:p>
        </w:tc>
        <w:tc>
          <w:tcPr>
            <w:tcW w:w="3909" w:type="dxa"/>
            <w:shd w:val="clear" w:color="auto" w:fill="auto"/>
            <w:vAlign w:val="center"/>
          </w:tcPr>
          <w:p w:rsidR="00653513" w:rsidRPr="00143B6D" w:rsidRDefault="00653513" w:rsidP="000024FC">
            <w:pPr>
              <w:rPr>
                <w:sz w:val="20"/>
                <w:szCs w:val="20"/>
              </w:rPr>
            </w:pPr>
            <w:r w:rsidRPr="00143B6D">
              <w:rPr>
                <w:sz w:val="20"/>
                <w:szCs w:val="20"/>
              </w:rPr>
              <w:t>1.3.1 Rozvoj infraštruktúry</w:t>
            </w:r>
            <w:r w:rsidR="000D0843">
              <w:rPr>
                <w:sz w:val="20"/>
                <w:szCs w:val="20"/>
              </w:rPr>
              <w:t xml:space="preserve"> </w:t>
            </w:r>
            <w:r w:rsidRPr="00143B6D">
              <w:rPr>
                <w:sz w:val="20"/>
                <w:szCs w:val="20"/>
              </w:rPr>
              <w:t xml:space="preserve">cestovného ruchu </w:t>
            </w:r>
          </w:p>
        </w:tc>
      </w:tr>
      <w:tr w:rsidR="00653513" w:rsidRPr="001B67BF" w:rsidTr="000024FC">
        <w:trPr>
          <w:trHeight w:val="426"/>
          <w:tblCellSpacing w:w="20" w:type="dxa"/>
          <w:jc w:val="center"/>
        </w:trPr>
        <w:tc>
          <w:tcPr>
            <w:tcW w:w="1917" w:type="dxa"/>
            <w:vMerge/>
            <w:shd w:val="clear" w:color="auto" w:fill="E0E0E0"/>
          </w:tcPr>
          <w:p w:rsidR="00653513" w:rsidRPr="00143B6D" w:rsidRDefault="00653513" w:rsidP="00A34DCD">
            <w:pPr>
              <w:ind w:left="-29"/>
              <w:rPr>
                <w:sz w:val="20"/>
                <w:szCs w:val="20"/>
              </w:rPr>
            </w:pPr>
          </w:p>
        </w:tc>
        <w:tc>
          <w:tcPr>
            <w:tcW w:w="2795" w:type="dxa"/>
            <w:vMerge/>
            <w:shd w:val="clear" w:color="auto" w:fill="auto"/>
          </w:tcPr>
          <w:p w:rsidR="00653513" w:rsidRPr="00143B6D" w:rsidRDefault="00653513" w:rsidP="00A34DCD">
            <w:pPr>
              <w:rPr>
                <w:sz w:val="20"/>
                <w:szCs w:val="20"/>
              </w:rPr>
            </w:pPr>
          </w:p>
        </w:tc>
        <w:tc>
          <w:tcPr>
            <w:tcW w:w="3909" w:type="dxa"/>
            <w:shd w:val="clear" w:color="auto" w:fill="auto"/>
            <w:vAlign w:val="center"/>
          </w:tcPr>
          <w:p w:rsidR="00653513" w:rsidRPr="00143B6D" w:rsidRDefault="002A2AB3" w:rsidP="000024FC">
            <w:pPr>
              <w:rPr>
                <w:color w:val="FF0000"/>
                <w:sz w:val="20"/>
                <w:szCs w:val="20"/>
              </w:rPr>
            </w:pPr>
            <w:r>
              <w:rPr>
                <w:sz w:val="20"/>
                <w:szCs w:val="20"/>
              </w:rPr>
              <w:t>1.3.2</w:t>
            </w:r>
            <w:r w:rsidR="00653513" w:rsidRPr="00143B6D">
              <w:rPr>
                <w:sz w:val="20"/>
                <w:szCs w:val="20"/>
              </w:rPr>
              <w:t xml:space="preserve"> Rozvoj kultúrno-spoločenských podujatí a </w:t>
            </w:r>
            <w:proofErr w:type="spellStart"/>
            <w:r w:rsidR="00653513" w:rsidRPr="00143B6D">
              <w:rPr>
                <w:sz w:val="20"/>
                <w:szCs w:val="20"/>
              </w:rPr>
              <w:t>voľnočasových</w:t>
            </w:r>
            <w:proofErr w:type="spellEnd"/>
            <w:r w:rsidR="00653513" w:rsidRPr="00143B6D">
              <w:rPr>
                <w:sz w:val="20"/>
                <w:szCs w:val="20"/>
              </w:rPr>
              <w:t xml:space="preserve"> aktivít</w:t>
            </w:r>
          </w:p>
        </w:tc>
      </w:tr>
      <w:tr w:rsidR="00074103" w:rsidRPr="001B67BF" w:rsidTr="000024FC">
        <w:trPr>
          <w:trHeight w:val="704"/>
          <w:tblCellSpacing w:w="20" w:type="dxa"/>
          <w:jc w:val="center"/>
        </w:trPr>
        <w:tc>
          <w:tcPr>
            <w:tcW w:w="1917" w:type="dxa"/>
            <w:vMerge w:val="restart"/>
            <w:shd w:val="clear" w:color="auto" w:fill="E0E0E0"/>
            <w:vAlign w:val="center"/>
          </w:tcPr>
          <w:p w:rsidR="00074103" w:rsidRPr="00143B6D" w:rsidRDefault="00074103" w:rsidP="00020BA1">
            <w:pPr>
              <w:ind w:left="-29"/>
              <w:rPr>
                <w:b/>
                <w:sz w:val="20"/>
                <w:szCs w:val="20"/>
              </w:rPr>
            </w:pPr>
            <w:r w:rsidRPr="00143B6D">
              <w:rPr>
                <w:b/>
                <w:sz w:val="20"/>
                <w:szCs w:val="20"/>
              </w:rPr>
              <w:t>2.  Prioritná oblasť  - Sociálna</w:t>
            </w:r>
          </w:p>
          <w:p w:rsidR="00074103" w:rsidRPr="00143B6D" w:rsidRDefault="00074103" w:rsidP="00020BA1">
            <w:pPr>
              <w:ind w:left="-29"/>
              <w:rPr>
                <w:b/>
                <w:sz w:val="20"/>
                <w:szCs w:val="20"/>
              </w:rPr>
            </w:pPr>
          </w:p>
          <w:p w:rsidR="00074103" w:rsidRPr="00143B6D" w:rsidRDefault="00074103" w:rsidP="00020BA1">
            <w:pPr>
              <w:ind w:left="-29"/>
              <w:rPr>
                <w:sz w:val="20"/>
                <w:szCs w:val="20"/>
              </w:rPr>
            </w:pPr>
            <w:r w:rsidRPr="00143B6D">
              <w:rPr>
                <w:b/>
                <w:sz w:val="20"/>
                <w:szCs w:val="20"/>
              </w:rPr>
              <w:t>Rozvoj občianskej v</w:t>
            </w:r>
            <w:r>
              <w:rPr>
                <w:b/>
                <w:sz w:val="20"/>
                <w:szCs w:val="20"/>
                <w:lang w:val="cs-CZ"/>
              </w:rPr>
              <w:t>y</w:t>
            </w:r>
            <w:proofErr w:type="spellStart"/>
            <w:r w:rsidRPr="00143B6D">
              <w:rPr>
                <w:b/>
                <w:sz w:val="20"/>
                <w:szCs w:val="20"/>
              </w:rPr>
              <w:t>bavenosti</w:t>
            </w:r>
            <w:proofErr w:type="spellEnd"/>
          </w:p>
        </w:tc>
        <w:tc>
          <w:tcPr>
            <w:tcW w:w="2795" w:type="dxa"/>
            <w:vMerge w:val="restart"/>
            <w:shd w:val="clear" w:color="auto" w:fill="auto"/>
            <w:vAlign w:val="center"/>
          </w:tcPr>
          <w:p w:rsidR="00074103" w:rsidRPr="00143B6D" w:rsidRDefault="00074103" w:rsidP="00020BA1">
            <w:pPr>
              <w:rPr>
                <w:sz w:val="20"/>
                <w:szCs w:val="20"/>
              </w:rPr>
            </w:pPr>
            <w:r w:rsidRPr="005E18C0">
              <w:rPr>
                <w:sz w:val="20"/>
                <w:szCs w:val="20"/>
              </w:rPr>
              <w:t xml:space="preserve">2.1  Zvýšenie kvality infraštruktúry verejných služieb </w:t>
            </w:r>
          </w:p>
        </w:tc>
        <w:tc>
          <w:tcPr>
            <w:tcW w:w="3909" w:type="dxa"/>
            <w:shd w:val="clear" w:color="auto" w:fill="auto"/>
            <w:vAlign w:val="center"/>
          </w:tcPr>
          <w:p w:rsidR="00074103" w:rsidRPr="00143B6D" w:rsidRDefault="00074103" w:rsidP="000024FC">
            <w:pPr>
              <w:rPr>
                <w:sz w:val="20"/>
                <w:szCs w:val="20"/>
              </w:rPr>
            </w:pPr>
            <w:r w:rsidRPr="00143B6D">
              <w:rPr>
                <w:sz w:val="20"/>
                <w:szCs w:val="20"/>
              </w:rPr>
              <w:t>2.1.1 Zvýšenie kvality dopravnej infraštruktúry a bezpečnosti cestnej premávky</w:t>
            </w:r>
          </w:p>
        </w:tc>
      </w:tr>
      <w:tr w:rsidR="00074103" w:rsidRPr="001B67BF" w:rsidTr="000024FC">
        <w:trPr>
          <w:trHeight w:val="353"/>
          <w:tblCellSpacing w:w="20" w:type="dxa"/>
          <w:jc w:val="center"/>
        </w:trPr>
        <w:tc>
          <w:tcPr>
            <w:tcW w:w="1917" w:type="dxa"/>
            <w:vMerge/>
            <w:shd w:val="clear" w:color="auto" w:fill="E0E0E0"/>
          </w:tcPr>
          <w:p w:rsidR="00074103" w:rsidRPr="00143B6D" w:rsidRDefault="00074103" w:rsidP="00A34DCD">
            <w:pPr>
              <w:ind w:left="-29"/>
              <w:jc w:val="both"/>
              <w:rPr>
                <w:b/>
                <w:sz w:val="20"/>
                <w:szCs w:val="20"/>
                <w:u w:val="single"/>
              </w:rPr>
            </w:pPr>
          </w:p>
        </w:tc>
        <w:tc>
          <w:tcPr>
            <w:tcW w:w="2795" w:type="dxa"/>
            <w:vMerge/>
            <w:shd w:val="clear" w:color="auto" w:fill="auto"/>
          </w:tcPr>
          <w:p w:rsidR="00074103" w:rsidRPr="00143B6D" w:rsidRDefault="00074103" w:rsidP="00A34DCD">
            <w:pPr>
              <w:rPr>
                <w:sz w:val="20"/>
                <w:szCs w:val="20"/>
              </w:rPr>
            </w:pPr>
          </w:p>
        </w:tc>
        <w:tc>
          <w:tcPr>
            <w:tcW w:w="3909" w:type="dxa"/>
            <w:shd w:val="clear" w:color="auto" w:fill="auto"/>
            <w:vAlign w:val="center"/>
          </w:tcPr>
          <w:p w:rsidR="00074103" w:rsidRPr="00143B6D" w:rsidRDefault="00074103" w:rsidP="000024FC">
            <w:pPr>
              <w:rPr>
                <w:sz w:val="20"/>
                <w:szCs w:val="20"/>
              </w:rPr>
            </w:pPr>
            <w:r w:rsidRPr="00143B6D">
              <w:rPr>
                <w:sz w:val="20"/>
                <w:szCs w:val="20"/>
              </w:rPr>
              <w:t>2</w:t>
            </w:r>
            <w:r>
              <w:rPr>
                <w:sz w:val="20"/>
                <w:szCs w:val="20"/>
              </w:rPr>
              <w:t xml:space="preserve">.1.2 Úprava prostredia obce </w:t>
            </w:r>
            <w:r w:rsidRPr="00143B6D">
              <w:rPr>
                <w:sz w:val="20"/>
                <w:szCs w:val="20"/>
              </w:rPr>
              <w:t>a jeho okolia</w:t>
            </w:r>
          </w:p>
        </w:tc>
      </w:tr>
      <w:tr w:rsidR="00074103" w:rsidRPr="001B67BF" w:rsidTr="000024FC">
        <w:trPr>
          <w:trHeight w:val="353"/>
          <w:tblCellSpacing w:w="20" w:type="dxa"/>
          <w:jc w:val="center"/>
        </w:trPr>
        <w:tc>
          <w:tcPr>
            <w:tcW w:w="1917" w:type="dxa"/>
            <w:vMerge/>
            <w:shd w:val="clear" w:color="auto" w:fill="E0E0E0"/>
          </w:tcPr>
          <w:p w:rsidR="00074103" w:rsidRPr="00143B6D" w:rsidRDefault="00074103" w:rsidP="00A34DCD">
            <w:pPr>
              <w:ind w:left="-29"/>
              <w:jc w:val="both"/>
              <w:rPr>
                <w:b/>
                <w:sz w:val="20"/>
                <w:szCs w:val="20"/>
                <w:u w:val="single"/>
              </w:rPr>
            </w:pPr>
          </w:p>
        </w:tc>
        <w:tc>
          <w:tcPr>
            <w:tcW w:w="2795" w:type="dxa"/>
            <w:vMerge/>
            <w:shd w:val="clear" w:color="auto" w:fill="auto"/>
          </w:tcPr>
          <w:p w:rsidR="00074103" w:rsidRPr="00143B6D" w:rsidRDefault="00074103" w:rsidP="00A34DCD">
            <w:pPr>
              <w:rPr>
                <w:sz w:val="20"/>
                <w:szCs w:val="20"/>
              </w:rPr>
            </w:pPr>
          </w:p>
        </w:tc>
        <w:tc>
          <w:tcPr>
            <w:tcW w:w="3909" w:type="dxa"/>
            <w:shd w:val="clear" w:color="auto" w:fill="auto"/>
            <w:vAlign w:val="center"/>
          </w:tcPr>
          <w:p w:rsidR="00074103" w:rsidRPr="00143B6D" w:rsidRDefault="00074103" w:rsidP="000024FC">
            <w:pPr>
              <w:rPr>
                <w:sz w:val="20"/>
                <w:szCs w:val="20"/>
              </w:rPr>
            </w:pPr>
            <w:r>
              <w:rPr>
                <w:sz w:val="20"/>
                <w:szCs w:val="20"/>
              </w:rPr>
              <w:t>2.1.3 Modernizácia verejného osvetlenia a miestneho rozhlasu</w:t>
            </w:r>
          </w:p>
        </w:tc>
      </w:tr>
      <w:tr w:rsidR="00653513" w:rsidRPr="001B67BF" w:rsidTr="000024FC">
        <w:trPr>
          <w:trHeight w:val="776"/>
          <w:tblCellSpacing w:w="20" w:type="dxa"/>
          <w:jc w:val="center"/>
        </w:trPr>
        <w:tc>
          <w:tcPr>
            <w:tcW w:w="1917" w:type="dxa"/>
            <w:vMerge/>
            <w:shd w:val="clear" w:color="auto" w:fill="E0E0E0"/>
          </w:tcPr>
          <w:p w:rsidR="00653513" w:rsidRPr="00143B6D" w:rsidRDefault="00653513" w:rsidP="00A34DCD">
            <w:pPr>
              <w:shd w:val="clear" w:color="auto" w:fill="00FF00"/>
              <w:ind w:left="-29"/>
              <w:jc w:val="both"/>
              <w:rPr>
                <w:b/>
                <w:sz w:val="20"/>
                <w:szCs w:val="20"/>
                <w:u w:val="single"/>
              </w:rPr>
            </w:pPr>
          </w:p>
        </w:tc>
        <w:tc>
          <w:tcPr>
            <w:tcW w:w="2795" w:type="dxa"/>
            <w:shd w:val="clear" w:color="auto" w:fill="auto"/>
            <w:vAlign w:val="center"/>
          </w:tcPr>
          <w:p w:rsidR="00653513" w:rsidRPr="00143B6D" w:rsidRDefault="00653513" w:rsidP="001E0D31">
            <w:pPr>
              <w:rPr>
                <w:sz w:val="20"/>
                <w:szCs w:val="20"/>
              </w:rPr>
            </w:pPr>
            <w:r w:rsidRPr="00143B6D">
              <w:rPr>
                <w:bCs/>
                <w:sz w:val="20"/>
                <w:szCs w:val="20"/>
                <w:lang w:eastAsia="en-US"/>
              </w:rPr>
              <w:t>2.2</w:t>
            </w:r>
            <w:r w:rsidRPr="00143B6D">
              <w:rPr>
                <w:sz w:val="20"/>
                <w:szCs w:val="20"/>
              </w:rPr>
              <w:t xml:space="preserve"> Rozvoj sociálnych a služieb</w:t>
            </w:r>
            <w:r w:rsidRPr="00143B6D">
              <w:rPr>
                <w:bCs/>
                <w:sz w:val="20"/>
                <w:szCs w:val="20"/>
                <w:lang w:eastAsia="en-US"/>
              </w:rPr>
              <w:t xml:space="preserve"> </w:t>
            </w:r>
          </w:p>
        </w:tc>
        <w:tc>
          <w:tcPr>
            <w:tcW w:w="3909" w:type="dxa"/>
            <w:shd w:val="clear" w:color="auto" w:fill="auto"/>
            <w:vAlign w:val="center"/>
          </w:tcPr>
          <w:p w:rsidR="00653513" w:rsidRPr="00143B6D" w:rsidRDefault="007420B6" w:rsidP="000024FC">
            <w:pPr>
              <w:rPr>
                <w:sz w:val="20"/>
                <w:szCs w:val="20"/>
              </w:rPr>
            </w:pPr>
            <w:r>
              <w:rPr>
                <w:sz w:val="20"/>
                <w:szCs w:val="20"/>
              </w:rPr>
              <w:t>2.2.1 Vybudovanie</w:t>
            </w:r>
            <w:r w:rsidR="00653513" w:rsidRPr="00143B6D">
              <w:rPr>
                <w:sz w:val="20"/>
                <w:szCs w:val="20"/>
              </w:rPr>
              <w:t xml:space="preserve"> objektov a vybavenia zariadení sociálnej infraštruktúry a skvalitnenie služieb v oblasti sociálnej sféry</w:t>
            </w:r>
          </w:p>
        </w:tc>
      </w:tr>
      <w:tr w:rsidR="00653513" w:rsidRPr="001B67BF" w:rsidTr="000024FC">
        <w:trPr>
          <w:trHeight w:val="690"/>
          <w:tblCellSpacing w:w="20" w:type="dxa"/>
          <w:jc w:val="center"/>
        </w:trPr>
        <w:tc>
          <w:tcPr>
            <w:tcW w:w="1917" w:type="dxa"/>
            <w:vMerge/>
            <w:shd w:val="clear" w:color="auto" w:fill="E0E0E0"/>
          </w:tcPr>
          <w:p w:rsidR="00653513" w:rsidRPr="00143B6D" w:rsidRDefault="00653513" w:rsidP="00A34DCD">
            <w:pPr>
              <w:shd w:val="clear" w:color="auto" w:fill="00FF00"/>
              <w:ind w:left="-29"/>
              <w:jc w:val="both"/>
              <w:rPr>
                <w:b/>
                <w:sz w:val="20"/>
                <w:szCs w:val="20"/>
                <w:u w:val="single"/>
              </w:rPr>
            </w:pPr>
          </w:p>
        </w:tc>
        <w:tc>
          <w:tcPr>
            <w:tcW w:w="2795" w:type="dxa"/>
            <w:shd w:val="clear" w:color="auto" w:fill="auto"/>
            <w:vAlign w:val="center"/>
          </w:tcPr>
          <w:p w:rsidR="00653513" w:rsidRPr="00143B6D" w:rsidRDefault="00653513" w:rsidP="002A2AB3">
            <w:pPr>
              <w:rPr>
                <w:sz w:val="20"/>
                <w:szCs w:val="20"/>
              </w:rPr>
            </w:pPr>
            <w:r w:rsidRPr="00143B6D">
              <w:rPr>
                <w:sz w:val="20"/>
                <w:szCs w:val="20"/>
              </w:rPr>
              <w:t xml:space="preserve">2.3 </w:t>
            </w:r>
            <w:r w:rsidRPr="00143B6D">
              <w:rPr>
                <w:bCs/>
                <w:sz w:val="20"/>
                <w:szCs w:val="20"/>
                <w:lang w:eastAsia="en-US"/>
              </w:rPr>
              <w:t xml:space="preserve"> Modernizácia a rekonštrukcia </w:t>
            </w:r>
            <w:r w:rsidR="004C01D9">
              <w:rPr>
                <w:bCs/>
                <w:sz w:val="20"/>
                <w:szCs w:val="20"/>
                <w:lang w:eastAsia="en-US"/>
              </w:rPr>
              <w:t>obecných</w:t>
            </w:r>
            <w:r w:rsidRPr="00143B6D">
              <w:rPr>
                <w:bCs/>
                <w:sz w:val="20"/>
                <w:szCs w:val="20"/>
                <w:lang w:eastAsia="en-US"/>
              </w:rPr>
              <w:t xml:space="preserve"> objektov</w:t>
            </w:r>
          </w:p>
        </w:tc>
        <w:tc>
          <w:tcPr>
            <w:tcW w:w="3909" w:type="dxa"/>
            <w:shd w:val="clear" w:color="auto" w:fill="auto"/>
            <w:vAlign w:val="center"/>
          </w:tcPr>
          <w:p w:rsidR="00653513" w:rsidRPr="00143B6D" w:rsidRDefault="004C01D9" w:rsidP="002A2AB3">
            <w:pPr>
              <w:rPr>
                <w:sz w:val="20"/>
                <w:szCs w:val="20"/>
              </w:rPr>
            </w:pPr>
            <w:r w:rsidRPr="00143B6D">
              <w:rPr>
                <w:sz w:val="20"/>
                <w:szCs w:val="20"/>
              </w:rPr>
              <w:t>2.3.</w:t>
            </w:r>
            <w:r>
              <w:rPr>
                <w:sz w:val="20"/>
                <w:szCs w:val="20"/>
              </w:rPr>
              <w:t>1</w:t>
            </w:r>
            <w:r w:rsidRPr="00143B6D">
              <w:rPr>
                <w:sz w:val="20"/>
                <w:szCs w:val="20"/>
              </w:rPr>
              <w:t xml:space="preserve"> Skva</w:t>
            </w:r>
            <w:r w:rsidR="002A2AB3">
              <w:rPr>
                <w:sz w:val="20"/>
                <w:szCs w:val="20"/>
              </w:rPr>
              <w:t>litnenie stavu budov v majetku obce</w:t>
            </w:r>
            <w:r w:rsidRPr="00143B6D">
              <w:rPr>
                <w:sz w:val="20"/>
                <w:szCs w:val="20"/>
              </w:rPr>
              <w:t xml:space="preserve"> a objektov verejnej správy</w:t>
            </w:r>
          </w:p>
        </w:tc>
      </w:tr>
      <w:tr w:rsidR="002A2AB3" w:rsidRPr="00405C35" w:rsidTr="002A2AB3">
        <w:trPr>
          <w:trHeight w:val="625"/>
          <w:tblCellSpacing w:w="20" w:type="dxa"/>
          <w:jc w:val="center"/>
        </w:trPr>
        <w:tc>
          <w:tcPr>
            <w:tcW w:w="1917" w:type="dxa"/>
            <w:vMerge w:val="restart"/>
            <w:shd w:val="clear" w:color="auto" w:fill="E0E0E0"/>
          </w:tcPr>
          <w:p w:rsidR="002A2AB3" w:rsidRPr="00143B6D" w:rsidRDefault="002A2AB3" w:rsidP="00A34DCD">
            <w:pPr>
              <w:ind w:left="-29"/>
              <w:rPr>
                <w:b/>
                <w:sz w:val="20"/>
                <w:szCs w:val="20"/>
              </w:rPr>
            </w:pPr>
            <w:r w:rsidRPr="00143B6D">
              <w:rPr>
                <w:b/>
                <w:sz w:val="20"/>
                <w:szCs w:val="20"/>
              </w:rPr>
              <w:t>3.  Prioritná oblasť  - Environmentálna</w:t>
            </w:r>
          </w:p>
          <w:p w:rsidR="002A2AB3" w:rsidRPr="00143B6D" w:rsidRDefault="002A2AB3" w:rsidP="00A34DCD">
            <w:pPr>
              <w:ind w:left="-29"/>
              <w:rPr>
                <w:b/>
                <w:sz w:val="20"/>
                <w:szCs w:val="20"/>
              </w:rPr>
            </w:pPr>
          </w:p>
          <w:p w:rsidR="002A2AB3" w:rsidRPr="005E18C0" w:rsidRDefault="002A2AB3" w:rsidP="00A34DCD">
            <w:pPr>
              <w:ind w:left="-29"/>
              <w:rPr>
                <w:b/>
                <w:sz w:val="20"/>
                <w:szCs w:val="20"/>
              </w:rPr>
            </w:pPr>
            <w:r w:rsidRPr="00143B6D">
              <w:rPr>
                <w:b/>
                <w:sz w:val="20"/>
                <w:szCs w:val="20"/>
              </w:rPr>
              <w:t>Zvýšenie kvality životného prostredia</w:t>
            </w:r>
          </w:p>
        </w:tc>
        <w:tc>
          <w:tcPr>
            <w:tcW w:w="2795" w:type="dxa"/>
            <w:vMerge w:val="restart"/>
            <w:shd w:val="clear" w:color="auto" w:fill="auto"/>
            <w:vAlign w:val="center"/>
          </w:tcPr>
          <w:p w:rsidR="002A2AB3" w:rsidRPr="00143B6D" w:rsidRDefault="002A2AB3" w:rsidP="002A2AB3">
            <w:pPr>
              <w:rPr>
                <w:sz w:val="20"/>
                <w:szCs w:val="20"/>
              </w:rPr>
            </w:pPr>
            <w:r w:rsidRPr="00143B6D">
              <w:rPr>
                <w:sz w:val="20"/>
                <w:szCs w:val="20"/>
              </w:rPr>
              <w:t xml:space="preserve">3.1 </w:t>
            </w:r>
            <w:r>
              <w:rPr>
                <w:sz w:val="20"/>
                <w:szCs w:val="20"/>
              </w:rPr>
              <w:t>Zlepšenie nakladanie s odpadmi</w:t>
            </w:r>
          </w:p>
        </w:tc>
        <w:tc>
          <w:tcPr>
            <w:tcW w:w="3909" w:type="dxa"/>
            <w:shd w:val="clear" w:color="auto" w:fill="auto"/>
            <w:vAlign w:val="center"/>
          </w:tcPr>
          <w:p w:rsidR="002A2AB3" w:rsidRPr="00143B6D" w:rsidRDefault="002A2AB3" w:rsidP="002A2AB3">
            <w:pPr>
              <w:rPr>
                <w:sz w:val="20"/>
                <w:szCs w:val="20"/>
              </w:rPr>
            </w:pPr>
            <w:r w:rsidRPr="00143B6D">
              <w:rPr>
                <w:sz w:val="20"/>
                <w:szCs w:val="20"/>
              </w:rPr>
              <w:t xml:space="preserve">3.1.1 </w:t>
            </w:r>
            <w:r>
              <w:rPr>
                <w:sz w:val="20"/>
                <w:szCs w:val="20"/>
              </w:rPr>
              <w:t>Podpora odvádzania odpadových vôd</w:t>
            </w:r>
          </w:p>
        </w:tc>
      </w:tr>
      <w:tr w:rsidR="002A2AB3" w:rsidRPr="00405C35" w:rsidTr="005E18C0">
        <w:trPr>
          <w:trHeight w:val="625"/>
          <w:tblCellSpacing w:w="20" w:type="dxa"/>
          <w:jc w:val="center"/>
        </w:trPr>
        <w:tc>
          <w:tcPr>
            <w:tcW w:w="1917" w:type="dxa"/>
            <w:vMerge/>
            <w:shd w:val="clear" w:color="auto" w:fill="E0E0E0"/>
          </w:tcPr>
          <w:p w:rsidR="002A2AB3" w:rsidRPr="00143B6D" w:rsidRDefault="002A2AB3" w:rsidP="00A34DCD">
            <w:pPr>
              <w:ind w:left="-29"/>
              <w:rPr>
                <w:b/>
                <w:sz w:val="20"/>
                <w:szCs w:val="20"/>
              </w:rPr>
            </w:pPr>
          </w:p>
        </w:tc>
        <w:tc>
          <w:tcPr>
            <w:tcW w:w="2795" w:type="dxa"/>
            <w:vMerge/>
            <w:shd w:val="clear" w:color="auto" w:fill="auto"/>
            <w:vAlign w:val="center"/>
          </w:tcPr>
          <w:p w:rsidR="002A2AB3" w:rsidRPr="00143B6D" w:rsidRDefault="002A2AB3" w:rsidP="002A2AB3">
            <w:pPr>
              <w:rPr>
                <w:sz w:val="20"/>
                <w:szCs w:val="20"/>
              </w:rPr>
            </w:pPr>
          </w:p>
        </w:tc>
        <w:tc>
          <w:tcPr>
            <w:tcW w:w="3909" w:type="dxa"/>
            <w:shd w:val="clear" w:color="auto" w:fill="auto"/>
            <w:vAlign w:val="center"/>
          </w:tcPr>
          <w:p w:rsidR="002A2AB3" w:rsidRPr="00143B6D" w:rsidRDefault="002A2AB3" w:rsidP="005E18C0">
            <w:pPr>
              <w:rPr>
                <w:sz w:val="20"/>
                <w:szCs w:val="20"/>
              </w:rPr>
            </w:pPr>
            <w:r>
              <w:rPr>
                <w:sz w:val="20"/>
                <w:szCs w:val="20"/>
              </w:rPr>
              <w:t xml:space="preserve">3.1.2 Riešenie problematiky </w:t>
            </w:r>
            <w:r w:rsidR="009C6D3D">
              <w:rPr>
                <w:sz w:val="20"/>
                <w:szCs w:val="20"/>
              </w:rPr>
              <w:t>environmentálnych</w:t>
            </w:r>
            <w:r>
              <w:rPr>
                <w:sz w:val="20"/>
                <w:szCs w:val="20"/>
              </w:rPr>
              <w:t xml:space="preserve"> záťaží</w:t>
            </w:r>
          </w:p>
        </w:tc>
      </w:tr>
    </w:tbl>
    <w:p w:rsidR="00653513" w:rsidRDefault="00653513" w:rsidP="000769B2"/>
    <w:p w:rsidR="00A34DCD" w:rsidRDefault="00A34DCD" w:rsidP="000769B2"/>
    <w:p w:rsidR="008C645C" w:rsidRDefault="008C645C" w:rsidP="000769B2"/>
    <w:p w:rsidR="008C645C" w:rsidRDefault="008C645C" w:rsidP="000769B2"/>
    <w:p w:rsidR="002C4D7D" w:rsidRDefault="002C4D7D" w:rsidP="000769B2"/>
    <w:p w:rsidR="002C4D7D" w:rsidRDefault="002C4D7D" w:rsidP="000769B2"/>
    <w:p w:rsidR="00690D5C" w:rsidRDefault="00690D5C" w:rsidP="000769B2"/>
    <w:p w:rsidR="00690D5C" w:rsidRDefault="00690D5C" w:rsidP="000769B2"/>
    <w:p w:rsidR="00B603F0" w:rsidRDefault="00B603F0" w:rsidP="006F4F86">
      <w:pPr>
        <w:pStyle w:val="Nadpis1"/>
        <w:numPr>
          <w:ilvl w:val="0"/>
          <w:numId w:val="4"/>
        </w:numPr>
        <w:rPr>
          <w:sz w:val="28"/>
          <w:szCs w:val="28"/>
        </w:rPr>
      </w:pPr>
      <w:bookmarkStart w:id="38" w:name="_Toc419457553"/>
      <w:bookmarkStart w:id="39" w:name="_Toc438041557"/>
      <w:r w:rsidRPr="00B603F0">
        <w:rPr>
          <w:sz w:val="28"/>
          <w:szCs w:val="28"/>
        </w:rPr>
        <w:lastRenderedPageBreak/>
        <w:t>Programová časť</w:t>
      </w:r>
      <w:bookmarkEnd w:id="38"/>
      <w:bookmarkEnd w:id="39"/>
    </w:p>
    <w:p w:rsidR="00823AC4" w:rsidRDefault="00823AC4" w:rsidP="00823AC4"/>
    <w:p w:rsidR="009C6D3D" w:rsidRPr="00FC15FF" w:rsidRDefault="009C6D3D" w:rsidP="009C6D3D">
      <w:pPr>
        <w:jc w:val="both"/>
      </w:pPr>
      <w:r>
        <w:rPr>
          <w:sz w:val="23"/>
          <w:szCs w:val="23"/>
        </w:rPr>
        <w:tab/>
        <w:t xml:space="preserve">Programová </w:t>
      </w:r>
      <w:r w:rsidRPr="00FC15FF">
        <w:t>časť PHSR nadväzuje na strategickú časť a obsahuje opatrenia a projekty/aktivity vrátane ich priradenia k jednotlivým cieľom a prioritám. Zmyslom programovej časti je jej príspevok k splneniu stanoveného strategického cieľa.</w:t>
      </w:r>
    </w:p>
    <w:p w:rsidR="005C2155" w:rsidRDefault="005C2155" w:rsidP="005C2155">
      <w:pPr>
        <w:rPr>
          <w:b/>
          <w:sz w:val="20"/>
          <w:szCs w:val="20"/>
        </w:rPr>
      </w:pPr>
    </w:p>
    <w:p w:rsidR="005C2155" w:rsidRPr="00714153" w:rsidRDefault="005C2155" w:rsidP="005C2155">
      <w:pPr>
        <w:rPr>
          <w:b/>
          <w:sz w:val="20"/>
          <w:szCs w:val="20"/>
        </w:rPr>
      </w:pPr>
      <w:r w:rsidRPr="00714153">
        <w:rPr>
          <w:b/>
          <w:sz w:val="20"/>
          <w:szCs w:val="20"/>
        </w:rPr>
        <w:t>Formulár č. P1 -  Prehľad opatrení, projektov a aktivít podľa oblastí</w:t>
      </w:r>
    </w:p>
    <w:tbl>
      <w:tblPr>
        <w:tblStyle w:val="Mriekatabuky"/>
        <w:tblW w:w="0" w:type="auto"/>
        <w:tblInd w:w="108" w:type="dxa"/>
        <w:tblLook w:val="04A0"/>
      </w:tblPr>
      <w:tblGrid>
        <w:gridCol w:w="3378"/>
        <w:gridCol w:w="3800"/>
        <w:gridCol w:w="1717"/>
      </w:tblGrid>
      <w:tr w:rsidR="009C6D3D" w:rsidRPr="00A658C2" w:rsidTr="00A658C2">
        <w:tc>
          <w:tcPr>
            <w:tcW w:w="3378" w:type="dxa"/>
            <w:shd w:val="clear" w:color="auto" w:fill="auto"/>
            <w:vAlign w:val="center"/>
          </w:tcPr>
          <w:p w:rsidR="009C6D3D" w:rsidRPr="00A658C2" w:rsidRDefault="009C6D3D" w:rsidP="00A658C2">
            <w:pPr>
              <w:jc w:val="center"/>
              <w:rPr>
                <w:sz w:val="20"/>
                <w:szCs w:val="20"/>
              </w:rPr>
            </w:pPr>
            <w:r w:rsidRPr="00A658C2">
              <w:rPr>
                <w:sz w:val="20"/>
                <w:szCs w:val="20"/>
              </w:rPr>
              <w:t>Opatrenie</w:t>
            </w:r>
          </w:p>
        </w:tc>
        <w:tc>
          <w:tcPr>
            <w:tcW w:w="3800" w:type="dxa"/>
            <w:vAlign w:val="center"/>
          </w:tcPr>
          <w:p w:rsidR="009C6D3D" w:rsidRPr="00A658C2" w:rsidRDefault="009C6D3D" w:rsidP="00A658C2">
            <w:pPr>
              <w:jc w:val="center"/>
              <w:rPr>
                <w:sz w:val="20"/>
                <w:szCs w:val="20"/>
              </w:rPr>
            </w:pPr>
            <w:r w:rsidRPr="00A658C2">
              <w:rPr>
                <w:sz w:val="20"/>
                <w:szCs w:val="20"/>
              </w:rPr>
              <w:t>Projekt/Aktivita</w:t>
            </w:r>
          </w:p>
        </w:tc>
        <w:tc>
          <w:tcPr>
            <w:tcW w:w="1717" w:type="dxa"/>
            <w:vAlign w:val="center"/>
          </w:tcPr>
          <w:p w:rsidR="009C6D3D" w:rsidRPr="00A658C2" w:rsidRDefault="009C6D3D" w:rsidP="00A658C2">
            <w:pPr>
              <w:jc w:val="center"/>
              <w:rPr>
                <w:sz w:val="20"/>
                <w:szCs w:val="20"/>
              </w:rPr>
            </w:pPr>
            <w:r w:rsidRPr="00A658C2">
              <w:rPr>
                <w:sz w:val="20"/>
                <w:szCs w:val="20"/>
              </w:rPr>
              <w:t>Prioritná oblasť</w:t>
            </w:r>
          </w:p>
        </w:tc>
      </w:tr>
      <w:tr w:rsidR="009C6D3D" w:rsidRPr="00A658C2" w:rsidTr="00A658C2">
        <w:tc>
          <w:tcPr>
            <w:tcW w:w="3378" w:type="dxa"/>
            <w:shd w:val="clear" w:color="auto" w:fill="auto"/>
            <w:vAlign w:val="center"/>
          </w:tcPr>
          <w:p w:rsidR="009C6D3D" w:rsidRPr="00A658C2" w:rsidRDefault="009C6D3D" w:rsidP="00A658C2">
            <w:pPr>
              <w:jc w:val="center"/>
              <w:rPr>
                <w:sz w:val="20"/>
                <w:szCs w:val="20"/>
              </w:rPr>
            </w:pPr>
            <w:r w:rsidRPr="00A658C2">
              <w:rPr>
                <w:sz w:val="20"/>
                <w:szCs w:val="20"/>
              </w:rPr>
              <w:t>Opatrenie č. 1.1  Podpora a rozvoj podnikateľskej činnosti</w:t>
            </w:r>
          </w:p>
        </w:tc>
        <w:tc>
          <w:tcPr>
            <w:tcW w:w="3800" w:type="dxa"/>
            <w:vAlign w:val="center"/>
          </w:tcPr>
          <w:p w:rsidR="009C6D3D" w:rsidRPr="00A658C2" w:rsidRDefault="009C6D3D" w:rsidP="002D0A21">
            <w:pPr>
              <w:jc w:val="center"/>
              <w:rPr>
                <w:sz w:val="20"/>
                <w:szCs w:val="20"/>
              </w:rPr>
            </w:pPr>
            <w:r w:rsidRPr="00A658C2">
              <w:rPr>
                <w:sz w:val="20"/>
                <w:szCs w:val="20"/>
              </w:rPr>
              <w:t>1.1.1 Vybudovanie priestorov v </w:t>
            </w:r>
            <w:proofErr w:type="spellStart"/>
            <w:r w:rsidR="00934320">
              <w:rPr>
                <w:sz w:val="20"/>
                <w:szCs w:val="20"/>
              </w:rPr>
              <w:t>Biomi</w:t>
            </w:r>
            <w:r w:rsidR="002D0A21">
              <w:rPr>
                <w:sz w:val="20"/>
                <w:szCs w:val="20"/>
              </w:rPr>
              <w:t>l</w:t>
            </w:r>
            <w:r w:rsidR="00934320">
              <w:rPr>
                <w:sz w:val="20"/>
                <w:szCs w:val="20"/>
              </w:rPr>
              <w:t>e</w:t>
            </w:r>
            <w:proofErr w:type="spellEnd"/>
            <w:r w:rsidR="002D0A21">
              <w:rPr>
                <w:sz w:val="20"/>
                <w:szCs w:val="20"/>
              </w:rPr>
              <w:t xml:space="preserve"> spol. </w:t>
            </w:r>
            <w:r w:rsidRPr="00A658C2">
              <w:rPr>
                <w:sz w:val="20"/>
                <w:szCs w:val="20"/>
              </w:rPr>
              <w:t>s</w:t>
            </w:r>
            <w:r w:rsidR="002D0A21">
              <w:rPr>
                <w:sz w:val="20"/>
                <w:szCs w:val="20"/>
              </w:rPr>
              <w:t xml:space="preserve"> </w:t>
            </w:r>
            <w:r w:rsidRPr="00A658C2">
              <w:rPr>
                <w:sz w:val="20"/>
                <w:szCs w:val="20"/>
              </w:rPr>
              <w:t>r.o. za účelom vytvorenia „Školy zdravého varenia a stravovanie“</w:t>
            </w:r>
          </w:p>
        </w:tc>
        <w:tc>
          <w:tcPr>
            <w:tcW w:w="1717" w:type="dxa"/>
            <w:vAlign w:val="center"/>
          </w:tcPr>
          <w:p w:rsidR="009C6D3D" w:rsidRPr="00A658C2" w:rsidRDefault="009C6D3D" w:rsidP="00A658C2">
            <w:pPr>
              <w:jc w:val="center"/>
              <w:rPr>
                <w:sz w:val="20"/>
                <w:szCs w:val="20"/>
              </w:rPr>
            </w:pPr>
            <w:r w:rsidRPr="00A658C2">
              <w:rPr>
                <w:sz w:val="20"/>
                <w:szCs w:val="20"/>
              </w:rPr>
              <w:t>Hospodárska</w:t>
            </w:r>
          </w:p>
        </w:tc>
      </w:tr>
      <w:tr w:rsidR="009C6D3D" w:rsidRPr="00A658C2" w:rsidTr="00A658C2">
        <w:tc>
          <w:tcPr>
            <w:tcW w:w="3378" w:type="dxa"/>
            <w:shd w:val="clear" w:color="auto" w:fill="auto"/>
            <w:vAlign w:val="center"/>
          </w:tcPr>
          <w:p w:rsidR="009C6D3D" w:rsidRPr="00A658C2" w:rsidRDefault="009C6D3D" w:rsidP="00A658C2">
            <w:pPr>
              <w:jc w:val="center"/>
              <w:rPr>
                <w:sz w:val="20"/>
                <w:szCs w:val="20"/>
              </w:rPr>
            </w:pPr>
            <w:r w:rsidRPr="00A658C2">
              <w:rPr>
                <w:sz w:val="20"/>
                <w:szCs w:val="20"/>
              </w:rPr>
              <w:t>Opatrenie č. 1.1  Podpora a rozvoj podnikateľskej činnosti</w:t>
            </w:r>
          </w:p>
        </w:tc>
        <w:tc>
          <w:tcPr>
            <w:tcW w:w="3800" w:type="dxa"/>
            <w:vAlign w:val="center"/>
          </w:tcPr>
          <w:p w:rsidR="009C6D3D" w:rsidRPr="00A658C2" w:rsidRDefault="009C6D3D" w:rsidP="00A658C2">
            <w:pPr>
              <w:jc w:val="center"/>
              <w:rPr>
                <w:sz w:val="20"/>
                <w:szCs w:val="20"/>
              </w:rPr>
            </w:pPr>
            <w:r w:rsidRPr="00A658C2">
              <w:rPr>
                <w:sz w:val="20"/>
                <w:szCs w:val="20"/>
              </w:rPr>
              <w:t>1.1.2 Podpora spolupráce podnikateľského sektora, neziskových organizácií a verejného sektora a spoločných rozvojových zámerov</w:t>
            </w:r>
          </w:p>
        </w:tc>
        <w:tc>
          <w:tcPr>
            <w:tcW w:w="1717" w:type="dxa"/>
            <w:vAlign w:val="center"/>
          </w:tcPr>
          <w:p w:rsidR="009C6D3D" w:rsidRPr="00A658C2" w:rsidRDefault="009C6D3D" w:rsidP="00A658C2">
            <w:pPr>
              <w:jc w:val="center"/>
              <w:rPr>
                <w:sz w:val="20"/>
                <w:szCs w:val="20"/>
              </w:rPr>
            </w:pPr>
            <w:r w:rsidRPr="00A658C2">
              <w:rPr>
                <w:sz w:val="20"/>
                <w:szCs w:val="20"/>
              </w:rPr>
              <w:t>Hospodárska</w:t>
            </w:r>
          </w:p>
        </w:tc>
      </w:tr>
      <w:tr w:rsidR="009C6D3D" w:rsidRPr="00A658C2" w:rsidTr="00A658C2">
        <w:tc>
          <w:tcPr>
            <w:tcW w:w="3378" w:type="dxa"/>
            <w:shd w:val="clear" w:color="auto" w:fill="auto"/>
            <w:vAlign w:val="center"/>
          </w:tcPr>
          <w:p w:rsidR="009C6D3D" w:rsidRPr="00A658C2" w:rsidRDefault="009C6D3D" w:rsidP="00A658C2">
            <w:pPr>
              <w:jc w:val="center"/>
              <w:rPr>
                <w:sz w:val="20"/>
                <w:szCs w:val="20"/>
              </w:rPr>
            </w:pPr>
            <w:r w:rsidRPr="00A658C2">
              <w:rPr>
                <w:sz w:val="20"/>
                <w:szCs w:val="20"/>
              </w:rPr>
              <w:t>Opatrenie č. 1.1  Podpora a rozvoj podnikateľskej činnosti</w:t>
            </w:r>
          </w:p>
        </w:tc>
        <w:tc>
          <w:tcPr>
            <w:tcW w:w="3800" w:type="dxa"/>
            <w:vAlign w:val="center"/>
          </w:tcPr>
          <w:p w:rsidR="009C6D3D" w:rsidRPr="00A658C2" w:rsidRDefault="009C6D3D" w:rsidP="00A658C2">
            <w:pPr>
              <w:jc w:val="center"/>
              <w:rPr>
                <w:sz w:val="20"/>
                <w:szCs w:val="20"/>
              </w:rPr>
            </w:pPr>
            <w:r w:rsidRPr="00A658C2">
              <w:rPr>
                <w:sz w:val="20"/>
                <w:szCs w:val="20"/>
              </w:rPr>
              <w:t>1.1.2 Spolupráca pri vzdelávaní</w:t>
            </w:r>
          </w:p>
        </w:tc>
        <w:tc>
          <w:tcPr>
            <w:tcW w:w="1717" w:type="dxa"/>
            <w:vAlign w:val="center"/>
          </w:tcPr>
          <w:p w:rsidR="009C6D3D" w:rsidRPr="00A658C2" w:rsidRDefault="009C6D3D" w:rsidP="00A658C2">
            <w:pPr>
              <w:jc w:val="center"/>
              <w:rPr>
                <w:sz w:val="20"/>
                <w:szCs w:val="20"/>
              </w:rPr>
            </w:pPr>
            <w:r w:rsidRPr="00A658C2">
              <w:rPr>
                <w:sz w:val="20"/>
                <w:szCs w:val="20"/>
              </w:rPr>
              <w:t>Hospodárska</w:t>
            </w:r>
          </w:p>
        </w:tc>
      </w:tr>
      <w:tr w:rsidR="009C6D3D" w:rsidRPr="00A658C2" w:rsidTr="00A658C2">
        <w:tc>
          <w:tcPr>
            <w:tcW w:w="3378" w:type="dxa"/>
            <w:shd w:val="clear" w:color="auto" w:fill="auto"/>
            <w:vAlign w:val="center"/>
          </w:tcPr>
          <w:p w:rsidR="009C6D3D" w:rsidRPr="00A658C2" w:rsidRDefault="009C6D3D" w:rsidP="00A658C2">
            <w:pPr>
              <w:jc w:val="center"/>
              <w:rPr>
                <w:sz w:val="20"/>
                <w:szCs w:val="20"/>
              </w:rPr>
            </w:pPr>
            <w:r w:rsidRPr="00A658C2">
              <w:rPr>
                <w:sz w:val="20"/>
                <w:szCs w:val="20"/>
              </w:rPr>
              <w:t>Opatrenie č. 1.2 Ľudské zdroje</w:t>
            </w:r>
          </w:p>
        </w:tc>
        <w:tc>
          <w:tcPr>
            <w:tcW w:w="3800" w:type="dxa"/>
            <w:vAlign w:val="center"/>
          </w:tcPr>
          <w:p w:rsidR="009C6D3D" w:rsidRPr="002D0A21" w:rsidRDefault="009C6D3D" w:rsidP="00A658C2">
            <w:pPr>
              <w:jc w:val="center"/>
            </w:pPr>
            <w:r w:rsidRPr="002D0A21">
              <w:rPr>
                <w:sz w:val="20"/>
                <w:szCs w:val="20"/>
              </w:rPr>
              <w:t xml:space="preserve">1.2.1 </w:t>
            </w:r>
            <w:r w:rsidR="002D0A21" w:rsidRPr="002D0A21">
              <w:rPr>
                <w:sz w:val="20"/>
                <w:szCs w:val="20"/>
              </w:rPr>
              <w:t>Rekonštrukcia bývalej MŠ na byt v budove ZŠ</w:t>
            </w:r>
          </w:p>
        </w:tc>
        <w:tc>
          <w:tcPr>
            <w:tcW w:w="1717" w:type="dxa"/>
            <w:vAlign w:val="center"/>
          </w:tcPr>
          <w:p w:rsidR="009C6D3D" w:rsidRPr="00A658C2" w:rsidRDefault="009C6D3D" w:rsidP="00A658C2">
            <w:pPr>
              <w:jc w:val="center"/>
              <w:rPr>
                <w:sz w:val="20"/>
                <w:szCs w:val="20"/>
              </w:rPr>
            </w:pPr>
            <w:r w:rsidRPr="00A658C2">
              <w:rPr>
                <w:sz w:val="20"/>
                <w:szCs w:val="20"/>
              </w:rPr>
              <w:t>Hospodárska</w:t>
            </w:r>
          </w:p>
        </w:tc>
      </w:tr>
      <w:tr w:rsidR="009C6D3D" w:rsidRPr="00A658C2" w:rsidTr="00A658C2">
        <w:tc>
          <w:tcPr>
            <w:tcW w:w="3378" w:type="dxa"/>
            <w:shd w:val="clear" w:color="auto" w:fill="auto"/>
            <w:vAlign w:val="center"/>
          </w:tcPr>
          <w:p w:rsidR="009C6D3D" w:rsidRPr="00FD04D7" w:rsidRDefault="009C6D3D" w:rsidP="00A658C2">
            <w:pPr>
              <w:jc w:val="center"/>
              <w:rPr>
                <w:sz w:val="20"/>
                <w:szCs w:val="20"/>
              </w:rPr>
            </w:pPr>
            <w:r w:rsidRPr="00FD04D7">
              <w:rPr>
                <w:sz w:val="20"/>
                <w:szCs w:val="20"/>
              </w:rPr>
              <w:t>Opatrenie č. 1.2 Ľudské zdroje</w:t>
            </w:r>
          </w:p>
        </w:tc>
        <w:tc>
          <w:tcPr>
            <w:tcW w:w="3800" w:type="dxa"/>
            <w:vAlign w:val="center"/>
          </w:tcPr>
          <w:p w:rsidR="009C6D3D" w:rsidRPr="00FD04D7" w:rsidRDefault="009C6D3D" w:rsidP="00074103">
            <w:pPr>
              <w:jc w:val="center"/>
              <w:rPr>
                <w:sz w:val="20"/>
                <w:szCs w:val="20"/>
              </w:rPr>
            </w:pPr>
            <w:r w:rsidRPr="00FD04D7">
              <w:rPr>
                <w:sz w:val="20"/>
                <w:szCs w:val="20"/>
              </w:rPr>
              <w:t>1.2.1 Zateplenie</w:t>
            </w:r>
            <w:r w:rsidR="00074103" w:rsidRPr="00FD04D7">
              <w:rPr>
                <w:sz w:val="20"/>
                <w:szCs w:val="20"/>
              </w:rPr>
              <w:t xml:space="preserve"> a obnova bytových domov, </w:t>
            </w:r>
            <w:r w:rsidRPr="00FD04D7">
              <w:rPr>
                <w:sz w:val="20"/>
                <w:szCs w:val="20"/>
              </w:rPr>
              <w:t xml:space="preserve">odstránenie </w:t>
            </w:r>
            <w:r w:rsidR="00074103" w:rsidRPr="00FD04D7">
              <w:rPr>
                <w:sz w:val="20"/>
                <w:szCs w:val="20"/>
              </w:rPr>
              <w:t xml:space="preserve">systémových </w:t>
            </w:r>
            <w:r w:rsidRPr="00FD04D7">
              <w:rPr>
                <w:sz w:val="20"/>
                <w:szCs w:val="20"/>
              </w:rPr>
              <w:t>porúch</w:t>
            </w:r>
            <w:r w:rsidR="00074103" w:rsidRPr="00FD04D7">
              <w:rPr>
                <w:sz w:val="20"/>
                <w:szCs w:val="20"/>
              </w:rPr>
              <w:t xml:space="preserve"> bytových domov</w:t>
            </w:r>
          </w:p>
        </w:tc>
        <w:tc>
          <w:tcPr>
            <w:tcW w:w="1717" w:type="dxa"/>
            <w:vAlign w:val="center"/>
          </w:tcPr>
          <w:p w:rsidR="009C6D3D" w:rsidRPr="00FD04D7" w:rsidRDefault="009C6D3D" w:rsidP="00A658C2">
            <w:pPr>
              <w:jc w:val="center"/>
              <w:rPr>
                <w:sz w:val="20"/>
                <w:szCs w:val="20"/>
              </w:rPr>
            </w:pPr>
            <w:r w:rsidRPr="00FD04D7">
              <w:rPr>
                <w:sz w:val="20"/>
                <w:szCs w:val="20"/>
              </w:rPr>
              <w:t>Hospodárska</w:t>
            </w:r>
          </w:p>
        </w:tc>
      </w:tr>
      <w:tr w:rsidR="009C6D3D" w:rsidRPr="00A658C2" w:rsidTr="00A658C2">
        <w:tc>
          <w:tcPr>
            <w:tcW w:w="3378" w:type="dxa"/>
            <w:shd w:val="clear" w:color="auto" w:fill="auto"/>
            <w:vAlign w:val="center"/>
          </w:tcPr>
          <w:p w:rsidR="009C6D3D" w:rsidRPr="00FD04D7" w:rsidRDefault="009C6D3D" w:rsidP="00A658C2">
            <w:pPr>
              <w:jc w:val="center"/>
              <w:rPr>
                <w:sz w:val="20"/>
                <w:szCs w:val="20"/>
              </w:rPr>
            </w:pPr>
            <w:r w:rsidRPr="00FD04D7">
              <w:rPr>
                <w:sz w:val="20"/>
                <w:szCs w:val="20"/>
              </w:rPr>
              <w:t>Opatrenie č. 1.2 Ľudské zdroje</w:t>
            </w:r>
          </w:p>
        </w:tc>
        <w:tc>
          <w:tcPr>
            <w:tcW w:w="3800" w:type="dxa"/>
            <w:vAlign w:val="center"/>
          </w:tcPr>
          <w:p w:rsidR="009C6D3D" w:rsidRPr="00FD04D7" w:rsidRDefault="009C6D3D" w:rsidP="00A658C2">
            <w:pPr>
              <w:jc w:val="center"/>
              <w:rPr>
                <w:sz w:val="20"/>
                <w:szCs w:val="20"/>
              </w:rPr>
            </w:pPr>
            <w:r w:rsidRPr="00FD04D7">
              <w:rPr>
                <w:sz w:val="20"/>
                <w:szCs w:val="20"/>
              </w:rPr>
              <w:t>1.2.2 Vytvorenie pracovného miesta v priestoroch stálej košikárskej expozície</w:t>
            </w:r>
          </w:p>
        </w:tc>
        <w:tc>
          <w:tcPr>
            <w:tcW w:w="1717" w:type="dxa"/>
            <w:vAlign w:val="center"/>
          </w:tcPr>
          <w:p w:rsidR="009C6D3D" w:rsidRPr="00FD04D7" w:rsidRDefault="009C6D3D" w:rsidP="00A658C2">
            <w:pPr>
              <w:jc w:val="center"/>
              <w:rPr>
                <w:sz w:val="20"/>
                <w:szCs w:val="20"/>
              </w:rPr>
            </w:pPr>
            <w:r w:rsidRPr="00FD04D7">
              <w:rPr>
                <w:sz w:val="20"/>
                <w:szCs w:val="20"/>
              </w:rPr>
              <w:t>Hospodárska</w:t>
            </w:r>
          </w:p>
        </w:tc>
      </w:tr>
      <w:tr w:rsidR="009C6D3D" w:rsidRPr="00A658C2" w:rsidTr="00A658C2">
        <w:tc>
          <w:tcPr>
            <w:tcW w:w="3378" w:type="dxa"/>
            <w:shd w:val="clear" w:color="auto" w:fill="auto"/>
            <w:vAlign w:val="center"/>
          </w:tcPr>
          <w:p w:rsidR="009C6D3D" w:rsidRPr="00FD04D7" w:rsidRDefault="009C6D3D" w:rsidP="00A658C2">
            <w:pPr>
              <w:jc w:val="center"/>
              <w:rPr>
                <w:sz w:val="20"/>
                <w:szCs w:val="20"/>
              </w:rPr>
            </w:pPr>
            <w:r w:rsidRPr="00FD04D7">
              <w:rPr>
                <w:sz w:val="20"/>
                <w:szCs w:val="20"/>
              </w:rPr>
              <w:t>Opatrenie č. 1.3 Rozvoj cestovného ruchu, kultúrno-spoločenských a </w:t>
            </w:r>
            <w:proofErr w:type="spellStart"/>
            <w:r w:rsidRPr="00FD04D7">
              <w:rPr>
                <w:sz w:val="20"/>
                <w:szCs w:val="20"/>
              </w:rPr>
              <w:t>voľnočasových</w:t>
            </w:r>
            <w:proofErr w:type="spellEnd"/>
            <w:r w:rsidRPr="00FD04D7">
              <w:rPr>
                <w:sz w:val="20"/>
                <w:szCs w:val="20"/>
              </w:rPr>
              <w:t xml:space="preserve"> aktivít</w:t>
            </w:r>
          </w:p>
        </w:tc>
        <w:tc>
          <w:tcPr>
            <w:tcW w:w="3800" w:type="dxa"/>
            <w:vAlign w:val="center"/>
          </w:tcPr>
          <w:p w:rsidR="009C6D3D" w:rsidRPr="00FD04D7" w:rsidRDefault="009C6D3D" w:rsidP="00A658C2">
            <w:pPr>
              <w:jc w:val="center"/>
              <w:rPr>
                <w:sz w:val="20"/>
                <w:szCs w:val="20"/>
              </w:rPr>
            </w:pPr>
            <w:r w:rsidRPr="00FD04D7">
              <w:rPr>
                <w:sz w:val="20"/>
                <w:szCs w:val="20"/>
              </w:rPr>
              <w:t>1.3.1 Rekonštrukcia cyklotrasy v obci a </w:t>
            </w:r>
            <w:proofErr w:type="spellStart"/>
            <w:r w:rsidRPr="00FD04D7">
              <w:rPr>
                <w:sz w:val="20"/>
                <w:szCs w:val="20"/>
              </w:rPr>
              <w:t>cyklo</w:t>
            </w:r>
            <w:proofErr w:type="spellEnd"/>
            <w:r w:rsidRPr="00FD04D7">
              <w:rPr>
                <w:sz w:val="20"/>
                <w:szCs w:val="20"/>
              </w:rPr>
              <w:t xml:space="preserve"> infraštruktúra</w:t>
            </w:r>
          </w:p>
        </w:tc>
        <w:tc>
          <w:tcPr>
            <w:tcW w:w="1717" w:type="dxa"/>
            <w:vAlign w:val="center"/>
          </w:tcPr>
          <w:p w:rsidR="009C6D3D" w:rsidRPr="00FD04D7" w:rsidRDefault="009C6D3D" w:rsidP="00A658C2">
            <w:pPr>
              <w:jc w:val="center"/>
              <w:rPr>
                <w:sz w:val="20"/>
                <w:szCs w:val="20"/>
              </w:rPr>
            </w:pPr>
            <w:r w:rsidRPr="00FD04D7">
              <w:rPr>
                <w:sz w:val="20"/>
                <w:szCs w:val="20"/>
              </w:rPr>
              <w:t>Hospodárska</w:t>
            </w:r>
          </w:p>
        </w:tc>
      </w:tr>
      <w:tr w:rsidR="009C6D3D" w:rsidRPr="00A658C2" w:rsidTr="00A658C2">
        <w:tc>
          <w:tcPr>
            <w:tcW w:w="3378" w:type="dxa"/>
            <w:shd w:val="clear" w:color="auto" w:fill="auto"/>
            <w:vAlign w:val="center"/>
          </w:tcPr>
          <w:p w:rsidR="009C6D3D" w:rsidRPr="00FD04D7" w:rsidRDefault="009C6D3D" w:rsidP="00A658C2">
            <w:pPr>
              <w:jc w:val="center"/>
              <w:rPr>
                <w:sz w:val="20"/>
                <w:szCs w:val="20"/>
              </w:rPr>
            </w:pPr>
            <w:r w:rsidRPr="00FD04D7">
              <w:rPr>
                <w:sz w:val="20"/>
                <w:szCs w:val="20"/>
              </w:rPr>
              <w:t>Opatrenie č. 1.3 Rozvoj cestovného ruchu, kultúrno-spoločenských a </w:t>
            </w:r>
            <w:proofErr w:type="spellStart"/>
            <w:r w:rsidRPr="00FD04D7">
              <w:rPr>
                <w:sz w:val="20"/>
                <w:szCs w:val="20"/>
              </w:rPr>
              <w:t>voľnočasových</w:t>
            </w:r>
            <w:proofErr w:type="spellEnd"/>
            <w:r w:rsidRPr="00FD04D7">
              <w:rPr>
                <w:sz w:val="20"/>
                <w:szCs w:val="20"/>
              </w:rPr>
              <w:t xml:space="preserve"> aktivít</w:t>
            </w:r>
          </w:p>
        </w:tc>
        <w:tc>
          <w:tcPr>
            <w:tcW w:w="3800" w:type="dxa"/>
            <w:vAlign w:val="center"/>
          </w:tcPr>
          <w:p w:rsidR="009C6D3D" w:rsidRPr="00FD04D7" w:rsidRDefault="009C6D3D" w:rsidP="00A658C2">
            <w:pPr>
              <w:jc w:val="center"/>
              <w:rPr>
                <w:sz w:val="20"/>
                <w:szCs w:val="20"/>
              </w:rPr>
            </w:pPr>
            <w:r w:rsidRPr="00FD04D7">
              <w:rPr>
                <w:sz w:val="20"/>
                <w:szCs w:val="20"/>
              </w:rPr>
              <w:t>1.3.1 Rekonštrukcia hospodárskej budovy pre stálu košikársku expozíciu</w:t>
            </w:r>
          </w:p>
        </w:tc>
        <w:tc>
          <w:tcPr>
            <w:tcW w:w="1717" w:type="dxa"/>
            <w:vAlign w:val="center"/>
          </w:tcPr>
          <w:p w:rsidR="009C6D3D" w:rsidRPr="00FD04D7" w:rsidRDefault="009C6D3D" w:rsidP="00A658C2">
            <w:pPr>
              <w:jc w:val="center"/>
              <w:rPr>
                <w:sz w:val="20"/>
                <w:szCs w:val="20"/>
              </w:rPr>
            </w:pPr>
            <w:r w:rsidRPr="00FD04D7">
              <w:rPr>
                <w:sz w:val="20"/>
                <w:szCs w:val="20"/>
              </w:rPr>
              <w:t>Hospodárska</w:t>
            </w:r>
          </w:p>
        </w:tc>
      </w:tr>
      <w:tr w:rsidR="009C6D3D" w:rsidRPr="00A658C2" w:rsidTr="00A658C2">
        <w:tc>
          <w:tcPr>
            <w:tcW w:w="3378" w:type="dxa"/>
            <w:shd w:val="clear" w:color="auto" w:fill="auto"/>
            <w:vAlign w:val="center"/>
          </w:tcPr>
          <w:p w:rsidR="009C6D3D" w:rsidRPr="00FD04D7" w:rsidRDefault="009C6D3D" w:rsidP="00A658C2">
            <w:pPr>
              <w:jc w:val="center"/>
              <w:rPr>
                <w:sz w:val="20"/>
                <w:szCs w:val="20"/>
              </w:rPr>
            </w:pPr>
            <w:r w:rsidRPr="00FD04D7">
              <w:rPr>
                <w:sz w:val="20"/>
                <w:szCs w:val="20"/>
              </w:rPr>
              <w:t xml:space="preserve">Opatrenie č. 1.3  Rozvoj cestovného ruchu, kultúrno-spoločenských a </w:t>
            </w:r>
            <w:proofErr w:type="spellStart"/>
            <w:r w:rsidRPr="00FD04D7">
              <w:rPr>
                <w:sz w:val="20"/>
                <w:szCs w:val="20"/>
              </w:rPr>
              <w:t>voľnočasových</w:t>
            </w:r>
            <w:proofErr w:type="spellEnd"/>
            <w:r w:rsidRPr="00FD04D7">
              <w:rPr>
                <w:sz w:val="20"/>
                <w:szCs w:val="20"/>
              </w:rPr>
              <w:t xml:space="preserve"> aktivít</w:t>
            </w:r>
          </w:p>
        </w:tc>
        <w:tc>
          <w:tcPr>
            <w:tcW w:w="3800" w:type="dxa"/>
            <w:vAlign w:val="center"/>
          </w:tcPr>
          <w:p w:rsidR="009C6D3D" w:rsidRPr="00FD04D7" w:rsidRDefault="009C6D3D" w:rsidP="00A658C2">
            <w:pPr>
              <w:pStyle w:val="Zkladntext"/>
              <w:spacing w:before="120"/>
              <w:jc w:val="center"/>
              <w:rPr>
                <w:sz w:val="20"/>
                <w:szCs w:val="20"/>
              </w:rPr>
            </w:pPr>
            <w:r w:rsidRPr="00FD04D7">
              <w:rPr>
                <w:sz w:val="20"/>
                <w:szCs w:val="20"/>
              </w:rPr>
              <w:t>1.3.2 Modernizácia fitnes centra</w:t>
            </w:r>
          </w:p>
        </w:tc>
        <w:tc>
          <w:tcPr>
            <w:tcW w:w="1717" w:type="dxa"/>
            <w:vAlign w:val="center"/>
          </w:tcPr>
          <w:p w:rsidR="009C6D3D" w:rsidRPr="00FD04D7" w:rsidRDefault="009C6D3D" w:rsidP="00A658C2">
            <w:pPr>
              <w:jc w:val="center"/>
              <w:rPr>
                <w:sz w:val="20"/>
                <w:szCs w:val="20"/>
              </w:rPr>
            </w:pPr>
            <w:r w:rsidRPr="00FD04D7">
              <w:rPr>
                <w:sz w:val="20"/>
                <w:szCs w:val="20"/>
              </w:rPr>
              <w:t>Hospodárska</w:t>
            </w:r>
          </w:p>
        </w:tc>
      </w:tr>
      <w:tr w:rsidR="009C6D3D" w:rsidRPr="00A658C2" w:rsidTr="00A658C2">
        <w:tc>
          <w:tcPr>
            <w:tcW w:w="3378" w:type="dxa"/>
            <w:shd w:val="clear" w:color="auto" w:fill="auto"/>
            <w:vAlign w:val="center"/>
          </w:tcPr>
          <w:p w:rsidR="009C6D3D" w:rsidRPr="00FD04D7" w:rsidRDefault="009C6D3D" w:rsidP="00A658C2">
            <w:pPr>
              <w:jc w:val="center"/>
              <w:rPr>
                <w:sz w:val="20"/>
                <w:szCs w:val="20"/>
              </w:rPr>
            </w:pPr>
            <w:r w:rsidRPr="00FD04D7">
              <w:rPr>
                <w:sz w:val="20"/>
                <w:szCs w:val="20"/>
              </w:rPr>
              <w:t xml:space="preserve">Opatrenie č. 1.3  Rozvoj cestovného ruchu, kultúrno-spoločenských a </w:t>
            </w:r>
            <w:proofErr w:type="spellStart"/>
            <w:r w:rsidRPr="00FD04D7">
              <w:rPr>
                <w:sz w:val="20"/>
                <w:szCs w:val="20"/>
              </w:rPr>
              <w:t>voľnočasových</w:t>
            </w:r>
            <w:proofErr w:type="spellEnd"/>
            <w:r w:rsidRPr="00FD04D7">
              <w:rPr>
                <w:sz w:val="20"/>
                <w:szCs w:val="20"/>
              </w:rPr>
              <w:t xml:space="preserve"> aktivít</w:t>
            </w:r>
          </w:p>
        </w:tc>
        <w:tc>
          <w:tcPr>
            <w:tcW w:w="3800" w:type="dxa"/>
            <w:vAlign w:val="center"/>
          </w:tcPr>
          <w:p w:rsidR="009C6D3D" w:rsidRPr="00FD04D7" w:rsidRDefault="009C6D3D" w:rsidP="00A658C2">
            <w:pPr>
              <w:pStyle w:val="Zkladntext"/>
              <w:spacing w:before="120"/>
              <w:jc w:val="center"/>
              <w:rPr>
                <w:sz w:val="20"/>
                <w:szCs w:val="20"/>
              </w:rPr>
            </w:pPr>
            <w:r w:rsidRPr="00FD04D7">
              <w:rPr>
                <w:sz w:val="20"/>
                <w:szCs w:val="20"/>
              </w:rPr>
              <w:t>1.3.2 Modernizácia tenisového kurtu</w:t>
            </w:r>
          </w:p>
        </w:tc>
        <w:tc>
          <w:tcPr>
            <w:tcW w:w="1717" w:type="dxa"/>
            <w:vAlign w:val="center"/>
          </w:tcPr>
          <w:p w:rsidR="009C6D3D" w:rsidRPr="00FD04D7" w:rsidRDefault="009C6D3D" w:rsidP="00A658C2">
            <w:pPr>
              <w:jc w:val="center"/>
              <w:rPr>
                <w:sz w:val="20"/>
                <w:szCs w:val="20"/>
              </w:rPr>
            </w:pPr>
            <w:r w:rsidRPr="00FD04D7">
              <w:rPr>
                <w:sz w:val="20"/>
                <w:szCs w:val="20"/>
              </w:rPr>
              <w:t>Hospodárska</w:t>
            </w:r>
          </w:p>
        </w:tc>
      </w:tr>
      <w:tr w:rsidR="002D0A21" w:rsidRPr="00A658C2" w:rsidTr="00A658C2">
        <w:tc>
          <w:tcPr>
            <w:tcW w:w="3378" w:type="dxa"/>
            <w:shd w:val="clear" w:color="auto" w:fill="auto"/>
            <w:vAlign w:val="center"/>
          </w:tcPr>
          <w:p w:rsidR="002D0A21" w:rsidRPr="00FD04D7" w:rsidRDefault="002D0A21" w:rsidP="000714EF">
            <w:pPr>
              <w:jc w:val="center"/>
              <w:rPr>
                <w:sz w:val="20"/>
                <w:szCs w:val="20"/>
              </w:rPr>
            </w:pPr>
            <w:r w:rsidRPr="00FD04D7">
              <w:rPr>
                <w:sz w:val="20"/>
                <w:szCs w:val="20"/>
              </w:rPr>
              <w:t xml:space="preserve">Opatrenie č. 1.3  Rozvoj cestovného ruchu, kultúrno-spoločenských a </w:t>
            </w:r>
            <w:proofErr w:type="spellStart"/>
            <w:r w:rsidRPr="00FD04D7">
              <w:rPr>
                <w:sz w:val="20"/>
                <w:szCs w:val="20"/>
              </w:rPr>
              <w:t>voľnočasových</w:t>
            </w:r>
            <w:proofErr w:type="spellEnd"/>
            <w:r w:rsidRPr="00FD04D7">
              <w:rPr>
                <w:sz w:val="20"/>
                <w:szCs w:val="20"/>
              </w:rPr>
              <w:t xml:space="preserve"> aktivít</w:t>
            </w:r>
          </w:p>
        </w:tc>
        <w:tc>
          <w:tcPr>
            <w:tcW w:w="3800" w:type="dxa"/>
            <w:vAlign w:val="center"/>
          </w:tcPr>
          <w:p w:rsidR="002D0A21" w:rsidRPr="00FD04D7" w:rsidRDefault="002D0A21" w:rsidP="002D0A21">
            <w:pPr>
              <w:pStyle w:val="Zkladntext"/>
              <w:spacing w:before="120"/>
              <w:ind w:left="720"/>
              <w:jc w:val="center"/>
              <w:rPr>
                <w:sz w:val="20"/>
                <w:szCs w:val="20"/>
              </w:rPr>
            </w:pPr>
            <w:r>
              <w:rPr>
                <w:sz w:val="20"/>
                <w:szCs w:val="20"/>
              </w:rPr>
              <w:t xml:space="preserve">1.3.2 </w:t>
            </w:r>
            <w:r w:rsidR="007C72A8">
              <w:rPr>
                <w:sz w:val="20"/>
                <w:szCs w:val="20"/>
              </w:rPr>
              <w:t>Vytvorenie priestorov pre reštauračné zariadenie</w:t>
            </w:r>
          </w:p>
        </w:tc>
        <w:tc>
          <w:tcPr>
            <w:tcW w:w="1717" w:type="dxa"/>
            <w:vAlign w:val="center"/>
          </w:tcPr>
          <w:p w:rsidR="002D0A21" w:rsidRPr="00FD04D7" w:rsidRDefault="007C72A8" w:rsidP="00A658C2">
            <w:pPr>
              <w:jc w:val="center"/>
              <w:rPr>
                <w:sz w:val="20"/>
                <w:szCs w:val="20"/>
              </w:rPr>
            </w:pPr>
            <w:r>
              <w:rPr>
                <w:sz w:val="20"/>
                <w:szCs w:val="20"/>
              </w:rPr>
              <w:t>Hospodárska</w:t>
            </w:r>
          </w:p>
        </w:tc>
      </w:tr>
      <w:tr w:rsidR="002D0A21" w:rsidRPr="00A658C2" w:rsidTr="00A658C2">
        <w:tc>
          <w:tcPr>
            <w:tcW w:w="3378" w:type="dxa"/>
            <w:shd w:val="clear" w:color="auto" w:fill="auto"/>
            <w:vAlign w:val="center"/>
          </w:tcPr>
          <w:p w:rsidR="002D0A21" w:rsidRPr="00FD04D7" w:rsidRDefault="002D0A21" w:rsidP="00A658C2">
            <w:pPr>
              <w:jc w:val="center"/>
              <w:rPr>
                <w:sz w:val="20"/>
                <w:szCs w:val="20"/>
              </w:rPr>
            </w:pPr>
            <w:r w:rsidRPr="00FD04D7">
              <w:rPr>
                <w:sz w:val="20"/>
                <w:szCs w:val="20"/>
              </w:rPr>
              <w:t xml:space="preserve">Opatrenie č. 1.3  Rozvoj cestovného ruchu, kultúrno-spoločenských a </w:t>
            </w:r>
            <w:proofErr w:type="spellStart"/>
            <w:r w:rsidRPr="00FD04D7">
              <w:rPr>
                <w:sz w:val="20"/>
                <w:szCs w:val="20"/>
              </w:rPr>
              <w:t>voľnočasových</w:t>
            </w:r>
            <w:proofErr w:type="spellEnd"/>
            <w:r w:rsidRPr="00FD04D7">
              <w:rPr>
                <w:sz w:val="20"/>
                <w:szCs w:val="20"/>
              </w:rPr>
              <w:t xml:space="preserve"> aktivít</w:t>
            </w:r>
          </w:p>
        </w:tc>
        <w:tc>
          <w:tcPr>
            <w:tcW w:w="3800" w:type="dxa"/>
            <w:vAlign w:val="center"/>
          </w:tcPr>
          <w:p w:rsidR="002D0A21" w:rsidRPr="00FD04D7" w:rsidRDefault="002D0A21" w:rsidP="00A658C2">
            <w:pPr>
              <w:pStyle w:val="Zkladntext"/>
              <w:spacing w:before="120"/>
              <w:jc w:val="center"/>
              <w:rPr>
                <w:sz w:val="20"/>
                <w:szCs w:val="20"/>
              </w:rPr>
            </w:pPr>
            <w:r w:rsidRPr="00FD04D7">
              <w:rPr>
                <w:sz w:val="20"/>
                <w:szCs w:val="20"/>
              </w:rPr>
              <w:t>1.3.2 Podpora kultúrno-spoločenských podujatí</w:t>
            </w:r>
          </w:p>
        </w:tc>
        <w:tc>
          <w:tcPr>
            <w:tcW w:w="1717" w:type="dxa"/>
            <w:vAlign w:val="center"/>
          </w:tcPr>
          <w:p w:rsidR="002D0A21" w:rsidRPr="00FD04D7" w:rsidRDefault="002D0A21" w:rsidP="00A658C2">
            <w:pPr>
              <w:jc w:val="center"/>
              <w:rPr>
                <w:sz w:val="20"/>
                <w:szCs w:val="20"/>
              </w:rPr>
            </w:pPr>
            <w:r w:rsidRPr="00FD04D7">
              <w:rPr>
                <w:sz w:val="20"/>
                <w:szCs w:val="20"/>
              </w:rPr>
              <w:t>Hospodárska</w:t>
            </w:r>
          </w:p>
        </w:tc>
      </w:tr>
      <w:tr w:rsidR="002D0A21" w:rsidRPr="00A658C2" w:rsidTr="00A658C2">
        <w:tc>
          <w:tcPr>
            <w:tcW w:w="3378" w:type="dxa"/>
            <w:shd w:val="clear" w:color="auto" w:fill="auto"/>
            <w:vAlign w:val="center"/>
          </w:tcPr>
          <w:p w:rsidR="002D0A21" w:rsidRPr="00FD04D7" w:rsidRDefault="002D0A21" w:rsidP="00A658C2">
            <w:pPr>
              <w:jc w:val="center"/>
              <w:rPr>
                <w:sz w:val="20"/>
                <w:szCs w:val="20"/>
              </w:rPr>
            </w:pPr>
            <w:r w:rsidRPr="00FD04D7">
              <w:rPr>
                <w:sz w:val="20"/>
                <w:szCs w:val="20"/>
              </w:rPr>
              <w:t>Opatrenie č. 2.1  Zvýšenie kvality verejných služieb</w:t>
            </w:r>
          </w:p>
        </w:tc>
        <w:tc>
          <w:tcPr>
            <w:tcW w:w="3800" w:type="dxa"/>
            <w:vAlign w:val="center"/>
          </w:tcPr>
          <w:p w:rsidR="002D0A21" w:rsidRPr="00FD04D7" w:rsidRDefault="002D0A21" w:rsidP="00A658C2">
            <w:pPr>
              <w:pStyle w:val="Zkladntext"/>
              <w:spacing w:before="120"/>
              <w:jc w:val="center"/>
              <w:rPr>
                <w:sz w:val="20"/>
                <w:szCs w:val="20"/>
              </w:rPr>
            </w:pPr>
            <w:r w:rsidRPr="00FD04D7">
              <w:rPr>
                <w:sz w:val="20"/>
                <w:szCs w:val="20"/>
              </w:rPr>
              <w:t>2.1.1 Modernizácia autobusových zastávok</w:t>
            </w:r>
          </w:p>
        </w:tc>
        <w:tc>
          <w:tcPr>
            <w:tcW w:w="1717" w:type="dxa"/>
            <w:vAlign w:val="center"/>
          </w:tcPr>
          <w:p w:rsidR="002D0A21" w:rsidRPr="00FD04D7" w:rsidRDefault="002D0A21" w:rsidP="00A658C2">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FD04D7" w:rsidRDefault="002D0A21" w:rsidP="00A658C2">
            <w:pPr>
              <w:jc w:val="center"/>
              <w:rPr>
                <w:sz w:val="20"/>
                <w:szCs w:val="20"/>
              </w:rPr>
            </w:pPr>
            <w:r w:rsidRPr="00FD04D7">
              <w:rPr>
                <w:sz w:val="20"/>
                <w:szCs w:val="20"/>
              </w:rPr>
              <w:t xml:space="preserve">Opatrenie č. 2.1  Zvýšenie kvality verejných služieb  </w:t>
            </w:r>
          </w:p>
        </w:tc>
        <w:tc>
          <w:tcPr>
            <w:tcW w:w="3800" w:type="dxa"/>
            <w:vAlign w:val="center"/>
          </w:tcPr>
          <w:p w:rsidR="002D0A21" w:rsidRPr="00FD04D7" w:rsidRDefault="002D0A21" w:rsidP="00A658C2">
            <w:pPr>
              <w:pStyle w:val="Zkladntext"/>
              <w:spacing w:before="120"/>
              <w:jc w:val="center"/>
              <w:rPr>
                <w:sz w:val="20"/>
                <w:szCs w:val="20"/>
              </w:rPr>
            </w:pPr>
            <w:r w:rsidRPr="00FD04D7">
              <w:rPr>
                <w:sz w:val="20"/>
                <w:szCs w:val="20"/>
              </w:rPr>
              <w:t>2.1.1 Rekonštrukcia miestnych komunikácií</w:t>
            </w:r>
          </w:p>
        </w:tc>
        <w:tc>
          <w:tcPr>
            <w:tcW w:w="1717" w:type="dxa"/>
            <w:vAlign w:val="center"/>
          </w:tcPr>
          <w:p w:rsidR="002D0A21" w:rsidRPr="00FD04D7" w:rsidRDefault="002D0A21" w:rsidP="00A658C2">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FD04D7" w:rsidRDefault="002D0A21" w:rsidP="00A658C2">
            <w:pPr>
              <w:jc w:val="center"/>
              <w:rPr>
                <w:sz w:val="20"/>
                <w:szCs w:val="20"/>
              </w:rPr>
            </w:pPr>
            <w:r w:rsidRPr="00FD04D7">
              <w:rPr>
                <w:sz w:val="20"/>
                <w:szCs w:val="20"/>
              </w:rPr>
              <w:t>Opatrenie č. 2.1   Zvýšenie kvality verejných služieb</w:t>
            </w:r>
          </w:p>
        </w:tc>
        <w:tc>
          <w:tcPr>
            <w:tcW w:w="3800" w:type="dxa"/>
            <w:vAlign w:val="center"/>
          </w:tcPr>
          <w:p w:rsidR="002D0A21" w:rsidRPr="00FD04D7" w:rsidRDefault="002D0A21" w:rsidP="00A658C2">
            <w:pPr>
              <w:pStyle w:val="Zkladntext"/>
              <w:spacing w:before="120"/>
              <w:jc w:val="center"/>
              <w:rPr>
                <w:sz w:val="20"/>
                <w:szCs w:val="20"/>
              </w:rPr>
            </w:pPr>
            <w:r w:rsidRPr="00FD04D7">
              <w:rPr>
                <w:sz w:val="20"/>
                <w:szCs w:val="20"/>
              </w:rPr>
              <w:t>2.1.1 Rekonštrukcia chodníkov</w:t>
            </w:r>
          </w:p>
        </w:tc>
        <w:tc>
          <w:tcPr>
            <w:tcW w:w="1717" w:type="dxa"/>
            <w:vAlign w:val="center"/>
          </w:tcPr>
          <w:p w:rsidR="002D0A21" w:rsidRPr="00FD04D7" w:rsidRDefault="002D0A21" w:rsidP="00A658C2">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FD04D7" w:rsidRDefault="002D0A21" w:rsidP="00A658C2">
            <w:pPr>
              <w:jc w:val="center"/>
              <w:rPr>
                <w:sz w:val="20"/>
                <w:szCs w:val="20"/>
              </w:rPr>
            </w:pPr>
            <w:r w:rsidRPr="00FD04D7">
              <w:rPr>
                <w:sz w:val="20"/>
                <w:szCs w:val="20"/>
              </w:rPr>
              <w:t>Opatrenie č. 2.1   Zvýšenie kvality verejných služieb</w:t>
            </w:r>
          </w:p>
        </w:tc>
        <w:tc>
          <w:tcPr>
            <w:tcW w:w="3800" w:type="dxa"/>
            <w:vAlign w:val="center"/>
          </w:tcPr>
          <w:p w:rsidR="002D0A21" w:rsidRPr="00FD04D7" w:rsidRDefault="002D0A21" w:rsidP="00A658C2">
            <w:pPr>
              <w:pStyle w:val="Zkladntext"/>
              <w:spacing w:before="120"/>
              <w:jc w:val="center"/>
              <w:rPr>
                <w:sz w:val="20"/>
                <w:szCs w:val="20"/>
              </w:rPr>
            </w:pPr>
            <w:r w:rsidRPr="00FD04D7">
              <w:rPr>
                <w:sz w:val="20"/>
                <w:szCs w:val="20"/>
              </w:rPr>
              <w:t>2.1.1 Vybudovanie prístupovej komunikácie a </w:t>
            </w:r>
            <w:proofErr w:type="spellStart"/>
            <w:r w:rsidRPr="00FD04D7">
              <w:rPr>
                <w:sz w:val="20"/>
                <w:szCs w:val="20"/>
              </w:rPr>
              <w:t>IS-Árendy</w:t>
            </w:r>
            <w:proofErr w:type="spellEnd"/>
          </w:p>
        </w:tc>
        <w:tc>
          <w:tcPr>
            <w:tcW w:w="1717" w:type="dxa"/>
            <w:vAlign w:val="center"/>
          </w:tcPr>
          <w:p w:rsidR="002D0A21" w:rsidRPr="00FD04D7" w:rsidRDefault="002D0A21" w:rsidP="00A658C2">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FD04D7" w:rsidRDefault="002D0A21" w:rsidP="00A658C2">
            <w:pPr>
              <w:jc w:val="center"/>
              <w:rPr>
                <w:sz w:val="20"/>
                <w:szCs w:val="20"/>
              </w:rPr>
            </w:pPr>
            <w:r w:rsidRPr="00FD04D7">
              <w:rPr>
                <w:sz w:val="20"/>
                <w:szCs w:val="20"/>
              </w:rPr>
              <w:t>Opatrenie č. 2.1 Zvýšenie kvality verejných služieb</w:t>
            </w:r>
          </w:p>
        </w:tc>
        <w:tc>
          <w:tcPr>
            <w:tcW w:w="3800" w:type="dxa"/>
            <w:vAlign w:val="center"/>
          </w:tcPr>
          <w:p w:rsidR="002D0A21" w:rsidRPr="00FD04D7" w:rsidRDefault="002D0A21" w:rsidP="00A658C2">
            <w:pPr>
              <w:pStyle w:val="Zkladntext"/>
              <w:spacing w:before="120"/>
              <w:jc w:val="center"/>
              <w:rPr>
                <w:sz w:val="20"/>
                <w:szCs w:val="20"/>
              </w:rPr>
            </w:pPr>
            <w:r w:rsidRPr="00FD04D7">
              <w:rPr>
                <w:sz w:val="20"/>
                <w:szCs w:val="20"/>
              </w:rPr>
              <w:t>2.1.2 Nákup techniky a strojov potrebných k údržbe verejného priestranstva</w:t>
            </w:r>
          </w:p>
        </w:tc>
        <w:tc>
          <w:tcPr>
            <w:tcW w:w="1717" w:type="dxa"/>
            <w:vAlign w:val="center"/>
          </w:tcPr>
          <w:p w:rsidR="002D0A21" w:rsidRPr="00FD04D7" w:rsidRDefault="002D0A21" w:rsidP="00A658C2">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FD04D7" w:rsidRDefault="002D0A21" w:rsidP="00E759C3">
            <w:pPr>
              <w:jc w:val="center"/>
              <w:rPr>
                <w:sz w:val="20"/>
                <w:szCs w:val="20"/>
              </w:rPr>
            </w:pPr>
            <w:r w:rsidRPr="00FD04D7">
              <w:rPr>
                <w:sz w:val="20"/>
                <w:szCs w:val="20"/>
              </w:rPr>
              <w:t>Opatrenie č. 2.1   Zvýšenie kvality verejných služieb</w:t>
            </w:r>
          </w:p>
        </w:tc>
        <w:tc>
          <w:tcPr>
            <w:tcW w:w="3800" w:type="dxa"/>
            <w:vAlign w:val="center"/>
          </w:tcPr>
          <w:p w:rsidR="002D0A21" w:rsidRPr="00FD04D7" w:rsidRDefault="002D0A21" w:rsidP="00E759C3">
            <w:pPr>
              <w:pStyle w:val="Zkladntext"/>
              <w:spacing w:before="120"/>
              <w:jc w:val="center"/>
              <w:rPr>
                <w:sz w:val="20"/>
                <w:szCs w:val="20"/>
              </w:rPr>
            </w:pPr>
            <w:r w:rsidRPr="00FD04D7">
              <w:rPr>
                <w:sz w:val="20"/>
                <w:szCs w:val="20"/>
              </w:rPr>
              <w:t>2.1.3 Zvýšenie energetickej efektívnosti verejného osvetlenia</w:t>
            </w:r>
            <w:r>
              <w:rPr>
                <w:sz w:val="20"/>
                <w:szCs w:val="20"/>
              </w:rPr>
              <w:t xml:space="preserve"> a jeho rozšírenie do miestnych častí</w:t>
            </w:r>
          </w:p>
        </w:tc>
        <w:tc>
          <w:tcPr>
            <w:tcW w:w="1717" w:type="dxa"/>
            <w:vAlign w:val="center"/>
          </w:tcPr>
          <w:p w:rsidR="002D0A21" w:rsidRPr="00FD04D7" w:rsidRDefault="002D0A21" w:rsidP="00E759C3">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FD04D7" w:rsidRDefault="002D0A21" w:rsidP="00E759C3">
            <w:pPr>
              <w:jc w:val="center"/>
              <w:rPr>
                <w:sz w:val="20"/>
                <w:szCs w:val="20"/>
              </w:rPr>
            </w:pPr>
            <w:r w:rsidRPr="00FD04D7">
              <w:rPr>
                <w:sz w:val="20"/>
                <w:szCs w:val="20"/>
              </w:rPr>
              <w:lastRenderedPageBreak/>
              <w:t>Opatrenie č. 2.1   Zvýšenie kvality verejných služieb</w:t>
            </w:r>
          </w:p>
        </w:tc>
        <w:tc>
          <w:tcPr>
            <w:tcW w:w="3800" w:type="dxa"/>
            <w:vAlign w:val="center"/>
          </w:tcPr>
          <w:p w:rsidR="002D0A21" w:rsidRPr="00FD04D7" w:rsidRDefault="002D0A21" w:rsidP="00E759C3">
            <w:pPr>
              <w:pStyle w:val="Zkladntext"/>
              <w:spacing w:before="120"/>
              <w:jc w:val="center"/>
              <w:rPr>
                <w:sz w:val="20"/>
                <w:szCs w:val="20"/>
              </w:rPr>
            </w:pPr>
            <w:r w:rsidRPr="00FD04D7">
              <w:rPr>
                <w:sz w:val="20"/>
                <w:szCs w:val="20"/>
              </w:rPr>
              <w:t>2.1.3 Rozšírenie rozhlasovej siete do miestnych častí</w:t>
            </w:r>
          </w:p>
        </w:tc>
        <w:tc>
          <w:tcPr>
            <w:tcW w:w="1717" w:type="dxa"/>
            <w:vAlign w:val="center"/>
          </w:tcPr>
          <w:p w:rsidR="002D0A21" w:rsidRPr="00FD04D7" w:rsidRDefault="002D0A21" w:rsidP="00E759C3">
            <w:pPr>
              <w:jc w:val="center"/>
              <w:rPr>
                <w:sz w:val="20"/>
                <w:szCs w:val="20"/>
              </w:rPr>
            </w:pPr>
            <w:r w:rsidRPr="00FD04D7">
              <w:rPr>
                <w:sz w:val="20"/>
                <w:szCs w:val="20"/>
              </w:rPr>
              <w:t>Sociálna</w:t>
            </w:r>
          </w:p>
        </w:tc>
      </w:tr>
      <w:tr w:rsidR="002D0A21" w:rsidRPr="00A658C2" w:rsidTr="00A658C2">
        <w:tc>
          <w:tcPr>
            <w:tcW w:w="3378" w:type="dxa"/>
            <w:shd w:val="clear" w:color="auto" w:fill="auto"/>
            <w:vAlign w:val="center"/>
          </w:tcPr>
          <w:p w:rsidR="002D0A21" w:rsidRPr="00A658C2" w:rsidRDefault="002D0A21" w:rsidP="00E759C3">
            <w:pPr>
              <w:jc w:val="center"/>
              <w:rPr>
                <w:sz w:val="20"/>
                <w:szCs w:val="20"/>
              </w:rPr>
            </w:pPr>
            <w:r w:rsidRPr="00A658C2">
              <w:rPr>
                <w:sz w:val="20"/>
                <w:szCs w:val="20"/>
              </w:rPr>
              <w:t>Opatrenie č. 2.2 Rozvoj sociálnych služieb</w:t>
            </w:r>
          </w:p>
        </w:tc>
        <w:tc>
          <w:tcPr>
            <w:tcW w:w="3800" w:type="dxa"/>
            <w:vAlign w:val="center"/>
          </w:tcPr>
          <w:p w:rsidR="002D0A21" w:rsidRPr="00A658C2" w:rsidRDefault="002D0A21" w:rsidP="002D0A21">
            <w:pPr>
              <w:pStyle w:val="Zkladntext"/>
              <w:spacing w:before="120"/>
              <w:jc w:val="center"/>
              <w:rPr>
                <w:sz w:val="20"/>
                <w:szCs w:val="20"/>
              </w:rPr>
            </w:pPr>
            <w:r w:rsidRPr="00A658C2">
              <w:rPr>
                <w:sz w:val="20"/>
                <w:szCs w:val="20"/>
              </w:rPr>
              <w:t xml:space="preserve">2.2.1 Vytvorenie zariadenia sociálnych služieb </w:t>
            </w:r>
          </w:p>
        </w:tc>
        <w:tc>
          <w:tcPr>
            <w:tcW w:w="1717" w:type="dxa"/>
            <w:vAlign w:val="center"/>
          </w:tcPr>
          <w:p w:rsidR="002D0A21" w:rsidRPr="00A658C2" w:rsidRDefault="002D0A21" w:rsidP="00E759C3">
            <w:pPr>
              <w:jc w:val="center"/>
              <w:rPr>
                <w:sz w:val="20"/>
                <w:szCs w:val="20"/>
              </w:rPr>
            </w:pPr>
            <w:r w:rsidRPr="00A658C2">
              <w:rPr>
                <w:sz w:val="20"/>
                <w:szCs w:val="20"/>
              </w:rPr>
              <w:t>Sociálna</w:t>
            </w:r>
          </w:p>
        </w:tc>
      </w:tr>
      <w:tr w:rsidR="002D0A21" w:rsidRPr="00A658C2" w:rsidTr="00A658C2">
        <w:tc>
          <w:tcPr>
            <w:tcW w:w="3378" w:type="dxa"/>
            <w:shd w:val="clear" w:color="auto" w:fill="auto"/>
            <w:vAlign w:val="center"/>
          </w:tcPr>
          <w:p w:rsidR="002D0A21" w:rsidRPr="00A658C2" w:rsidRDefault="002D0A21" w:rsidP="00A658C2">
            <w:pPr>
              <w:jc w:val="center"/>
              <w:rPr>
                <w:sz w:val="20"/>
                <w:szCs w:val="20"/>
              </w:rPr>
            </w:pPr>
            <w:r w:rsidRPr="00A658C2">
              <w:rPr>
                <w:sz w:val="20"/>
                <w:szCs w:val="20"/>
              </w:rPr>
              <w:t xml:space="preserve">Opatrenie č. 2.3 Modernizácia a rekonštrukcia obecných objektov, školských zariadení </w:t>
            </w:r>
          </w:p>
        </w:tc>
        <w:tc>
          <w:tcPr>
            <w:tcW w:w="3800" w:type="dxa"/>
            <w:vAlign w:val="center"/>
          </w:tcPr>
          <w:p w:rsidR="002D0A21" w:rsidRPr="00A658C2" w:rsidRDefault="002D0A21" w:rsidP="00A658C2">
            <w:pPr>
              <w:pStyle w:val="Zkladntext"/>
              <w:spacing w:before="120"/>
              <w:jc w:val="center"/>
              <w:rPr>
                <w:sz w:val="20"/>
                <w:szCs w:val="20"/>
              </w:rPr>
            </w:pPr>
            <w:r w:rsidRPr="00A658C2">
              <w:rPr>
                <w:sz w:val="20"/>
                <w:szCs w:val="20"/>
              </w:rPr>
              <w:t>2.3.1 Rekonštrukcia strechy na budove ZŠ</w:t>
            </w:r>
          </w:p>
        </w:tc>
        <w:tc>
          <w:tcPr>
            <w:tcW w:w="1717" w:type="dxa"/>
            <w:vAlign w:val="center"/>
          </w:tcPr>
          <w:p w:rsidR="002D0A21" w:rsidRPr="00A658C2" w:rsidRDefault="002D0A21" w:rsidP="00A658C2">
            <w:pPr>
              <w:jc w:val="center"/>
              <w:rPr>
                <w:sz w:val="20"/>
                <w:szCs w:val="20"/>
              </w:rPr>
            </w:pPr>
            <w:r w:rsidRPr="00A658C2">
              <w:rPr>
                <w:sz w:val="20"/>
                <w:szCs w:val="20"/>
              </w:rPr>
              <w:t>Sociálna</w:t>
            </w:r>
          </w:p>
        </w:tc>
      </w:tr>
      <w:tr w:rsidR="002D0A21" w:rsidRPr="00A658C2" w:rsidTr="00A658C2">
        <w:tc>
          <w:tcPr>
            <w:tcW w:w="3378" w:type="dxa"/>
            <w:shd w:val="clear" w:color="auto" w:fill="auto"/>
            <w:vAlign w:val="center"/>
          </w:tcPr>
          <w:p w:rsidR="002D0A21" w:rsidRPr="00A658C2" w:rsidRDefault="002D0A21" w:rsidP="00A658C2">
            <w:pPr>
              <w:jc w:val="center"/>
              <w:rPr>
                <w:sz w:val="20"/>
                <w:szCs w:val="20"/>
              </w:rPr>
            </w:pPr>
            <w:r w:rsidRPr="00A658C2">
              <w:rPr>
                <w:sz w:val="20"/>
                <w:szCs w:val="20"/>
              </w:rPr>
              <w:t xml:space="preserve">Opatrenie č. 2.3 Modernizácia a rekonštrukcia obecných objektov, školských zariadení </w:t>
            </w:r>
          </w:p>
        </w:tc>
        <w:tc>
          <w:tcPr>
            <w:tcW w:w="3800" w:type="dxa"/>
            <w:vAlign w:val="center"/>
          </w:tcPr>
          <w:p w:rsidR="002D0A21" w:rsidRPr="00A658C2" w:rsidRDefault="002D0A21" w:rsidP="00A658C2">
            <w:pPr>
              <w:pStyle w:val="Zkladntext"/>
              <w:spacing w:before="120"/>
              <w:jc w:val="center"/>
              <w:rPr>
                <w:sz w:val="20"/>
                <w:szCs w:val="20"/>
              </w:rPr>
            </w:pPr>
            <w:r w:rsidRPr="00A658C2">
              <w:rPr>
                <w:sz w:val="20"/>
                <w:szCs w:val="20"/>
              </w:rPr>
              <w:t>2.3.1 Rekonštrukcia a modernizácia budovy požiarnej zbrojnice</w:t>
            </w:r>
          </w:p>
        </w:tc>
        <w:tc>
          <w:tcPr>
            <w:tcW w:w="1717" w:type="dxa"/>
            <w:vAlign w:val="center"/>
          </w:tcPr>
          <w:p w:rsidR="002D0A21" w:rsidRPr="00A658C2" w:rsidRDefault="002D0A21" w:rsidP="00A658C2">
            <w:pPr>
              <w:jc w:val="center"/>
              <w:rPr>
                <w:sz w:val="20"/>
                <w:szCs w:val="20"/>
              </w:rPr>
            </w:pPr>
            <w:r w:rsidRPr="00A658C2">
              <w:rPr>
                <w:sz w:val="20"/>
                <w:szCs w:val="20"/>
              </w:rPr>
              <w:t>Sociálna</w:t>
            </w:r>
          </w:p>
        </w:tc>
      </w:tr>
      <w:tr w:rsidR="002D0A21" w:rsidRPr="00A658C2" w:rsidTr="00A658C2">
        <w:tc>
          <w:tcPr>
            <w:tcW w:w="3378" w:type="dxa"/>
            <w:shd w:val="clear" w:color="auto" w:fill="auto"/>
            <w:vAlign w:val="center"/>
          </w:tcPr>
          <w:p w:rsidR="002D0A21" w:rsidRPr="00A658C2" w:rsidRDefault="002D0A21" w:rsidP="00A658C2">
            <w:pPr>
              <w:jc w:val="center"/>
              <w:rPr>
                <w:sz w:val="20"/>
                <w:szCs w:val="20"/>
              </w:rPr>
            </w:pPr>
            <w:r w:rsidRPr="00A658C2">
              <w:rPr>
                <w:sz w:val="20"/>
                <w:szCs w:val="20"/>
              </w:rPr>
              <w:t>Opatrenie č. 2.3 Modernizácia a rekonštrukcia obecných objektov, školských zariadení</w:t>
            </w:r>
          </w:p>
        </w:tc>
        <w:tc>
          <w:tcPr>
            <w:tcW w:w="3800" w:type="dxa"/>
            <w:vAlign w:val="center"/>
          </w:tcPr>
          <w:p w:rsidR="002D0A21" w:rsidRPr="00A658C2" w:rsidRDefault="002D0A21" w:rsidP="004B138B">
            <w:pPr>
              <w:pStyle w:val="Zkladntext"/>
              <w:spacing w:before="120"/>
              <w:jc w:val="center"/>
              <w:rPr>
                <w:sz w:val="20"/>
                <w:szCs w:val="20"/>
              </w:rPr>
            </w:pPr>
            <w:r>
              <w:rPr>
                <w:sz w:val="20"/>
                <w:szCs w:val="20"/>
              </w:rPr>
              <w:t>2</w:t>
            </w:r>
            <w:r w:rsidRPr="00A658C2">
              <w:rPr>
                <w:sz w:val="20"/>
                <w:szCs w:val="20"/>
              </w:rPr>
              <w:t>.3.</w:t>
            </w:r>
            <w:r>
              <w:rPr>
                <w:sz w:val="20"/>
                <w:szCs w:val="20"/>
              </w:rPr>
              <w:t>1</w:t>
            </w:r>
            <w:r w:rsidRPr="00A658C2">
              <w:rPr>
                <w:sz w:val="20"/>
                <w:szCs w:val="20"/>
              </w:rPr>
              <w:t xml:space="preserve"> Rekonštrukcia</w:t>
            </w:r>
            <w:r w:rsidR="007C72A8">
              <w:rPr>
                <w:sz w:val="20"/>
                <w:szCs w:val="20"/>
              </w:rPr>
              <w:t xml:space="preserve"> budovy</w:t>
            </w:r>
            <w:r w:rsidRPr="00A658C2">
              <w:rPr>
                <w:sz w:val="20"/>
                <w:szCs w:val="20"/>
              </w:rPr>
              <w:t xml:space="preserve"> kultúrneho domu</w:t>
            </w:r>
          </w:p>
        </w:tc>
        <w:tc>
          <w:tcPr>
            <w:tcW w:w="1717" w:type="dxa"/>
            <w:vAlign w:val="center"/>
          </w:tcPr>
          <w:p w:rsidR="002D0A21" w:rsidRPr="00A658C2" w:rsidRDefault="002D0A21" w:rsidP="00A658C2">
            <w:pPr>
              <w:jc w:val="center"/>
              <w:rPr>
                <w:sz w:val="20"/>
                <w:szCs w:val="20"/>
              </w:rPr>
            </w:pPr>
            <w:r w:rsidRPr="00A658C2">
              <w:rPr>
                <w:sz w:val="20"/>
                <w:szCs w:val="20"/>
              </w:rPr>
              <w:t>Hospodárska</w:t>
            </w:r>
          </w:p>
        </w:tc>
      </w:tr>
      <w:tr w:rsidR="002D0A21" w:rsidRPr="00A658C2" w:rsidTr="00A658C2">
        <w:tc>
          <w:tcPr>
            <w:tcW w:w="3378" w:type="dxa"/>
            <w:shd w:val="clear" w:color="auto" w:fill="auto"/>
          </w:tcPr>
          <w:p w:rsidR="002D0A21" w:rsidRPr="00A658C2" w:rsidRDefault="002D0A21" w:rsidP="00A658C2">
            <w:pPr>
              <w:rPr>
                <w:sz w:val="20"/>
                <w:szCs w:val="20"/>
              </w:rPr>
            </w:pPr>
            <w:r w:rsidRPr="00A658C2">
              <w:rPr>
                <w:sz w:val="20"/>
                <w:szCs w:val="20"/>
              </w:rPr>
              <w:t>Opatrenie č. 3.1 Zlepšenie nakladania s odpadmi</w:t>
            </w:r>
          </w:p>
        </w:tc>
        <w:tc>
          <w:tcPr>
            <w:tcW w:w="3800" w:type="dxa"/>
          </w:tcPr>
          <w:p w:rsidR="002D0A21" w:rsidRPr="00A658C2" w:rsidRDefault="002D0A21" w:rsidP="00A658C2">
            <w:pPr>
              <w:pStyle w:val="Zkladntext"/>
              <w:spacing w:before="120"/>
              <w:jc w:val="center"/>
              <w:rPr>
                <w:sz w:val="20"/>
                <w:szCs w:val="20"/>
              </w:rPr>
            </w:pPr>
            <w:r w:rsidRPr="00A658C2">
              <w:rPr>
                <w:sz w:val="20"/>
                <w:szCs w:val="20"/>
              </w:rPr>
              <w:t>3.1.1 Vybudovanie obecnej kanalizácie</w:t>
            </w:r>
          </w:p>
        </w:tc>
        <w:tc>
          <w:tcPr>
            <w:tcW w:w="1717" w:type="dxa"/>
            <w:vAlign w:val="center"/>
          </w:tcPr>
          <w:p w:rsidR="002D0A21" w:rsidRPr="00A658C2" w:rsidRDefault="002D0A21" w:rsidP="00A658C2">
            <w:pPr>
              <w:jc w:val="center"/>
              <w:rPr>
                <w:sz w:val="20"/>
                <w:szCs w:val="20"/>
              </w:rPr>
            </w:pPr>
            <w:r w:rsidRPr="00A658C2">
              <w:rPr>
                <w:sz w:val="20"/>
                <w:szCs w:val="20"/>
              </w:rPr>
              <w:t>Environmentálna</w:t>
            </w:r>
          </w:p>
        </w:tc>
      </w:tr>
      <w:tr w:rsidR="002D0A21" w:rsidRPr="00A658C2" w:rsidTr="00A658C2">
        <w:trPr>
          <w:trHeight w:val="585"/>
        </w:trPr>
        <w:tc>
          <w:tcPr>
            <w:tcW w:w="3378" w:type="dxa"/>
          </w:tcPr>
          <w:p w:rsidR="002D0A21" w:rsidRPr="00A658C2" w:rsidRDefault="002D0A21" w:rsidP="00A658C2">
            <w:pPr>
              <w:rPr>
                <w:sz w:val="20"/>
                <w:szCs w:val="20"/>
              </w:rPr>
            </w:pPr>
            <w:r w:rsidRPr="00A658C2">
              <w:rPr>
                <w:sz w:val="20"/>
                <w:szCs w:val="20"/>
              </w:rPr>
              <w:t>Opatrenie č. 3.1 Zlepšenie nakladania s odpadmi</w:t>
            </w:r>
          </w:p>
        </w:tc>
        <w:tc>
          <w:tcPr>
            <w:tcW w:w="3800" w:type="dxa"/>
          </w:tcPr>
          <w:p w:rsidR="002D0A21" w:rsidRPr="00A658C2" w:rsidRDefault="002D0A21" w:rsidP="00A658C2">
            <w:pPr>
              <w:pStyle w:val="Zkladntext"/>
              <w:spacing w:before="120"/>
              <w:jc w:val="center"/>
              <w:rPr>
                <w:sz w:val="20"/>
                <w:szCs w:val="20"/>
              </w:rPr>
            </w:pPr>
            <w:r w:rsidRPr="00A658C2">
              <w:rPr>
                <w:sz w:val="20"/>
                <w:szCs w:val="20"/>
              </w:rPr>
              <w:t>3.1.2 Odstraňovanie nelegálnych skládok odpadu</w:t>
            </w:r>
          </w:p>
        </w:tc>
        <w:tc>
          <w:tcPr>
            <w:tcW w:w="1717" w:type="dxa"/>
            <w:vAlign w:val="center"/>
          </w:tcPr>
          <w:p w:rsidR="002D0A21" w:rsidRPr="00A658C2" w:rsidRDefault="002D0A21" w:rsidP="00A658C2">
            <w:pPr>
              <w:jc w:val="left"/>
              <w:rPr>
                <w:sz w:val="20"/>
                <w:szCs w:val="20"/>
              </w:rPr>
            </w:pPr>
            <w:r w:rsidRPr="00A658C2">
              <w:rPr>
                <w:sz w:val="20"/>
                <w:szCs w:val="20"/>
              </w:rPr>
              <w:t>Environmentálna</w:t>
            </w:r>
          </w:p>
        </w:tc>
      </w:tr>
    </w:tbl>
    <w:p w:rsidR="00823AC4" w:rsidRDefault="00823AC4" w:rsidP="00823AC4"/>
    <w:p w:rsidR="00A337FE" w:rsidRDefault="00A337FE"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FD04D7" w:rsidRDefault="00FD04D7" w:rsidP="00823AC4"/>
    <w:p w:rsidR="00A337FE" w:rsidRDefault="00A337FE" w:rsidP="00A337FE">
      <w:pPr>
        <w:rPr>
          <w:sz w:val="20"/>
          <w:szCs w:val="20"/>
        </w:rPr>
      </w:pPr>
      <w:r w:rsidRPr="00FD04D7">
        <w:rPr>
          <w:sz w:val="20"/>
          <w:szCs w:val="20"/>
        </w:rPr>
        <w:lastRenderedPageBreak/>
        <w:t>Formulár č. P4 – Formulár na prípravu projektov</w:t>
      </w:r>
    </w:p>
    <w:tbl>
      <w:tblPr>
        <w:tblStyle w:val="Mriekatabuky"/>
        <w:tblW w:w="9209" w:type="dxa"/>
        <w:tblInd w:w="108" w:type="dxa"/>
        <w:tblLayout w:type="fixed"/>
        <w:tblLook w:val="04A0"/>
      </w:tblPr>
      <w:tblGrid>
        <w:gridCol w:w="1843"/>
        <w:gridCol w:w="846"/>
        <w:gridCol w:w="113"/>
        <w:gridCol w:w="1162"/>
        <w:gridCol w:w="1134"/>
        <w:gridCol w:w="1134"/>
        <w:gridCol w:w="851"/>
        <w:gridCol w:w="1134"/>
        <w:gridCol w:w="992"/>
      </w:tblGrid>
      <w:tr w:rsidR="001C4CBE" w:rsidRPr="00991FA7" w:rsidTr="009F7F34">
        <w:trPr>
          <w:trHeight w:val="284"/>
        </w:trPr>
        <w:tc>
          <w:tcPr>
            <w:tcW w:w="9209" w:type="dxa"/>
            <w:gridSpan w:val="9"/>
            <w:shd w:val="clear" w:color="auto" w:fill="D9D9D9" w:themeFill="background1" w:themeFillShade="D9"/>
          </w:tcPr>
          <w:p w:rsidR="001C4CBE" w:rsidRPr="00991FA7" w:rsidRDefault="001C4CBE" w:rsidP="009F7F34">
            <w:pPr>
              <w:rPr>
                <w:b/>
              </w:rPr>
            </w:pPr>
            <w:r w:rsidRPr="00991FA7">
              <w:rPr>
                <w:b/>
              </w:rPr>
              <w:t xml:space="preserve">Základné údaje o projektovom zámere č. </w:t>
            </w:r>
            <w:r w:rsidRPr="009918A3">
              <w:rPr>
                <w:b/>
              </w:rPr>
              <w:t>1.</w:t>
            </w:r>
            <w:r>
              <w:rPr>
                <w:b/>
              </w:rPr>
              <w:t>2.1.1</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Názov projektu</w:t>
            </w:r>
          </w:p>
        </w:tc>
        <w:tc>
          <w:tcPr>
            <w:tcW w:w="6520" w:type="dxa"/>
            <w:gridSpan w:val="7"/>
          </w:tcPr>
          <w:p w:rsidR="001C4CBE" w:rsidRPr="00934320" w:rsidRDefault="00934320" w:rsidP="009F7F34">
            <w:r w:rsidRPr="00934320">
              <w:t>Rekonštrukcia bývalej MŠ na byt v budove ZŠ</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Garant</w:t>
            </w:r>
          </w:p>
        </w:tc>
        <w:tc>
          <w:tcPr>
            <w:tcW w:w="6520" w:type="dxa"/>
            <w:gridSpan w:val="7"/>
          </w:tcPr>
          <w:p w:rsidR="001C4CBE" w:rsidRPr="00872996" w:rsidRDefault="001C4CBE" w:rsidP="009F7F34">
            <w:r>
              <w:t>Obec Rudník</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Kontaktná osoba garanta</w:t>
            </w:r>
          </w:p>
        </w:tc>
        <w:tc>
          <w:tcPr>
            <w:tcW w:w="6520" w:type="dxa"/>
            <w:gridSpan w:val="7"/>
          </w:tcPr>
          <w:p w:rsidR="001C4CBE" w:rsidRPr="00C15FC7" w:rsidRDefault="001C4CBE" w:rsidP="009F7F34">
            <w:pPr>
              <w:rPr>
                <w:highlight w:val="yellow"/>
              </w:rPr>
            </w:pPr>
            <w:r>
              <w:t>Starostka</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 xml:space="preserve">Partneri garanta </w:t>
            </w:r>
          </w:p>
        </w:tc>
        <w:tc>
          <w:tcPr>
            <w:tcW w:w="6520" w:type="dxa"/>
            <w:gridSpan w:val="7"/>
          </w:tcPr>
          <w:p w:rsidR="001C4CBE" w:rsidRPr="00872996" w:rsidRDefault="001C4CBE" w:rsidP="009F7F34">
            <w:r>
              <w:t>-</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Začatie a ukon</w:t>
            </w:r>
            <w:r>
              <w:rPr>
                <w:b/>
              </w:rPr>
              <w:t xml:space="preserve">čenie fyzickej realizácie </w:t>
            </w:r>
          </w:p>
        </w:tc>
        <w:tc>
          <w:tcPr>
            <w:tcW w:w="6520" w:type="dxa"/>
            <w:gridSpan w:val="7"/>
          </w:tcPr>
          <w:p w:rsidR="001C4CBE" w:rsidRPr="00302A46" w:rsidRDefault="001C4CBE" w:rsidP="009F7F34">
            <w:r w:rsidRPr="00302A46">
              <w:t>november 201</w:t>
            </w:r>
            <w:r w:rsidR="00302A46" w:rsidRPr="00302A46">
              <w:t>8 – február 2019</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 xml:space="preserve">Stav projektu pred realizáciou </w:t>
            </w:r>
          </w:p>
        </w:tc>
        <w:tc>
          <w:tcPr>
            <w:tcW w:w="6520" w:type="dxa"/>
            <w:gridSpan w:val="7"/>
          </w:tcPr>
          <w:p w:rsidR="001C4CBE" w:rsidRPr="00872996" w:rsidRDefault="00934320" w:rsidP="009F7F34">
            <w:r>
              <w:t>Nevyužívané priestory bývalej MŠ</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Cieľ projektu</w:t>
            </w:r>
          </w:p>
        </w:tc>
        <w:tc>
          <w:tcPr>
            <w:tcW w:w="6520" w:type="dxa"/>
            <w:gridSpan w:val="7"/>
          </w:tcPr>
          <w:p w:rsidR="001C4CBE" w:rsidRPr="00872996" w:rsidRDefault="00934320" w:rsidP="009F7F34">
            <w:r>
              <w:t>Vybudovaný byt</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 xml:space="preserve">Výstupy </w:t>
            </w:r>
          </w:p>
        </w:tc>
        <w:tc>
          <w:tcPr>
            <w:tcW w:w="6520" w:type="dxa"/>
            <w:gridSpan w:val="7"/>
          </w:tcPr>
          <w:p w:rsidR="001C4CBE" w:rsidRPr="00872996" w:rsidRDefault="001C4CBE" w:rsidP="009F7F34">
            <w:r>
              <w:t>Vytvorená bytová jednotka</w:t>
            </w:r>
            <w:r w:rsidR="00934320">
              <w:t xml:space="preserve"> na bývanie</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Užívatelia</w:t>
            </w:r>
          </w:p>
        </w:tc>
        <w:tc>
          <w:tcPr>
            <w:tcW w:w="6520" w:type="dxa"/>
            <w:gridSpan w:val="7"/>
          </w:tcPr>
          <w:p w:rsidR="001C4CBE" w:rsidRPr="00872996" w:rsidRDefault="00302A46" w:rsidP="009F7F34">
            <w:r>
              <w:t>Občania obce</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Indikátory monitoringu</w:t>
            </w:r>
          </w:p>
        </w:tc>
        <w:tc>
          <w:tcPr>
            <w:tcW w:w="6520" w:type="dxa"/>
            <w:gridSpan w:val="7"/>
          </w:tcPr>
          <w:p w:rsidR="001C4CBE" w:rsidRDefault="001C4CBE" w:rsidP="009F7F34">
            <w:r>
              <w:t xml:space="preserve">Výstup </w:t>
            </w:r>
            <w:r w:rsidR="00302A46">
              <w:t>–</w:t>
            </w:r>
            <w:r>
              <w:t xml:space="preserve"> </w:t>
            </w:r>
            <w:r w:rsidR="00302A46">
              <w:t>zrekonštruovaný byt</w:t>
            </w:r>
            <w:r w:rsidRPr="00872996">
              <w:t xml:space="preserve">; </w:t>
            </w:r>
          </w:p>
          <w:p w:rsidR="001C4CBE" w:rsidRPr="00872996" w:rsidRDefault="001C4CBE" w:rsidP="00302A46">
            <w:r w:rsidRPr="00872996">
              <w:t xml:space="preserve">Výsledok </w:t>
            </w:r>
            <w:r>
              <w:t>–</w:t>
            </w:r>
            <w:r w:rsidRPr="00872996">
              <w:t xml:space="preserve"> </w:t>
            </w:r>
            <w:r w:rsidR="00302A46">
              <w:t>zrekonštruovaný byť vo vlastníctve obce</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Zmluvné podmienky</w:t>
            </w:r>
          </w:p>
        </w:tc>
        <w:tc>
          <w:tcPr>
            <w:tcW w:w="6520" w:type="dxa"/>
            <w:gridSpan w:val="7"/>
          </w:tcPr>
          <w:p w:rsidR="001C4CBE" w:rsidRPr="00872996" w:rsidRDefault="001C4CBE" w:rsidP="009F7F34">
            <w:r w:rsidRPr="00FC0274">
              <w:t>VO  - výber dodávateľa</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Riziká</w:t>
            </w:r>
          </w:p>
        </w:tc>
        <w:tc>
          <w:tcPr>
            <w:tcW w:w="6520" w:type="dxa"/>
            <w:gridSpan w:val="7"/>
          </w:tcPr>
          <w:p w:rsidR="001C4CBE" w:rsidRPr="00C15FC7" w:rsidRDefault="00302A46" w:rsidP="009F7F34">
            <w:r>
              <w:t>-</w:t>
            </w:r>
          </w:p>
        </w:tc>
      </w:tr>
      <w:tr w:rsidR="001C4CBE" w:rsidRPr="009021A0" w:rsidTr="009F7F34">
        <w:trPr>
          <w:trHeight w:val="284"/>
        </w:trPr>
        <w:tc>
          <w:tcPr>
            <w:tcW w:w="2689" w:type="dxa"/>
            <w:gridSpan w:val="2"/>
          </w:tcPr>
          <w:p w:rsidR="001C4CBE" w:rsidRPr="00C15FC7" w:rsidRDefault="001C4CBE" w:rsidP="009F7F34">
            <w:pPr>
              <w:rPr>
                <w:b/>
              </w:rPr>
            </w:pPr>
            <w:r w:rsidRPr="00C15FC7">
              <w:rPr>
                <w:b/>
              </w:rPr>
              <w:t>Poznámky</w:t>
            </w:r>
          </w:p>
        </w:tc>
        <w:tc>
          <w:tcPr>
            <w:tcW w:w="6520" w:type="dxa"/>
            <w:gridSpan w:val="7"/>
          </w:tcPr>
          <w:p w:rsidR="001C4CBE" w:rsidRPr="00C15FC7" w:rsidRDefault="00302A46" w:rsidP="009F7F34">
            <w:r>
              <w:t>-</w:t>
            </w:r>
          </w:p>
        </w:tc>
      </w:tr>
      <w:tr w:rsidR="001C4CBE" w:rsidRPr="009021A0" w:rsidTr="009F7F34">
        <w:trPr>
          <w:trHeight w:val="284"/>
        </w:trPr>
        <w:tc>
          <w:tcPr>
            <w:tcW w:w="9209" w:type="dxa"/>
            <w:gridSpan w:val="9"/>
            <w:shd w:val="clear" w:color="auto" w:fill="D9D9D9" w:themeFill="background1" w:themeFillShade="D9"/>
          </w:tcPr>
          <w:p w:rsidR="001C4CBE" w:rsidRPr="00C15FC7" w:rsidRDefault="001C4CBE" w:rsidP="009F7F34">
            <w:pPr>
              <w:rPr>
                <w:b/>
              </w:rPr>
            </w:pPr>
            <w:r w:rsidRPr="00C15FC7">
              <w:rPr>
                <w:b/>
              </w:rPr>
              <w:t>Realizácia projektu</w:t>
            </w:r>
          </w:p>
        </w:tc>
      </w:tr>
      <w:tr w:rsidR="001C4CBE" w:rsidRPr="009021A0" w:rsidTr="009F7F34">
        <w:trPr>
          <w:trHeight w:val="284"/>
        </w:trPr>
        <w:tc>
          <w:tcPr>
            <w:tcW w:w="2689" w:type="dxa"/>
            <w:gridSpan w:val="2"/>
          </w:tcPr>
          <w:p w:rsidR="001C4CBE" w:rsidRPr="00C15FC7" w:rsidRDefault="001C4CBE" w:rsidP="009F7F34">
            <w:pPr>
              <w:rPr>
                <w:b/>
                <w:i/>
              </w:rPr>
            </w:pPr>
            <w:r w:rsidRPr="00C15FC7">
              <w:rPr>
                <w:b/>
                <w:i/>
              </w:rPr>
              <w:t>Fáza/míľnik</w:t>
            </w:r>
          </w:p>
        </w:tc>
        <w:tc>
          <w:tcPr>
            <w:tcW w:w="4394" w:type="dxa"/>
            <w:gridSpan w:val="5"/>
          </w:tcPr>
          <w:p w:rsidR="001C4CBE" w:rsidRPr="00C15FC7" w:rsidRDefault="001C4CBE" w:rsidP="009F7F34">
            <w:pPr>
              <w:rPr>
                <w:b/>
                <w:i/>
              </w:rPr>
            </w:pPr>
            <w:r w:rsidRPr="00C15FC7">
              <w:rPr>
                <w:b/>
                <w:i/>
              </w:rPr>
              <w:t>Súčinnosť iného odboru alebo subjektu</w:t>
            </w:r>
          </w:p>
        </w:tc>
        <w:tc>
          <w:tcPr>
            <w:tcW w:w="2126" w:type="dxa"/>
            <w:gridSpan w:val="2"/>
          </w:tcPr>
          <w:p w:rsidR="001C4CBE" w:rsidRPr="00C15FC7" w:rsidRDefault="001C4CBE" w:rsidP="009F7F34">
            <w:pPr>
              <w:rPr>
                <w:b/>
                <w:i/>
              </w:rPr>
            </w:pPr>
            <w:r w:rsidRPr="00C15FC7">
              <w:rPr>
                <w:b/>
                <w:i/>
              </w:rPr>
              <w:t>Termín (mesiac/rok)</w:t>
            </w:r>
          </w:p>
        </w:tc>
      </w:tr>
      <w:tr w:rsidR="001C4CBE" w:rsidRPr="009021A0" w:rsidTr="009F7F34">
        <w:trPr>
          <w:trHeight w:val="284"/>
        </w:trPr>
        <w:tc>
          <w:tcPr>
            <w:tcW w:w="2689" w:type="dxa"/>
            <w:gridSpan w:val="2"/>
          </w:tcPr>
          <w:p w:rsidR="001C4CBE" w:rsidRPr="00956C5B" w:rsidRDefault="001C4CBE" w:rsidP="009F7F34"/>
        </w:tc>
        <w:tc>
          <w:tcPr>
            <w:tcW w:w="4394" w:type="dxa"/>
            <w:gridSpan w:val="5"/>
          </w:tcPr>
          <w:p w:rsidR="001C4CBE" w:rsidRPr="00956C5B" w:rsidRDefault="001C4CBE" w:rsidP="009F7F34">
            <w:pPr>
              <w:rPr>
                <w:highlight w:val="yellow"/>
              </w:rPr>
            </w:pPr>
          </w:p>
        </w:tc>
        <w:tc>
          <w:tcPr>
            <w:tcW w:w="2126" w:type="dxa"/>
            <w:gridSpan w:val="2"/>
          </w:tcPr>
          <w:p w:rsidR="001C4CBE" w:rsidRPr="00956C5B" w:rsidRDefault="001C4CBE" w:rsidP="009F7F34"/>
        </w:tc>
      </w:tr>
      <w:tr w:rsidR="001C4CBE" w:rsidRPr="009021A0" w:rsidTr="009F7F34">
        <w:trPr>
          <w:trHeight w:val="284"/>
        </w:trPr>
        <w:tc>
          <w:tcPr>
            <w:tcW w:w="2689" w:type="dxa"/>
            <w:gridSpan w:val="2"/>
          </w:tcPr>
          <w:p w:rsidR="001C4CBE" w:rsidRPr="00C15FC7" w:rsidRDefault="001C4CBE" w:rsidP="009F7F34">
            <w:r w:rsidRPr="00C15FC7">
              <w:t>Príprava projektovej dokumentácie</w:t>
            </w:r>
          </w:p>
        </w:tc>
        <w:tc>
          <w:tcPr>
            <w:tcW w:w="4394" w:type="dxa"/>
            <w:gridSpan w:val="5"/>
          </w:tcPr>
          <w:p w:rsidR="001C4CBE" w:rsidRPr="00C15FC7" w:rsidRDefault="001C4CBE" w:rsidP="009F7F34">
            <w:pPr>
              <w:rPr>
                <w:highlight w:val="yellow"/>
              </w:rPr>
            </w:pPr>
            <w:r>
              <w:t>Externá firma</w:t>
            </w:r>
          </w:p>
        </w:tc>
        <w:tc>
          <w:tcPr>
            <w:tcW w:w="2126" w:type="dxa"/>
            <w:gridSpan w:val="2"/>
          </w:tcPr>
          <w:p w:rsidR="001C4CBE" w:rsidRPr="00956C5B" w:rsidRDefault="00302A46" w:rsidP="00302A46">
            <w:r>
              <w:t>5</w:t>
            </w:r>
            <w:r w:rsidR="001C4CBE">
              <w:t xml:space="preserve"> - </w:t>
            </w:r>
            <w:r>
              <w:t>7</w:t>
            </w:r>
            <w:r w:rsidR="001C4CBE">
              <w:t>/201</w:t>
            </w:r>
            <w:r>
              <w:t>8</w:t>
            </w:r>
          </w:p>
        </w:tc>
      </w:tr>
      <w:tr w:rsidR="001C4CBE" w:rsidRPr="009021A0" w:rsidTr="009F7F34">
        <w:trPr>
          <w:trHeight w:val="284"/>
        </w:trPr>
        <w:tc>
          <w:tcPr>
            <w:tcW w:w="2689" w:type="dxa"/>
            <w:gridSpan w:val="2"/>
          </w:tcPr>
          <w:p w:rsidR="001C4CBE" w:rsidRPr="00C15FC7" w:rsidRDefault="001C4CBE" w:rsidP="009F7F34">
            <w:r w:rsidRPr="00C15FC7">
              <w:t>Vydanie stavebného povolenia</w:t>
            </w:r>
          </w:p>
        </w:tc>
        <w:tc>
          <w:tcPr>
            <w:tcW w:w="4394" w:type="dxa"/>
            <w:gridSpan w:val="5"/>
          </w:tcPr>
          <w:p w:rsidR="001C4CBE" w:rsidRPr="00C15FC7" w:rsidRDefault="001C4CBE" w:rsidP="009F7F34">
            <w:r w:rsidRPr="00F95AD7">
              <w:t>Príslušný stavebný úrad</w:t>
            </w:r>
          </w:p>
        </w:tc>
        <w:tc>
          <w:tcPr>
            <w:tcW w:w="2126" w:type="dxa"/>
            <w:gridSpan w:val="2"/>
          </w:tcPr>
          <w:p w:rsidR="001C4CBE" w:rsidRPr="00991FA7" w:rsidRDefault="00302A46" w:rsidP="009F7F34">
            <w:r>
              <w:t>8 - 9</w:t>
            </w:r>
            <w:r w:rsidR="001C4CBE">
              <w:t>/201</w:t>
            </w:r>
            <w:r>
              <w:t>8</w:t>
            </w:r>
          </w:p>
        </w:tc>
      </w:tr>
      <w:tr w:rsidR="001C4CBE" w:rsidRPr="009021A0" w:rsidTr="009F7F34">
        <w:trPr>
          <w:trHeight w:val="284"/>
        </w:trPr>
        <w:tc>
          <w:tcPr>
            <w:tcW w:w="2689" w:type="dxa"/>
            <w:gridSpan w:val="2"/>
          </w:tcPr>
          <w:p w:rsidR="001C4CBE" w:rsidRPr="00C15FC7" w:rsidRDefault="001C4CBE" w:rsidP="009F7F34">
            <w:r w:rsidRPr="009E796C">
              <w:t>Výber  dodávateľa</w:t>
            </w:r>
          </w:p>
        </w:tc>
        <w:tc>
          <w:tcPr>
            <w:tcW w:w="4394" w:type="dxa"/>
            <w:gridSpan w:val="5"/>
          </w:tcPr>
          <w:p w:rsidR="001C4CBE" w:rsidRPr="00C15FC7" w:rsidRDefault="001C4CBE" w:rsidP="009F7F34">
            <w:r>
              <w:t>Externá firma</w:t>
            </w:r>
          </w:p>
        </w:tc>
        <w:tc>
          <w:tcPr>
            <w:tcW w:w="2126" w:type="dxa"/>
            <w:gridSpan w:val="2"/>
          </w:tcPr>
          <w:p w:rsidR="001C4CBE" w:rsidRPr="00C15FC7" w:rsidRDefault="00302A46" w:rsidP="009F7F34">
            <w:r>
              <w:t>10/2018</w:t>
            </w:r>
          </w:p>
        </w:tc>
      </w:tr>
      <w:tr w:rsidR="001C4CBE" w:rsidRPr="009021A0" w:rsidTr="009F7F34">
        <w:trPr>
          <w:trHeight w:val="284"/>
        </w:trPr>
        <w:tc>
          <w:tcPr>
            <w:tcW w:w="2689" w:type="dxa"/>
            <w:gridSpan w:val="2"/>
          </w:tcPr>
          <w:p w:rsidR="001C4CBE" w:rsidRPr="00C15FC7" w:rsidRDefault="001C4CBE" w:rsidP="009F7F34">
            <w:r w:rsidRPr="00C15FC7">
              <w:t>Realizácia</w:t>
            </w:r>
          </w:p>
        </w:tc>
        <w:tc>
          <w:tcPr>
            <w:tcW w:w="4394" w:type="dxa"/>
            <w:gridSpan w:val="5"/>
          </w:tcPr>
          <w:p w:rsidR="001C4CBE" w:rsidRPr="00C15FC7" w:rsidRDefault="001C4CBE" w:rsidP="009F7F34">
            <w:r>
              <w:t>Externá firma</w:t>
            </w:r>
          </w:p>
        </w:tc>
        <w:tc>
          <w:tcPr>
            <w:tcW w:w="2126" w:type="dxa"/>
            <w:gridSpan w:val="2"/>
          </w:tcPr>
          <w:p w:rsidR="001C4CBE" w:rsidRPr="00991FA7" w:rsidRDefault="00302A46" w:rsidP="009F7F34">
            <w:r>
              <w:t>11/2018 – 2/2019</w:t>
            </w:r>
          </w:p>
        </w:tc>
      </w:tr>
      <w:tr w:rsidR="001C4CBE" w:rsidRPr="009021A0" w:rsidTr="009F7F34">
        <w:trPr>
          <w:trHeight w:val="284"/>
        </w:trPr>
        <w:tc>
          <w:tcPr>
            <w:tcW w:w="2689" w:type="dxa"/>
            <w:gridSpan w:val="2"/>
          </w:tcPr>
          <w:p w:rsidR="001C4CBE" w:rsidRPr="00C15FC7" w:rsidRDefault="001C4CBE" w:rsidP="009F7F34">
            <w:r w:rsidRPr="00C15FC7">
              <w:t>Kolaudácia</w:t>
            </w:r>
          </w:p>
        </w:tc>
        <w:tc>
          <w:tcPr>
            <w:tcW w:w="4394" w:type="dxa"/>
            <w:gridSpan w:val="5"/>
          </w:tcPr>
          <w:p w:rsidR="001C4CBE" w:rsidRPr="00C15FC7" w:rsidRDefault="001C4CBE" w:rsidP="009F7F34">
            <w:r w:rsidRPr="00F95AD7">
              <w:t>Príslušný stavebný úrad</w:t>
            </w:r>
          </w:p>
        </w:tc>
        <w:tc>
          <w:tcPr>
            <w:tcW w:w="2126" w:type="dxa"/>
            <w:gridSpan w:val="2"/>
          </w:tcPr>
          <w:p w:rsidR="001C4CBE" w:rsidRPr="00991FA7" w:rsidRDefault="00302A46" w:rsidP="009F7F34">
            <w:r>
              <w:t>3/2019</w:t>
            </w:r>
          </w:p>
        </w:tc>
      </w:tr>
      <w:tr w:rsidR="001C4CBE" w:rsidRPr="009021A0" w:rsidTr="009F7F34">
        <w:trPr>
          <w:trHeight w:val="284"/>
        </w:trPr>
        <w:tc>
          <w:tcPr>
            <w:tcW w:w="9209" w:type="dxa"/>
            <w:gridSpan w:val="9"/>
            <w:shd w:val="clear" w:color="auto" w:fill="D9D9D9" w:themeFill="background1" w:themeFillShade="D9"/>
          </w:tcPr>
          <w:p w:rsidR="001C4CBE" w:rsidRPr="00C15FC7" w:rsidRDefault="001C4CBE" w:rsidP="009F7F34">
            <w:pPr>
              <w:rPr>
                <w:b/>
              </w:rPr>
            </w:pPr>
            <w:r w:rsidRPr="00C15FC7">
              <w:rPr>
                <w:b/>
              </w:rPr>
              <w:t>Financovanie projektu</w:t>
            </w:r>
          </w:p>
        </w:tc>
      </w:tr>
      <w:tr w:rsidR="001C4CBE" w:rsidRPr="009021A0" w:rsidTr="00302A46">
        <w:trPr>
          <w:trHeight w:val="284"/>
        </w:trPr>
        <w:tc>
          <w:tcPr>
            <w:tcW w:w="1843" w:type="dxa"/>
          </w:tcPr>
          <w:p w:rsidR="001C4CBE" w:rsidRPr="00C15FC7" w:rsidRDefault="001C4CBE" w:rsidP="009F7F34">
            <w:pPr>
              <w:ind w:left="-113" w:right="-136"/>
              <w:jc w:val="center"/>
              <w:rPr>
                <w:b/>
                <w:i/>
              </w:rPr>
            </w:pPr>
            <w:r w:rsidRPr="00C15FC7">
              <w:rPr>
                <w:b/>
                <w:i/>
              </w:rPr>
              <w:t>Druh výdavku</w:t>
            </w:r>
          </w:p>
        </w:tc>
        <w:tc>
          <w:tcPr>
            <w:tcW w:w="959" w:type="dxa"/>
            <w:gridSpan w:val="2"/>
          </w:tcPr>
          <w:p w:rsidR="001C4CBE" w:rsidRPr="00C15FC7" w:rsidRDefault="001C4CBE" w:rsidP="009F7F34">
            <w:pPr>
              <w:ind w:left="-113" w:right="-136"/>
              <w:jc w:val="center"/>
              <w:rPr>
                <w:b/>
                <w:i/>
              </w:rPr>
            </w:pPr>
            <w:r w:rsidRPr="00C15FC7">
              <w:rPr>
                <w:b/>
                <w:i/>
              </w:rPr>
              <w:t>Termín (rok)</w:t>
            </w:r>
          </w:p>
        </w:tc>
        <w:tc>
          <w:tcPr>
            <w:tcW w:w="1162" w:type="dxa"/>
          </w:tcPr>
          <w:p w:rsidR="001C4CBE" w:rsidRPr="00C15FC7" w:rsidRDefault="001C4CBE" w:rsidP="009F7F34">
            <w:pPr>
              <w:ind w:left="-113" w:right="-136"/>
              <w:jc w:val="center"/>
              <w:rPr>
                <w:b/>
                <w:i/>
              </w:rPr>
            </w:pPr>
            <w:r w:rsidRPr="00C15FC7">
              <w:rPr>
                <w:b/>
                <w:i/>
              </w:rPr>
              <w:t>Náklady spolu (eur)</w:t>
            </w:r>
          </w:p>
        </w:tc>
        <w:tc>
          <w:tcPr>
            <w:tcW w:w="4253" w:type="dxa"/>
            <w:gridSpan w:val="4"/>
          </w:tcPr>
          <w:p w:rsidR="001C4CBE" w:rsidRPr="00C15FC7" w:rsidRDefault="001C4CBE" w:rsidP="009F7F34">
            <w:pPr>
              <w:ind w:left="-113" w:right="-136"/>
              <w:jc w:val="center"/>
              <w:rPr>
                <w:b/>
                <w:i/>
              </w:rPr>
            </w:pPr>
            <w:r w:rsidRPr="00C15FC7">
              <w:rPr>
                <w:b/>
                <w:i/>
              </w:rPr>
              <w:t>z toho verejné zdroje</w:t>
            </w:r>
          </w:p>
        </w:tc>
        <w:tc>
          <w:tcPr>
            <w:tcW w:w="992" w:type="dxa"/>
          </w:tcPr>
          <w:p w:rsidR="001C4CBE" w:rsidRPr="00C15FC7" w:rsidRDefault="001C4CBE" w:rsidP="009F7F34">
            <w:pPr>
              <w:ind w:left="-113" w:right="-136"/>
              <w:jc w:val="center"/>
              <w:rPr>
                <w:b/>
                <w:i/>
              </w:rPr>
            </w:pPr>
            <w:r w:rsidRPr="00C15FC7">
              <w:rPr>
                <w:b/>
                <w:i/>
              </w:rPr>
              <w:t>súkromné zdroje</w:t>
            </w:r>
          </w:p>
        </w:tc>
      </w:tr>
      <w:tr w:rsidR="001C4CBE" w:rsidRPr="009021A0" w:rsidTr="00302A46">
        <w:trPr>
          <w:trHeight w:val="284"/>
        </w:trPr>
        <w:tc>
          <w:tcPr>
            <w:tcW w:w="1843" w:type="dxa"/>
          </w:tcPr>
          <w:p w:rsidR="001C4CBE" w:rsidRPr="009021A0" w:rsidRDefault="001C4CBE" w:rsidP="009F7F34">
            <w:pPr>
              <w:ind w:left="-113" w:right="-136"/>
              <w:jc w:val="center"/>
            </w:pPr>
          </w:p>
        </w:tc>
        <w:tc>
          <w:tcPr>
            <w:tcW w:w="959" w:type="dxa"/>
            <w:gridSpan w:val="2"/>
          </w:tcPr>
          <w:p w:rsidR="001C4CBE" w:rsidRPr="009021A0" w:rsidRDefault="001C4CBE" w:rsidP="009F7F34">
            <w:pPr>
              <w:ind w:left="-113" w:right="-136"/>
              <w:jc w:val="center"/>
            </w:pPr>
          </w:p>
        </w:tc>
        <w:tc>
          <w:tcPr>
            <w:tcW w:w="1162" w:type="dxa"/>
          </w:tcPr>
          <w:p w:rsidR="001C4CBE" w:rsidRPr="009021A0" w:rsidRDefault="001C4CBE" w:rsidP="009F7F34">
            <w:pPr>
              <w:ind w:left="-113" w:right="-136"/>
              <w:jc w:val="center"/>
            </w:pPr>
          </w:p>
        </w:tc>
        <w:tc>
          <w:tcPr>
            <w:tcW w:w="1134" w:type="dxa"/>
          </w:tcPr>
          <w:p w:rsidR="001C4CBE" w:rsidRPr="009021A0" w:rsidRDefault="001C4CBE" w:rsidP="009F7F34">
            <w:pPr>
              <w:ind w:left="-113" w:right="-136"/>
              <w:jc w:val="center"/>
            </w:pPr>
            <w:r w:rsidRPr="009021A0">
              <w:t>EU</w:t>
            </w:r>
          </w:p>
        </w:tc>
        <w:tc>
          <w:tcPr>
            <w:tcW w:w="1134" w:type="dxa"/>
          </w:tcPr>
          <w:p w:rsidR="001C4CBE" w:rsidRPr="009021A0" w:rsidRDefault="001C4CBE" w:rsidP="009F7F34">
            <w:pPr>
              <w:ind w:left="-113" w:right="-136"/>
              <w:jc w:val="center"/>
            </w:pPr>
            <w:r w:rsidRPr="009021A0">
              <w:t>ŠR</w:t>
            </w:r>
          </w:p>
        </w:tc>
        <w:tc>
          <w:tcPr>
            <w:tcW w:w="851" w:type="dxa"/>
          </w:tcPr>
          <w:p w:rsidR="001C4CBE" w:rsidRPr="009021A0" w:rsidRDefault="001C4CBE" w:rsidP="009F7F34">
            <w:pPr>
              <w:ind w:left="-113" w:right="-136"/>
              <w:jc w:val="center"/>
            </w:pPr>
            <w:r w:rsidRPr="009021A0">
              <w:t>VÚC</w:t>
            </w:r>
          </w:p>
        </w:tc>
        <w:tc>
          <w:tcPr>
            <w:tcW w:w="1134" w:type="dxa"/>
          </w:tcPr>
          <w:p w:rsidR="001C4CBE" w:rsidRPr="009021A0" w:rsidRDefault="001C4CBE" w:rsidP="009F7F34">
            <w:pPr>
              <w:ind w:left="-113" w:right="-136"/>
              <w:jc w:val="center"/>
            </w:pPr>
            <w:r w:rsidRPr="009021A0">
              <w:t>Obec</w:t>
            </w:r>
          </w:p>
        </w:tc>
        <w:tc>
          <w:tcPr>
            <w:tcW w:w="992" w:type="dxa"/>
          </w:tcPr>
          <w:p w:rsidR="001C4CBE" w:rsidRPr="009021A0" w:rsidRDefault="001C4CBE" w:rsidP="009F7F34">
            <w:pPr>
              <w:ind w:left="-113" w:right="-136"/>
              <w:jc w:val="center"/>
            </w:pPr>
          </w:p>
        </w:tc>
      </w:tr>
      <w:tr w:rsidR="001C4CBE" w:rsidRPr="009021A0" w:rsidTr="00302A46">
        <w:trPr>
          <w:trHeight w:val="284"/>
        </w:trPr>
        <w:tc>
          <w:tcPr>
            <w:tcW w:w="1843" w:type="dxa"/>
          </w:tcPr>
          <w:p w:rsidR="001C4CBE" w:rsidRPr="00A81064" w:rsidRDefault="001C4CBE" w:rsidP="009F7F34">
            <w:pPr>
              <w:ind w:left="-113" w:right="-136"/>
              <w:jc w:val="center"/>
            </w:pPr>
            <w:r w:rsidRPr="00A81064">
              <w:t>Realizácia projektu</w:t>
            </w:r>
          </w:p>
        </w:tc>
        <w:tc>
          <w:tcPr>
            <w:tcW w:w="959" w:type="dxa"/>
            <w:gridSpan w:val="2"/>
          </w:tcPr>
          <w:p w:rsidR="001C4CBE" w:rsidRPr="009918A3" w:rsidRDefault="00302A46" w:rsidP="009F7F34">
            <w:pPr>
              <w:ind w:left="-113" w:right="-136"/>
              <w:jc w:val="center"/>
            </w:pPr>
            <w:r>
              <w:t>2018/2019</w:t>
            </w:r>
          </w:p>
        </w:tc>
        <w:tc>
          <w:tcPr>
            <w:tcW w:w="1162" w:type="dxa"/>
          </w:tcPr>
          <w:p w:rsidR="001C4CBE" w:rsidRPr="009918A3" w:rsidRDefault="00302A46" w:rsidP="009F7F34">
            <w:pPr>
              <w:ind w:left="-113" w:right="-136"/>
              <w:jc w:val="center"/>
            </w:pPr>
            <w:r>
              <w:t>12 000</w:t>
            </w:r>
          </w:p>
        </w:tc>
        <w:tc>
          <w:tcPr>
            <w:tcW w:w="1134" w:type="dxa"/>
          </w:tcPr>
          <w:p w:rsidR="001C4CBE" w:rsidRPr="009918A3" w:rsidRDefault="00302A46" w:rsidP="009F7F34">
            <w:pPr>
              <w:ind w:left="-113" w:right="-136"/>
              <w:jc w:val="center"/>
            </w:pPr>
            <w:r>
              <w:t>0</w:t>
            </w:r>
          </w:p>
        </w:tc>
        <w:tc>
          <w:tcPr>
            <w:tcW w:w="1134" w:type="dxa"/>
          </w:tcPr>
          <w:p w:rsidR="001C4CBE" w:rsidRPr="009918A3" w:rsidRDefault="00302A46" w:rsidP="009F7F34">
            <w:pPr>
              <w:ind w:left="-113" w:right="-136"/>
              <w:jc w:val="center"/>
            </w:pPr>
            <w:r>
              <w:t>0</w:t>
            </w:r>
          </w:p>
        </w:tc>
        <w:tc>
          <w:tcPr>
            <w:tcW w:w="851" w:type="dxa"/>
          </w:tcPr>
          <w:p w:rsidR="001C4CBE" w:rsidRPr="009918A3" w:rsidRDefault="001C4CBE" w:rsidP="009F7F34">
            <w:pPr>
              <w:ind w:left="-113" w:right="-136"/>
              <w:jc w:val="center"/>
            </w:pPr>
            <w:r w:rsidRPr="009918A3">
              <w:t>0</w:t>
            </w:r>
          </w:p>
        </w:tc>
        <w:tc>
          <w:tcPr>
            <w:tcW w:w="1134" w:type="dxa"/>
          </w:tcPr>
          <w:p w:rsidR="001C4CBE" w:rsidRPr="009918A3" w:rsidRDefault="00302A46" w:rsidP="009F7F34">
            <w:pPr>
              <w:ind w:left="-113" w:right="-136"/>
              <w:jc w:val="center"/>
            </w:pPr>
            <w:r>
              <w:t>12 000</w:t>
            </w:r>
          </w:p>
        </w:tc>
        <w:tc>
          <w:tcPr>
            <w:tcW w:w="992" w:type="dxa"/>
          </w:tcPr>
          <w:p w:rsidR="001C4CBE" w:rsidRPr="009918A3" w:rsidRDefault="001C4CBE" w:rsidP="009F7F34">
            <w:pPr>
              <w:ind w:left="-113" w:right="-136"/>
              <w:jc w:val="center"/>
            </w:pPr>
            <w:r>
              <w:t>0</w:t>
            </w:r>
          </w:p>
        </w:tc>
      </w:tr>
      <w:tr w:rsidR="001C4CBE" w:rsidRPr="009021A0" w:rsidTr="00302A46">
        <w:trPr>
          <w:trHeight w:val="284"/>
        </w:trPr>
        <w:tc>
          <w:tcPr>
            <w:tcW w:w="1843" w:type="dxa"/>
          </w:tcPr>
          <w:p w:rsidR="001C4CBE" w:rsidRPr="00A81064" w:rsidRDefault="001C4CBE" w:rsidP="009F7F34">
            <w:pPr>
              <w:ind w:left="-113" w:right="-136"/>
              <w:jc w:val="center"/>
              <w:rPr>
                <w:b/>
              </w:rPr>
            </w:pPr>
            <w:r w:rsidRPr="00A81064">
              <w:rPr>
                <w:b/>
              </w:rPr>
              <w:t>Spolu</w:t>
            </w:r>
          </w:p>
        </w:tc>
        <w:tc>
          <w:tcPr>
            <w:tcW w:w="959" w:type="dxa"/>
            <w:gridSpan w:val="2"/>
          </w:tcPr>
          <w:p w:rsidR="001C4CBE" w:rsidRPr="009918A3" w:rsidRDefault="001C4CBE" w:rsidP="009F7F34">
            <w:pPr>
              <w:ind w:left="-113" w:right="-136"/>
              <w:jc w:val="center"/>
            </w:pPr>
          </w:p>
        </w:tc>
        <w:tc>
          <w:tcPr>
            <w:tcW w:w="1162" w:type="dxa"/>
          </w:tcPr>
          <w:p w:rsidR="001C4CBE" w:rsidRPr="009918A3" w:rsidRDefault="00302A46" w:rsidP="009F7F34">
            <w:pPr>
              <w:ind w:left="-113" w:right="-136"/>
              <w:jc w:val="center"/>
            </w:pPr>
            <w:r>
              <w:t>12 000</w:t>
            </w:r>
          </w:p>
        </w:tc>
        <w:tc>
          <w:tcPr>
            <w:tcW w:w="1134" w:type="dxa"/>
          </w:tcPr>
          <w:p w:rsidR="001C4CBE" w:rsidRPr="009918A3" w:rsidRDefault="00302A46" w:rsidP="009F7F34">
            <w:pPr>
              <w:ind w:left="-113" w:right="-136"/>
              <w:jc w:val="center"/>
            </w:pPr>
            <w:r>
              <w:t>0</w:t>
            </w:r>
          </w:p>
        </w:tc>
        <w:tc>
          <w:tcPr>
            <w:tcW w:w="1134" w:type="dxa"/>
          </w:tcPr>
          <w:p w:rsidR="001C4CBE" w:rsidRPr="009918A3" w:rsidRDefault="001C4CBE" w:rsidP="009F7F34">
            <w:pPr>
              <w:ind w:left="-113" w:right="-136"/>
              <w:jc w:val="center"/>
            </w:pPr>
            <w:r w:rsidRPr="009918A3">
              <w:t>0</w:t>
            </w:r>
          </w:p>
        </w:tc>
        <w:tc>
          <w:tcPr>
            <w:tcW w:w="851" w:type="dxa"/>
          </w:tcPr>
          <w:p w:rsidR="001C4CBE" w:rsidRPr="009918A3" w:rsidRDefault="001C4CBE" w:rsidP="009F7F34">
            <w:pPr>
              <w:ind w:left="-113" w:right="-136"/>
              <w:jc w:val="center"/>
            </w:pPr>
            <w:r w:rsidRPr="009918A3">
              <w:t>0</w:t>
            </w:r>
          </w:p>
        </w:tc>
        <w:tc>
          <w:tcPr>
            <w:tcW w:w="1134" w:type="dxa"/>
          </w:tcPr>
          <w:p w:rsidR="001C4CBE" w:rsidRPr="009918A3" w:rsidRDefault="00302A46" w:rsidP="009F7F34">
            <w:pPr>
              <w:ind w:left="-113" w:right="-136"/>
              <w:jc w:val="center"/>
            </w:pPr>
            <w:r>
              <w:t>12 000</w:t>
            </w:r>
          </w:p>
        </w:tc>
        <w:tc>
          <w:tcPr>
            <w:tcW w:w="992" w:type="dxa"/>
          </w:tcPr>
          <w:p w:rsidR="001C4CBE" w:rsidRPr="009918A3" w:rsidRDefault="001C4CBE" w:rsidP="009F7F34">
            <w:pPr>
              <w:ind w:left="-113" w:right="-136"/>
              <w:jc w:val="center"/>
            </w:pPr>
            <w:r>
              <w:t>0</w:t>
            </w:r>
          </w:p>
        </w:tc>
      </w:tr>
    </w:tbl>
    <w:p w:rsidR="001C4CBE" w:rsidRDefault="001C4CBE" w:rsidP="00A337FE">
      <w:pPr>
        <w:rPr>
          <w:sz w:val="20"/>
          <w:szCs w:val="20"/>
        </w:rPr>
      </w:pPr>
    </w:p>
    <w:p w:rsidR="001C4CBE" w:rsidRDefault="001C4CBE" w:rsidP="00A337FE">
      <w:pPr>
        <w:rPr>
          <w:sz w:val="20"/>
          <w:szCs w:val="20"/>
        </w:rPr>
      </w:pPr>
    </w:p>
    <w:tbl>
      <w:tblPr>
        <w:tblStyle w:val="Mriekatabuky"/>
        <w:tblW w:w="9209" w:type="dxa"/>
        <w:tblInd w:w="108" w:type="dxa"/>
        <w:tblLayout w:type="fixed"/>
        <w:tblLook w:val="04A0"/>
      </w:tblPr>
      <w:tblGrid>
        <w:gridCol w:w="1980"/>
        <w:gridCol w:w="709"/>
        <w:gridCol w:w="113"/>
        <w:gridCol w:w="1162"/>
        <w:gridCol w:w="1134"/>
        <w:gridCol w:w="1134"/>
        <w:gridCol w:w="851"/>
        <w:gridCol w:w="1134"/>
        <w:gridCol w:w="992"/>
      </w:tblGrid>
      <w:tr w:rsidR="00E759C3" w:rsidRPr="00991FA7" w:rsidTr="00E759C3">
        <w:trPr>
          <w:trHeight w:val="284"/>
        </w:trPr>
        <w:tc>
          <w:tcPr>
            <w:tcW w:w="9209" w:type="dxa"/>
            <w:gridSpan w:val="9"/>
            <w:shd w:val="clear" w:color="auto" w:fill="D9D9D9" w:themeFill="background1" w:themeFillShade="D9"/>
          </w:tcPr>
          <w:p w:rsidR="00E759C3" w:rsidRPr="00991FA7" w:rsidRDefault="00E759C3" w:rsidP="00E759C3">
            <w:pPr>
              <w:rPr>
                <w:b/>
              </w:rPr>
            </w:pPr>
            <w:r w:rsidRPr="00991FA7">
              <w:rPr>
                <w:b/>
              </w:rPr>
              <w:t xml:space="preserve">Základné údaje o projektovom zámere č. </w:t>
            </w:r>
            <w:r w:rsidRPr="009918A3">
              <w:rPr>
                <w:b/>
              </w:rPr>
              <w:t>1.3.1</w:t>
            </w:r>
            <w:r>
              <w:rPr>
                <w:b/>
              </w:rPr>
              <w:t>.1</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Názov projektu</w:t>
            </w:r>
          </w:p>
        </w:tc>
        <w:tc>
          <w:tcPr>
            <w:tcW w:w="6520" w:type="dxa"/>
            <w:gridSpan w:val="7"/>
          </w:tcPr>
          <w:p w:rsidR="00E759C3" w:rsidRPr="002A22B1" w:rsidRDefault="00E759C3" w:rsidP="001C4CBE">
            <w:pPr>
              <w:rPr>
                <w:b/>
              </w:rPr>
            </w:pPr>
            <w:r>
              <w:rPr>
                <w:b/>
              </w:rPr>
              <w:t>Rekonštrukcia cyklotrasy v obci a</w:t>
            </w:r>
            <w:r w:rsidR="001C4CBE">
              <w:rPr>
                <w:b/>
              </w:rPr>
              <w:t> </w:t>
            </w:r>
            <w:proofErr w:type="spellStart"/>
            <w:r w:rsidR="001C4CBE">
              <w:rPr>
                <w:b/>
              </w:rPr>
              <w:t>cykloinfraštruktúra</w:t>
            </w:r>
            <w:proofErr w:type="spellEnd"/>
          </w:p>
        </w:tc>
      </w:tr>
      <w:tr w:rsidR="00E759C3" w:rsidRPr="009021A0" w:rsidTr="00E759C3">
        <w:trPr>
          <w:trHeight w:val="284"/>
        </w:trPr>
        <w:tc>
          <w:tcPr>
            <w:tcW w:w="2689" w:type="dxa"/>
            <w:gridSpan w:val="2"/>
          </w:tcPr>
          <w:p w:rsidR="00E759C3" w:rsidRPr="00C15FC7" w:rsidRDefault="00E759C3" w:rsidP="00E759C3">
            <w:pPr>
              <w:rPr>
                <w:b/>
              </w:rPr>
            </w:pPr>
            <w:r w:rsidRPr="00C15FC7">
              <w:rPr>
                <w:b/>
              </w:rPr>
              <w:t>Garant</w:t>
            </w:r>
          </w:p>
        </w:tc>
        <w:tc>
          <w:tcPr>
            <w:tcW w:w="6520" w:type="dxa"/>
            <w:gridSpan w:val="7"/>
          </w:tcPr>
          <w:p w:rsidR="00E759C3" w:rsidRPr="00872996" w:rsidRDefault="00E759C3" w:rsidP="00E759C3">
            <w:r>
              <w:t>Obec Rudník</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Kontaktná osoba garanta</w:t>
            </w:r>
          </w:p>
        </w:tc>
        <w:tc>
          <w:tcPr>
            <w:tcW w:w="6520" w:type="dxa"/>
            <w:gridSpan w:val="7"/>
          </w:tcPr>
          <w:p w:rsidR="00E759C3" w:rsidRPr="00C15FC7" w:rsidRDefault="00E759C3" w:rsidP="00E759C3">
            <w:pPr>
              <w:rPr>
                <w:highlight w:val="yellow"/>
              </w:rPr>
            </w:pPr>
            <w:r>
              <w:t>Starostka</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 xml:space="preserve">Partneri garanta </w:t>
            </w:r>
          </w:p>
        </w:tc>
        <w:tc>
          <w:tcPr>
            <w:tcW w:w="6520" w:type="dxa"/>
            <w:gridSpan w:val="7"/>
          </w:tcPr>
          <w:p w:rsidR="00E759C3" w:rsidRPr="00872996" w:rsidRDefault="00E759C3" w:rsidP="00E759C3">
            <w:r>
              <w:t>-</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Začatie a ukon</w:t>
            </w:r>
            <w:r>
              <w:rPr>
                <w:b/>
              </w:rPr>
              <w:t xml:space="preserve">čenie fyzickej realizácie </w:t>
            </w:r>
          </w:p>
        </w:tc>
        <w:tc>
          <w:tcPr>
            <w:tcW w:w="6520" w:type="dxa"/>
            <w:gridSpan w:val="7"/>
          </w:tcPr>
          <w:p w:rsidR="00E759C3" w:rsidRPr="001C4CBE" w:rsidRDefault="00E759C3" w:rsidP="00E759C3">
            <w:r w:rsidRPr="001C4CBE">
              <w:t>September 2017 – november 2017</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 xml:space="preserve">Stav projektu pred realizáciou </w:t>
            </w:r>
          </w:p>
        </w:tc>
        <w:tc>
          <w:tcPr>
            <w:tcW w:w="6520" w:type="dxa"/>
            <w:gridSpan w:val="7"/>
          </w:tcPr>
          <w:p w:rsidR="00E759C3" w:rsidRPr="00872996" w:rsidRDefault="00E759C3" w:rsidP="00E759C3">
            <w:r>
              <w:t>Miestna komunikácie v </w:t>
            </w:r>
            <w:proofErr w:type="spellStart"/>
            <w:r>
              <w:t>k.ú</w:t>
            </w:r>
            <w:proofErr w:type="spellEnd"/>
            <w:r>
              <w:t>.</w:t>
            </w:r>
            <w:r w:rsidRPr="00724732">
              <w:t xml:space="preserve"> </w:t>
            </w:r>
            <w:r w:rsidR="001C4CBE">
              <w:t>Rudník</w:t>
            </w:r>
            <w:r>
              <w:t xml:space="preserve"> </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Cieľ projektu</w:t>
            </w:r>
          </w:p>
        </w:tc>
        <w:tc>
          <w:tcPr>
            <w:tcW w:w="6520" w:type="dxa"/>
            <w:gridSpan w:val="7"/>
          </w:tcPr>
          <w:p w:rsidR="00E759C3" w:rsidRPr="00872996" w:rsidRDefault="00E759C3" w:rsidP="00E759C3">
            <w:r w:rsidRPr="00872996">
              <w:t xml:space="preserve">Zvýšenie počtu </w:t>
            </w:r>
            <w:r>
              <w:t>turistov v regióne</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 xml:space="preserve">Výstupy </w:t>
            </w:r>
          </w:p>
        </w:tc>
        <w:tc>
          <w:tcPr>
            <w:tcW w:w="6520" w:type="dxa"/>
            <w:gridSpan w:val="7"/>
          </w:tcPr>
          <w:p w:rsidR="00E759C3" w:rsidRPr="00872996" w:rsidRDefault="00E759C3" w:rsidP="00E759C3">
            <w:r>
              <w:t>Počet metrov vybudovanej cyklotrasy</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Užívatelia</w:t>
            </w:r>
          </w:p>
        </w:tc>
        <w:tc>
          <w:tcPr>
            <w:tcW w:w="6520" w:type="dxa"/>
            <w:gridSpan w:val="7"/>
          </w:tcPr>
          <w:p w:rsidR="00E759C3" w:rsidRPr="00872996" w:rsidRDefault="00E759C3" w:rsidP="00E759C3">
            <w:r>
              <w:t xml:space="preserve">Cyklisti z obce i okolia a </w:t>
            </w:r>
            <w:proofErr w:type="spellStart"/>
            <w:r>
              <w:t>cykloturisti</w:t>
            </w:r>
            <w:proofErr w:type="spellEnd"/>
          </w:p>
        </w:tc>
      </w:tr>
      <w:tr w:rsidR="00E759C3" w:rsidRPr="009021A0" w:rsidTr="00E759C3">
        <w:trPr>
          <w:trHeight w:val="284"/>
        </w:trPr>
        <w:tc>
          <w:tcPr>
            <w:tcW w:w="2689" w:type="dxa"/>
            <w:gridSpan w:val="2"/>
          </w:tcPr>
          <w:p w:rsidR="00E759C3" w:rsidRPr="00C15FC7" w:rsidRDefault="00E759C3" w:rsidP="00E759C3">
            <w:pPr>
              <w:rPr>
                <w:b/>
              </w:rPr>
            </w:pPr>
            <w:r w:rsidRPr="00C15FC7">
              <w:rPr>
                <w:b/>
              </w:rPr>
              <w:t>Indikátory monitoringu</w:t>
            </w:r>
          </w:p>
        </w:tc>
        <w:tc>
          <w:tcPr>
            <w:tcW w:w="6520" w:type="dxa"/>
            <w:gridSpan w:val="7"/>
          </w:tcPr>
          <w:p w:rsidR="00E759C3" w:rsidRDefault="00E759C3" w:rsidP="00E759C3">
            <w:r>
              <w:t>Výstup - dĺžka vybudovanej cyklotrasy v metroch</w:t>
            </w:r>
            <w:r w:rsidRPr="00872996">
              <w:t xml:space="preserve">; </w:t>
            </w:r>
          </w:p>
          <w:p w:rsidR="00E759C3" w:rsidRPr="00872996" w:rsidRDefault="00E759C3" w:rsidP="00E759C3">
            <w:r w:rsidRPr="00872996">
              <w:t xml:space="preserve">Výsledok </w:t>
            </w:r>
            <w:r>
              <w:t>–</w:t>
            </w:r>
            <w:r w:rsidRPr="00872996">
              <w:t xml:space="preserve"> </w:t>
            </w:r>
            <w:r>
              <w:t xml:space="preserve">zvýšený počet cyklistov a </w:t>
            </w:r>
            <w:proofErr w:type="spellStart"/>
            <w:r>
              <w:t>cykloturistov</w:t>
            </w:r>
            <w:proofErr w:type="spellEnd"/>
          </w:p>
        </w:tc>
      </w:tr>
      <w:tr w:rsidR="00E759C3" w:rsidRPr="009021A0" w:rsidTr="00E759C3">
        <w:trPr>
          <w:trHeight w:val="284"/>
        </w:trPr>
        <w:tc>
          <w:tcPr>
            <w:tcW w:w="2689" w:type="dxa"/>
            <w:gridSpan w:val="2"/>
          </w:tcPr>
          <w:p w:rsidR="00E759C3" w:rsidRPr="00C15FC7" w:rsidRDefault="00E759C3" w:rsidP="00E759C3">
            <w:pPr>
              <w:rPr>
                <w:b/>
              </w:rPr>
            </w:pPr>
            <w:r w:rsidRPr="00C15FC7">
              <w:rPr>
                <w:b/>
              </w:rPr>
              <w:lastRenderedPageBreak/>
              <w:t>Zmluvné podmienky</w:t>
            </w:r>
          </w:p>
        </w:tc>
        <w:tc>
          <w:tcPr>
            <w:tcW w:w="6520" w:type="dxa"/>
            <w:gridSpan w:val="7"/>
          </w:tcPr>
          <w:p w:rsidR="00E759C3" w:rsidRPr="00872996" w:rsidRDefault="00E759C3" w:rsidP="00E759C3">
            <w:r w:rsidRPr="00FC0274">
              <w:t>VO  - výber dodávateľa</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Riziká</w:t>
            </w:r>
          </w:p>
        </w:tc>
        <w:tc>
          <w:tcPr>
            <w:tcW w:w="6520" w:type="dxa"/>
            <w:gridSpan w:val="7"/>
          </w:tcPr>
          <w:p w:rsidR="00E759C3" w:rsidRPr="00C15FC7" w:rsidRDefault="00E759C3" w:rsidP="00E759C3">
            <w:r w:rsidRPr="00872996">
              <w:t>Nepridelenie štatútu MAS OZ Kopaničiarsky región - MAS</w:t>
            </w:r>
          </w:p>
        </w:tc>
      </w:tr>
      <w:tr w:rsidR="00E759C3" w:rsidRPr="009021A0" w:rsidTr="00E759C3">
        <w:trPr>
          <w:trHeight w:val="284"/>
        </w:trPr>
        <w:tc>
          <w:tcPr>
            <w:tcW w:w="2689" w:type="dxa"/>
            <w:gridSpan w:val="2"/>
          </w:tcPr>
          <w:p w:rsidR="00E759C3" w:rsidRPr="00C15FC7" w:rsidRDefault="00E759C3" w:rsidP="00E759C3">
            <w:pPr>
              <w:rPr>
                <w:b/>
              </w:rPr>
            </w:pPr>
            <w:r w:rsidRPr="00C15FC7">
              <w:rPr>
                <w:b/>
              </w:rPr>
              <w:t>Poznámky</w:t>
            </w:r>
          </w:p>
        </w:tc>
        <w:tc>
          <w:tcPr>
            <w:tcW w:w="6520" w:type="dxa"/>
            <w:gridSpan w:val="7"/>
          </w:tcPr>
          <w:p w:rsidR="00E759C3" w:rsidRPr="00C15FC7" w:rsidRDefault="00E759C3" w:rsidP="00E759C3">
            <w:r>
              <w:t>V prípade neschválenia štatútu MAS, budú žiadať priamo na PRV.</w:t>
            </w:r>
          </w:p>
        </w:tc>
      </w:tr>
      <w:tr w:rsidR="00E759C3" w:rsidRPr="009021A0" w:rsidTr="00E759C3">
        <w:trPr>
          <w:trHeight w:val="284"/>
        </w:trPr>
        <w:tc>
          <w:tcPr>
            <w:tcW w:w="9209" w:type="dxa"/>
            <w:gridSpan w:val="9"/>
            <w:shd w:val="clear" w:color="auto" w:fill="D9D9D9" w:themeFill="background1" w:themeFillShade="D9"/>
          </w:tcPr>
          <w:p w:rsidR="00E759C3" w:rsidRPr="00C15FC7" w:rsidRDefault="00E759C3" w:rsidP="00E759C3">
            <w:pPr>
              <w:rPr>
                <w:b/>
              </w:rPr>
            </w:pPr>
            <w:r w:rsidRPr="00C15FC7">
              <w:rPr>
                <w:b/>
              </w:rPr>
              <w:t>Realizácia projektu</w:t>
            </w:r>
          </w:p>
        </w:tc>
      </w:tr>
      <w:tr w:rsidR="00E759C3" w:rsidRPr="009021A0" w:rsidTr="00E759C3">
        <w:trPr>
          <w:trHeight w:val="284"/>
        </w:trPr>
        <w:tc>
          <w:tcPr>
            <w:tcW w:w="2689" w:type="dxa"/>
            <w:gridSpan w:val="2"/>
          </w:tcPr>
          <w:p w:rsidR="00E759C3" w:rsidRPr="00C15FC7" w:rsidRDefault="00E759C3" w:rsidP="00E759C3">
            <w:pPr>
              <w:rPr>
                <w:b/>
                <w:i/>
              </w:rPr>
            </w:pPr>
            <w:r w:rsidRPr="00C15FC7">
              <w:rPr>
                <w:b/>
                <w:i/>
              </w:rPr>
              <w:t>Fáza/míľnik</w:t>
            </w:r>
          </w:p>
        </w:tc>
        <w:tc>
          <w:tcPr>
            <w:tcW w:w="4394" w:type="dxa"/>
            <w:gridSpan w:val="5"/>
          </w:tcPr>
          <w:p w:rsidR="00E759C3" w:rsidRPr="00C15FC7" w:rsidRDefault="00E759C3" w:rsidP="00E759C3">
            <w:pPr>
              <w:rPr>
                <w:b/>
                <w:i/>
              </w:rPr>
            </w:pPr>
            <w:r w:rsidRPr="00C15FC7">
              <w:rPr>
                <w:b/>
                <w:i/>
              </w:rPr>
              <w:t>Súčinnosť iného odboru alebo subjektu</w:t>
            </w:r>
          </w:p>
        </w:tc>
        <w:tc>
          <w:tcPr>
            <w:tcW w:w="2126" w:type="dxa"/>
            <w:gridSpan w:val="2"/>
          </w:tcPr>
          <w:p w:rsidR="00E759C3" w:rsidRPr="00C15FC7" w:rsidRDefault="00E759C3" w:rsidP="00E759C3">
            <w:pPr>
              <w:rPr>
                <w:b/>
                <w:i/>
              </w:rPr>
            </w:pPr>
            <w:r w:rsidRPr="00C15FC7">
              <w:rPr>
                <w:b/>
                <w:i/>
              </w:rPr>
              <w:t>Termín (mesiac/rok)</w:t>
            </w:r>
          </w:p>
        </w:tc>
      </w:tr>
      <w:tr w:rsidR="00E759C3" w:rsidRPr="009021A0" w:rsidTr="00E759C3">
        <w:trPr>
          <w:trHeight w:val="284"/>
        </w:trPr>
        <w:tc>
          <w:tcPr>
            <w:tcW w:w="2689" w:type="dxa"/>
            <w:gridSpan w:val="2"/>
          </w:tcPr>
          <w:p w:rsidR="00E759C3" w:rsidRPr="00956C5B" w:rsidRDefault="00E759C3" w:rsidP="00E759C3">
            <w:proofErr w:type="spellStart"/>
            <w:r w:rsidRPr="00956C5B">
              <w:t>Vysporiadanie</w:t>
            </w:r>
            <w:proofErr w:type="spellEnd"/>
            <w:r w:rsidRPr="00956C5B">
              <w:t xml:space="preserve"> pozemkov pod cestou</w:t>
            </w:r>
          </w:p>
        </w:tc>
        <w:tc>
          <w:tcPr>
            <w:tcW w:w="4394" w:type="dxa"/>
            <w:gridSpan w:val="5"/>
          </w:tcPr>
          <w:p w:rsidR="00E759C3" w:rsidRPr="00956C5B" w:rsidRDefault="00E759C3" w:rsidP="00E759C3">
            <w:pPr>
              <w:rPr>
                <w:highlight w:val="yellow"/>
              </w:rPr>
            </w:pPr>
            <w:r w:rsidRPr="00956C5B">
              <w:t xml:space="preserve">Majetkové oddelenie </w:t>
            </w:r>
          </w:p>
        </w:tc>
        <w:tc>
          <w:tcPr>
            <w:tcW w:w="2126" w:type="dxa"/>
            <w:gridSpan w:val="2"/>
          </w:tcPr>
          <w:p w:rsidR="00E759C3" w:rsidRPr="00956C5B" w:rsidRDefault="00E759C3" w:rsidP="00E759C3">
            <w:r>
              <w:t xml:space="preserve">1 - 2/2017 </w:t>
            </w:r>
          </w:p>
        </w:tc>
      </w:tr>
      <w:tr w:rsidR="00E759C3" w:rsidRPr="009021A0" w:rsidTr="00E759C3">
        <w:trPr>
          <w:trHeight w:val="284"/>
        </w:trPr>
        <w:tc>
          <w:tcPr>
            <w:tcW w:w="2689" w:type="dxa"/>
            <w:gridSpan w:val="2"/>
          </w:tcPr>
          <w:p w:rsidR="00E759C3" w:rsidRPr="00C15FC7" w:rsidRDefault="00E759C3" w:rsidP="00E759C3">
            <w:r w:rsidRPr="00C15FC7">
              <w:t>Príprava projektovej dokumentácie</w:t>
            </w:r>
          </w:p>
        </w:tc>
        <w:tc>
          <w:tcPr>
            <w:tcW w:w="4394" w:type="dxa"/>
            <w:gridSpan w:val="5"/>
          </w:tcPr>
          <w:p w:rsidR="00E759C3" w:rsidRPr="00C15FC7" w:rsidRDefault="00E759C3" w:rsidP="00E759C3">
            <w:pPr>
              <w:rPr>
                <w:highlight w:val="yellow"/>
              </w:rPr>
            </w:pPr>
            <w:r>
              <w:t>Externá firma</w:t>
            </w:r>
          </w:p>
        </w:tc>
        <w:tc>
          <w:tcPr>
            <w:tcW w:w="2126" w:type="dxa"/>
            <w:gridSpan w:val="2"/>
          </w:tcPr>
          <w:p w:rsidR="00E759C3" w:rsidRPr="00956C5B" w:rsidRDefault="00E759C3" w:rsidP="00E759C3">
            <w:r>
              <w:t>2 - 3/2017</w:t>
            </w:r>
          </w:p>
        </w:tc>
      </w:tr>
      <w:tr w:rsidR="00E759C3" w:rsidRPr="009021A0" w:rsidTr="00E759C3">
        <w:trPr>
          <w:trHeight w:val="284"/>
        </w:trPr>
        <w:tc>
          <w:tcPr>
            <w:tcW w:w="2689" w:type="dxa"/>
            <w:gridSpan w:val="2"/>
          </w:tcPr>
          <w:p w:rsidR="00E759C3" w:rsidRPr="00C15FC7" w:rsidRDefault="00E759C3" w:rsidP="00E759C3">
            <w:r w:rsidRPr="00C15FC7">
              <w:t>Vydanie stavebného povolenia</w:t>
            </w:r>
          </w:p>
        </w:tc>
        <w:tc>
          <w:tcPr>
            <w:tcW w:w="4394" w:type="dxa"/>
            <w:gridSpan w:val="5"/>
          </w:tcPr>
          <w:p w:rsidR="00E759C3" w:rsidRPr="00C15FC7" w:rsidRDefault="00E759C3" w:rsidP="00E759C3">
            <w:r w:rsidRPr="00F95AD7">
              <w:t>Príslušný stavebný úrad</w:t>
            </w:r>
          </w:p>
        </w:tc>
        <w:tc>
          <w:tcPr>
            <w:tcW w:w="2126" w:type="dxa"/>
            <w:gridSpan w:val="2"/>
          </w:tcPr>
          <w:p w:rsidR="00E759C3" w:rsidRPr="00991FA7" w:rsidRDefault="00E759C3" w:rsidP="00E759C3">
            <w:r>
              <w:t>3 - 4/2017</w:t>
            </w:r>
          </w:p>
        </w:tc>
      </w:tr>
      <w:tr w:rsidR="00E759C3" w:rsidRPr="009021A0" w:rsidTr="00E759C3">
        <w:trPr>
          <w:trHeight w:val="284"/>
        </w:trPr>
        <w:tc>
          <w:tcPr>
            <w:tcW w:w="2689" w:type="dxa"/>
            <w:gridSpan w:val="2"/>
          </w:tcPr>
          <w:p w:rsidR="00E759C3" w:rsidRPr="00C15FC7" w:rsidRDefault="00E759C3" w:rsidP="00E759C3">
            <w:r w:rsidRPr="009E796C">
              <w:t>Výber  dodávateľa</w:t>
            </w:r>
          </w:p>
        </w:tc>
        <w:tc>
          <w:tcPr>
            <w:tcW w:w="4394" w:type="dxa"/>
            <w:gridSpan w:val="5"/>
          </w:tcPr>
          <w:p w:rsidR="00E759C3" w:rsidRPr="00C15FC7" w:rsidRDefault="00E759C3" w:rsidP="00E759C3">
            <w:r>
              <w:t>Externá firma</w:t>
            </w:r>
          </w:p>
        </w:tc>
        <w:tc>
          <w:tcPr>
            <w:tcW w:w="2126" w:type="dxa"/>
            <w:gridSpan w:val="2"/>
          </w:tcPr>
          <w:p w:rsidR="00E759C3" w:rsidRPr="00C15FC7" w:rsidRDefault="00E759C3" w:rsidP="00E759C3">
            <w:r>
              <w:t>4 - 6/2017</w:t>
            </w:r>
          </w:p>
        </w:tc>
      </w:tr>
      <w:tr w:rsidR="00E759C3" w:rsidRPr="009021A0" w:rsidTr="00E759C3">
        <w:trPr>
          <w:trHeight w:val="284"/>
        </w:trPr>
        <w:tc>
          <w:tcPr>
            <w:tcW w:w="2689" w:type="dxa"/>
            <w:gridSpan w:val="2"/>
          </w:tcPr>
          <w:p w:rsidR="00E759C3" w:rsidRPr="00C15FC7" w:rsidRDefault="00E759C3" w:rsidP="00E759C3">
            <w:r w:rsidRPr="00C15FC7">
              <w:t>Spracovanie</w:t>
            </w:r>
            <w:r>
              <w:t xml:space="preserve"> žiadosti o NFP</w:t>
            </w:r>
            <w:r w:rsidRPr="00C15FC7">
              <w:t>, zhromaždenie príloh</w:t>
            </w:r>
          </w:p>
        </w:tc>
        <w:tc>
          <w:tcPr>
            <w:tcW w:w="4394" w:type="dxa"/>
            <w:gridSpan w:val="5"/>
          </w:tcPr>
          <w:p w:rsidR="00E759C3" w:rsidRPr="00C15FC7" w:rsidRDefault="001C4CBE" w:rsidP="00E759C3">
            <w:r>
              <w:t>Externá firma</w:t>
            </w:r>
          </w:p>
        </w:tc>
        <w:tc>
          <w:tcPr>
            <w:tcW w:w="2126" w:type="dxa"/>
            <w:gridSpan w:val="2"/>
          </w:tcPr>
          <w:p w:rsidR="00E759C3" w:rsidRPr="00D531DC" w:rsidRDefault="00E759C3" w:rsidP="00E759C3">
            <w:r>
              <w:t>4 - 7/2017</w:t>
            </w:r>
          </w:p>
        </w:tc>
      </w:tr>
      <w:tr w:rsidR="00E759C3" w:rsidRPr="009021A0" w:rsidTr="00E759C3">
        <w:trPr>
          <w:trHeight w:val="284"/>
        </w:trPr>
        <w:tc>
          <w:tcPr>
            <w:tcW w:w="2689" w:type="dxa"/>
            <w:gridSpan w:val="2"/>
          </w:tcPr>
          <w:p w:rsidR="00E759C3" w:rsidRPr="00C15FC7" w:rsidRDefault="00E759C3" w:rsidP="00E759C3">
            <w:r>
              <w:t>Predloženie</w:t>
            </w:r>
            <w:r w:rsidRPr="00C15FC7">
              <w:t xml:space="preserve"> žiadosti o NFP</w:t>
            </w:r>
          </w:p>
        </w:tc>
        <w:tc>
          <w:tcPr>
            <w:tcW w:w="4394" w:type="dxa"/>
            <w:gridSpan w:val="5"/>
          </w:tcPr>
          <w:p w:rsidR="00E759C3" w:rsidRDefault="00E759C3" w:rsidP="00E759C3">
            <w:r>
              <w:t>KR -MAS</w:t>
            </w:r>
          </w:p>
        </w:tc>
        <w:tc>
          <w:tcPr>
            <w:tcW w:w="2126" w:type="dxa"/>
            <w:gridSpan w:val="2"/>
          </w:tcPr>
          <w:p w:rsidR="00E759C3" w:rsidRDefault="00E759C3" w:rsidP="00E759C3">
            <w:r>
              <w:t>7/2017</w:t>
            </w:r>
          </w:p>
        </w:tc>
      </w:tr>
      <w:tr w:rsidR="00E759C3" w:rsidRPr="009021A0" w:rsidTr="00E759C3">
        <w:trPr>
          <w:trHeight w:val="284"/>
        </w:trPr>
        <w:tc>
          <w:tcPr>
            <w:tcW w:w="2689" w:type="dxa"/>
            <w:gridSpan w:val="2"/>
          </w:tcPr>
          <w:p w:rsidR="00E759C3" w:rsidRPr="00C15FC7" w:rsidRDefault="00E759C3" w:rsidP="00E759C3">
            <w:r w:rsidRPr="00C15FC7">
              <w:t>Schválenie NFP</w:t>
            </w:r>
            <w:r>
              <w:t xml:space="preserve"> </w:t>
            </w:r>
          </w:p>
        </w:tc>
        <w:tc>
          <w:tcPr>
            <w:tcW w:w="4394" w:type="dxa"/>
            <w:gridSpan w:val="5"/>
          </w:tcPr>
          <w:p w:rsidR="00E759C3" w:rsidRPr="00C15FC7" w:rsidRDefault="00E759C3" w:rsidP="00E759C3">
            <w:r>
              <w:t>PPA Bratislava</w:t>
            </w:r>
          </w:p>
        </w:tc>
        <w:tc>
          <w:tcPr>
            <w:tcW w:w="2126" w:type="dxa"/>
            <w:gridSpan w:val="2"/>
          </w:tcPr>
          <w:p w:rsidR="00E759C3" w:rsidRPr="00991FA7" w:rsidRDefault="00E759C3" w:rsidP="00E759C3">
            <w:r>
              <w:t>8 - 9/2017</w:t>
            </w:r>
          </w:p>
        </w:tc>
      </w:tr>
      <w:tr w:rsidR="00E759C3" w:rsidRPr="009021A0" w:rsidTr="00E759C3">
        <w:trPr>
          <w:trHeight w:val="284"/>
        </w:trPr>
        <w:tc>
          <w:tcPr>
            <w:tcW w:w="2689" w:type="dxa"/>
            <w:gridSpan w:val="2"/>
          </w:tcPr>
          <w:p w:rsidR="00E759C3" w:rsidRPr="00C15FC7" w:rsidRDefault="00E759C3" w:rsidP="00E759C3">
            <w:r w:rsidRPr="00C15FC7">
              <w:t>Realizácia</w:t>
            </w:r>
          </w:p>
        </w:tc>
        <w:tc>
          <w:tcPr>
            <w:tcW w:w="4394" w:type="dxa"/>
            <w:gridSpan w:val="5"/>
          </w:tcPr>
          <w:p w:rsidR="00E759C3" w:rsidRPr="00C15FC7" w:rsidRDefault="00E759C3" w:rsidP="00E759C3">
            <w:r>
              <w:t>Externá firma</w:t>
            </w:r>
          </w:p>
        </w:tc>
        <w:tc>
          <w:tcPr>
            <w:tcW w:w="2126" w:type="dxa"/>
            <w:gridSpan w:val="2"/>
          </w:tcPr>
          <w:p w:rsidR="00E759C3" w:rsidRPr="00991FA7" w:rsidRDefault="00E759C3" w:rsidP="00E759C3">
            <w:r>
              <w:t xml:space="preserve">9/2017 </w:t>
            </w:r>
            <w:r w:rsidRPr="00991FA7">
              <w:t>-</w:t>
            </w:r>
            <w:r>
              <w:t xml:space="preserve"> 11/2017</w:t>
            </w:r>
          </w:p>
        </w:tc>
      </w:tr>
      <w:tr w:rsidR="00E759C3" w:rsidRPr="009021A0" w:rsidTr="00E759C3">
        <w:trPr>
          <w:trHeight w:val="284"/>
        </w:trPr>
        <w:tc>
          <w:tcPr>
            <w:tcW w:w="2689" w:type="dxa"/>
            <w:gridSpan w:val="2"/>
          </w:tcPr>
          <w:p w:rsidR="00E759C3" w:rsidRPr="00C15FC7" w:rsidRDefault="00E759C3" w:rsidP="00E759C3">
            <w:r w:rsidRPr="00C15FC7">
              <w:t>Kolaudácia</w:t>
            </w:r>
          </w:p>
        </w:tc>
        <w:tc>
          <w:tcPr>
            <w:tcW w:w="4394" w:type="dxa"/>
            <w:gridSpan w:val="5"/>
          </w:tcPr>
          <w:p w:rsidR="00E759C3" w:rsidRPr="00C15FC7" w:rsidRDefault="00E759C3" w:rsidP="00E759C3">
            <w:r w:rsidRPr="00F95AD7">
              <w:t>Príslušný stavebný úrad</w:t>
            </w:r>
          </w:p>
        </w:tc>
        <w:tc>
          <w:tcPr>
            <w:tcW w:w="2126" w:type="dxa"/>
            <w:gridSpan w:val="2"/>
          </w:tcPr>
          <w:p w:rsidR="00E759C3" w:rsidRPr="00991FA7" w:rsidRDefault="00E759C3" w:rsidP="00E759C3">
            <w:r>
              <w:t>12/2017</w:t>
            </w:r>
          </w:p>
        </w:tc>
      </w:tr>
      <w:tr w:rsidR="00E759C3" w:rsidRPr="009021A0" w:rsidTr="00E759C3">
        <w:trPr>
          <w:trHeight w:val="284"/>
        </w:trPr>
        <w:tc>
          <w:tcPr>
            <w:tcW w:w="9209" w:type="dxa"/>
            <w:gridSpan w:val="9"/>
            <w:shd w:val="clear" w:color="auto" w:fill="D9D9D9" w:themeFill="background1" w:themeFillShade="D9"/>
          </w:tcPr>
          <w:p w:rsidR="00E759C3" w:rsidRPr="00C15FC7" w:rsidRDefault="00E759C3" w:rsidP="00E759C3">
            <w:pPr>
              <w:rPr>
                <w:b/>
              </w:rPr>
            </w:pPr>
            <w:r w:rsidRPr="00C15FC7">
              <w:rPr>
                <w:b/>
              </w:rPr>
              <w:t>Financovanie projektu</w:t>
            </w:r>
          </w:p>
        </w:tc>
      </w:tr>
      <w:tr w:rsidR="00E759C3" w:rsidRPr="009021A0" w:rsidTr="00E759C3">
        <w:trPr>
          <w:trHeight w:val="284"/>
        </w:trPr>
        <w:tc>
          <w:tcPr>
            <w:tcW w:w="1980" w:type="dxa"/>
          </w:tcPr>
          <w:p w:rsidR="00E759C3" w:rsidRPr="00C15FC7" w:rsidRDefault="00E759C3" w:rsidP="00E759C3">
            <w:pPr>
              <w:ind w:left="-113" w:right="-136"/>
              <w:jc w:val="center"/>
              <w:rPr>
                <w:b/>
                <w:i/>
              </w:rPr>
            </w:pPr>
            <w:r w:rsidRPr="00C15FC7">
              <w:rPr>
                <w:b/>
                <w:i/>
              </w:rPr>
              <w:t>Druh výdavku</w:t>
            </w:r>
          </w:p>
        </w:tc>
        <w:tc>
          <w:tcPr>
            <w:tcW w:w="822" w:type="dxa"/>
            <w:gridSpan w:val="2"/>
          </w:tcPr>
          <w:p w:rsidR="00E759C3" w:rsidRPr="00C15FC7" w:rsidRDefault="00E759C3" w:rsidP="00E759C3">
            <w:pPr>
              <w:ind w:left="-113" w:right="-136"/>
              <w:jc w:val="center"/>
              <w:rPr>
                <w:b/>
                <w:i/>
              </w:rPr>
            </w:pPr>
            <w:r w:rsidRPr="00C15FC7">
              <w:rPr>
                <w:b/>
                <w:i/>
              </w:rPr>
              <w:t>Termín (rok)</w:t>
            </w:r>
          </w:p>
        </w:tc>
        <w:tc>
          <w:tcPr>
            <w:tcW w:w="1162" w:type="dxa"/>
          </w:tcPr>
          <w:p w:rsidR="00E759C3" w:rsidRPr="00C15FC7" w:rsidRDefault="00E759C3" w:rsidP="00E759C3">
            <w:pPr>
              <w:ind w:left="-113" w:right="-136"/>
              <w:jc w:val="center"/>
              <w:rPr>
                <w:b/>
                <w:i/>
              </w:rPr>
            </w:pPr>
            <w:r w:rsidRPr="00C15FC7">
              <w:rPr>
                <w:b/>
                <w:i/>
              </w:rPr>
              <w:t>Náklady spolu (eur)</w:t>
            </w:r>
          </w:p>
        </w:tc>
        <w:tc>
          <w:tcPr>
            <w:tcW w:w="4253" w:type="dxa"/>
            <w:gridSpan w:val="4"/>
          </w:tcPr>
          <w:p w:rsidR="00E759C3" w:rsidRPr="00C15FC7" w:rsidRDefault="00E759C3" w:rsidP="00E759C3">
            <w:pPr>
              <w:ind w:left="-113" w:right="-136"/>
              <w:jc w:val="center"/>
              <w:rPr>
                <w:b/>
                <w:i/>
              </w:rPr>
            </w:pPr>
            <w:r w:rsidRPr="00C15FC7">
              <w:rPr>
                <w:b/>
                <w:i/>
              </w:rPr>
              <w:t>z toho verejné zdroje</w:t>
            </w:r>
          </w:p>
        </w:tc>
        <w:tc>
          <w:tcPr>
            <w:tcW w:w="992" w:type="dxa"/>
          </w:tcPr>
          <w:p w:rsidR="00E759C3" w:rsidRPr="00C15FC7" w:rsidRDefault="00E759C3" w:rsidP="00E759C3">
            <w:pPr>
              <w:ind w:left="-113" w:right="-136"/>
              <w:jc w:val="center"/>
              <w:rPr>
                <w:b/>
                <w:i/>
              </w:rPr>
            </w:pPr>
            <w:r w:rsidRPr="00C15FC7">
              <w:rPr>
                <w:b/>
                <w:i/>
              </w:rPr>
              <w:t>súkromné zdroje</w:t>
            </w:r>
          </w:p>
        </w:tc>
      </w:tr>
      <w:tr w:rsidR="00E759C3" w:rsidRPr="009021A0" w:rsidTr="00E759C3">
        <w:trPr>
          <w:trHeight w:val="284"/>
        </w:trPr>
        <w:tc>
          <w:tcPr>
            <w:tcW w:w="1980" w:type="dxa"/>
          </w:tcPr>
          <w:p w:rsidR="00E759C3" w:rsidRPr="009021A0" w:rsidRDefault="00E759C3" w:rsidP="00E759C3">
            <w:pPr>
              <w:ind w:left="-113" w:right="-136"/>
              <w:jc w:val="center"/>
            </w:pPr>
          </w:p>
        </w:tc>
        <w:tc>
          <w:tcPr>
            <w:tcW w:w="822" w:type="dxa"/>
            <w:gridSpan w:val="2"/>
          </w:tcPr>
          <w:p w:rsidR="00E759C3" w:rsidRPr="009021A0" w:rsidRDefault="00E759C3" w:rsidP="00E759C3">
            <w:pPr>
              <w:ind w:left="-113" w:right="-136"/>
              <w:jc w:val="center"/>
            </w:pPr>
          </w:p>
        </w:tc>
        <w:tc>
          <w:tcPr>
            <w:tcW w:w="1162" w:type="dxa"/>
          </w:tcPr>
          <w:p w:rsidR="00E759C3" w:rsidRPr="009021A0" w:rsidRDefault="00E759C3" w:rsidP="00E759C3">
            <w:pPr>
              <w:ind w:left="-113" w:right="-136"/>
              <w:jc w:val="center"/>
            </w:pPr>
          </w:p>
        </w:tc>
        <w:tc>
          <w:tcPr>
            <w:tcW w:w="1134" w:type="dxa"/>
          </w:tcPr>
          <w:p w:rsidR="00E759C3" w:rsidRPr="009021A0" w:rsidRDefault="00E759C3" w:rsidP="00E759C3">
            <w:pPr>
              <w:ind w:left="-113" w:right="-136"/>
              <w:jc w:val="center"/>
            </w:pPr>
            <w:r w:rsidRPr="009021A0">
              <w:t>EU</w:t>
            </w:r>
          </w:p>
        </w:tc>
        <w:tc>
          <w:tcPr>
            <w:tcW w:w="1134" w:type="dxa"/>
          </w:tcPr>
          <w:p w:rsidR="00E759C3" w:rsidRPr="009021A0" w:rsidRDefault="00E759C3" w:rsidP="00E759C3">
            <w:pPr>
              <w:ind w:left="-113" w:right="-136"/>
              <w:jc w:val="center"/>
            </w:pPr>
            <w:r w:rsidRPr="009021A0">
              <w:t>ŠR</w:t>
            </w:r>
          </w:p>
        </w:tc>
        <w:tc>
          <w:tcPr>
            <w:tcW w:w="851" w:type="dxa"/>
          </w:tcPr>
          <w:p w:rsidR="00E759C3" w:rsidRPr="009021A0" w:rsidRDefault="00E759C3" w:rsidP="00E759C3">
            <w:pPr>
              <w:ind w:left="-113" w:right="-136"/>
              <w:jc w:val="center"/>
            </w:pPr>
            <w:r w:rsidRPr="009021A0">
              <w:t>VÚC</w:t>
            </w:r>
          </w:p>
        </w:tc>
        <w:tc>
          <w:tcPr>
            <w:tcW w:w="1134" w:type="dxa"/>
          </w:tcPr>
          <w:p w:rsidR="00E759C3" w:rsidRPr="009021A0" w:rsidRDefault="00E759C3" w:rsidP="00E759C3">
            <w:pPr>
              <w:ind w:left="-113" w:right="-136"/>
              <w:jc w:val="center"/>
            </w:pPr>
            <w:r w:rsidRPr="009021A0">
              <w:t>Obec</w:t>
            </w:r>
          </w:p>
        </w:tc>
        <w:tc>
          <w:tcPr>
            <w:tcW w:w="992" w:type="dxa"/>
          </w:tcPr>
          <w:p w:rsidR="00E759C3" w:rsidRPr="009021A0" w:rsidRDefault="00E759C3" w:rsidP="00E759C3">
            <w:pPr>
              <w:ind w:left="-113" w:right="-136"/>
              <w:jc w:val="center"/>
            </w:pPr>
          </w:p>
        </w:tc>
      </w:tr>
      <w:tr w:rsidR="00E759C3" w:rsidRPr="009021A0" w:rsidTr="00E759C3">
        <w:trPr>
          <w:trHeight w:val="284"/>
        </w:trPr>
        <w:tc>
          <w:tcPr>
            <w:tcW w:w="1980" w:type="dxa"/>
          </w:tcPr>
          <w:p w:rsidR="00E759C3" w:rsidRPr="00A81064" w:rsidRDefault="00E759C3" w:rsidP="00E759C3">
            <w:pPr>
              <w:ind w:left="-113" w:right="-136"/>
              <w:jc w:val="center"/>
            </w:pPr>
            <w:r w:rsidRPr="00A81064">
              <w:t>Realizácia projektu</w:t>
            </w:r>
          </w:p>
        </w:tc>
        <w:tc>
          <w:tcPr>
            <w:tcW w:w="822" w:type="dxa"/>
            <w:gridSpan w:val="2"/>
          </w:tcPr>
          <w:p w:rsidR="00E759C3" w:rsidRPr="009918A3" w:rsidRDefault="00E759C3" w:rsidP="00E759C3">
            <w:pPr>
              <w:ind w:left="-113" w:right="-136"/>
              <w:jc w:val="center"/>
            </w:pPr>
            <w:r>
              <w:t>2017</w:t>
            </w:r>
          </w:p>
        </w:tc>
        <w:tc>
          <w:tcPr>
            <w:tcW w:w="1162" w:type="dxa"/>
          </w:tcPr>
          <w:p w:rsidR="00E759C3" w:rsidRPr="009918A3" w:rsidRDefault="00E759C3" w:rsidP="00E759C3">
            <w:pPr>
              <w:ind w:left="-113" w:right="-136"/>
              <w:jc w:val="center"/>
            </w:pPr>
            <w:r>
              <w:t>60 000</w:t>
            </w:r>
          </w:p>
        </w:tc>
        <w:tc>
          <w:tcPr>
            <w:tcW w:w="1134" w:type="dxa"/>
          </w:tcPr>
          <w:p w:rsidR="00E759C3" w:rsidRPr="009918A3" w:rsidRDefault="001C4CBE" w:rsidP="00E759C3">
            <w:pPr>
              <w:ind w:left="-113" w:right="-136"/>
              <w:jc w:val="center"/>
            </w:pPr>
            <w:r>
              <w:t>30 000</w:t>
            </w:r>
          </w:p>
        </w:tc>
        <w:tc>
          <w:tcPr>
            <w:tcW w:w="1134" w:type="dxa"/>
          </w:tcPr>
          <w:p w:rsidR="00E759C3" w:rsidRPr="009918A3" w:rsidRDefault="00E759C3" w:rsidP="00E759C3">
            <w:pPr>
              <w:ind w:left="-113" w:right="-136"/>
              <w:jc w:val="center"/>
            </w:pPr>
            <w:r>
              <w:t>0</w:t>
            </w:r>
          </w:p>
        </w:tc>
        <w:tc>
          <w:tcPr>
            <w:tcW w:w="851" w:type="dxa"/>
          </w:tcPr>
          <w:p w:rsidR="00E759C3" w:rsidRPr="009918A3" w:rsidRDefault="00E759C3" w:rsidP="00E759C3">
            <w:pPr>
              <w:ind w:left="-113" w:right="-136"/>
              <w:jc w:val="center"/>
            </w:pPr>
            <w:r w:rsidRPr="009918A3">
              <w:t>0</w:t>
            </w:r>
          </w:p>
        </w:tc>
        <w:tc>
          <w:tcPr>
            <w:tcW w:w="1134" w:type="dxa"/>
          </w:tcPr>
          <w:p w:rsidR="00E759C3" w:rsidRPr="009918A3" w:rsidRDefault="001C4CBE" w:rsidP="00E759C3">
            <w:pPr>
              <w:ind w:left="-113" w:right="-136"/>
              <w:jc w:val="center"/>
            </w:pPr>
            <w:r>
              <w:t>30 000</w:t>
            </w:r>
          </w:p>
        </w:tc>
        <w:tc>
          <w:tcPr>
            <w:tcW w:w="992" w:type="dxa"/>
          </w:tcPr>
          <w:p w:rsidR="00E759C3" w:rsidRPr="009918A3" w:rsidRDefault="001C4CBE" w:rsidP="00E759C3">
            <w:pPr>
              <w:ind w:left="-113" w:right="-136"/>
              <w:jc w:val="center"/>
            </w:pPr>
            <w:r>
              <w:t>0</w:t>
            </w:r>
          </w:p>
        </w:tc>
      </w:tr>
      <w:tr w:rsidR="00E759C3" w:rsidRPr="009021A0" w:rsidTr="00E759C3">
        <w:trPr>
          <w:trHeight w:val="284"/>
        </w:trPr>
        <w:tc>
          <w:tcPr>
            <w:tcW w:w="1980" w:type="dxa"/>
          </w:tcPr>
          <w:p w:rsidR="00E759C3" w:rsidRPr="00A81064" w:rsidRDefault="00E759C3" w:rsidP="00E759C3">
            <w:pPr>
              <w:ind w:left="-113" w:right="-136"/>
              <w:jc w:val="center"/>
              <w:rPr>
                <w:b/>
              </w:rPr>
            </w:pPr>
            <w:r w:rsidRPr="00A81064">
              <w:rPr>
                <w:b/>
              </w:rPr>
              <w:t>Spolu</w:t>
            </w:r>
          </w:p>
        </w:tc>
        <w:tc>
          <w:tcPr>
            <w:tcW w:w="822" w:type="dxa"/>
            <w:gridSpan w:val="2"/>
          </w:tcPr>
          <w:p w:rsidR="00E759C3" w:rsidRPr="009918A3" w:rsidRDefault="00E759C3" w:rsidP="00E759C3">
            <w:pPr>
              <w:ind w:left="-113" w:right="-136"/>
              <w:jc w:val="center"/>
            </w:pPr>
          </w:p>
        </w:tc>
        <w:tc>
          <w:tcPr>
            <w:tcW w:w="1162" w:type="dxa"/>
          </w:tcPr>
          <w:p w:rsidR="00E759C3" w:rsidRPr="009918A3" w:rsidRDefault="00E759C3" w:rsidP="00E759C3">
            <w:pPr>
              <w:ind w:left="-113" w:right="-136"/>
              <w:jc w:val="center"/>
            </w:pPr>
            <w:r>
              <w:t>60 000</w:t>
            </w:r>
          </w:p>
        </w:tc>
        <w:tc>
          <w:tcPr>
            <w:tcW w:w="1134" w:type="dxa"/>
          </w:tcPr>
          <w:p w:rsidR="00E759C3" w:rsidRPr="009918A3" w:rsidRDefault="001C4CBE" w:rsidP="00E759C3">
            <w:pPr>
              <w:ind w:left="-113" w:right="-136"/>
              <w:jc w:val="center"/>
            </w:pPr>
            <w:r>
              <w:t>30 000</w:t>
            </w:r>
          </w:p>
        </w:tc>
        <w:tc>
          <w:tcPr>
            <w:tcW w:w="1134" w:type="dxa"/>
          </w:tcPr>
          <w:p w:rsidR="00E759C3" w:rsidRPr="009918A3" w:rsidRDefault="00E759C3" w:rsidP="00E759C3">
            <w:pPr>
              <w:ind w:left="-113" w:right="-136"/>
              <w:jc w:val="center"/>
            </w:pPr>
            <w:r w:rsidRPr="009918A3">
              <w:t>0</w:t>
            </w:r>
          </w:p>
        </w:tc>
        <w:tc>
          <w:tcPr>
            <w:tcW w:w="851" w:type="dxa"/>
          </w:tcPr>
          <w:p w:rsidR="00E759C3" w:rsidRPr="009918A3" w:rsidRDefault="00E759C3" w:rsidP="00E759C3">
            <w:pPr>
              <w:ind w:left="-113" w:right="-136"/>
              <w:jc w:val="center"/>
            </w:pPr>
            <w:r w:rsidRPr="009918A3">
              <w:t>0</w:t>
            </w:r>
          </w:p>
        </w:tc>
        <w:tc>
          <w:tcPr>
            <w:tcW w:w="1134" w:type="dxa"/>
          </w:tcPr>
          <w:p w:rsidR="00E759C3" w:rsidRPr="009918A3" w:rsidRDefault="001C4CBE" w:rsidP="00E759C3">
            <w:pPr>
              <w:ind w:left="-113" w:right="-136"/>
              <w:jc w:val="center"/>
            </w:pPr>
            <w:r>
              <w:t>30 000</w:t>
            </w:r>
          </w:p>
        </w:tc>
        <w:tc>
          <w:tcPr>
            <w:tcW w:w="992" w:type="dxa"/>
          </w:tcPr>
          <w:p w:rsidR="00E759C3" w:rsidRPr="009918A3" w:rsidRDefault="001C4CBE" w:rsidP="00E759C3">
            <w:pPr>
              <w:ind w:left="-113" w:right="-136"/>
              <w:jc w:val="center"/>
            </w:pPr>
            <w:r>
              <w:t>0</w:t>
            </w:r>
          </w:p>
        </w:tc>
      </w:tr>
    </w:tbl>
    <w:p w:rsidR="00E759C3" w:rsidRDefault="00E759C3" w:rsidP="00A337FE">
      <w:pPr>
        <w:rPr>
          <w:sz w:val="20"/>
          <w:szCs w:val="20"/>
        </w:rPr>
      </w:pPr>
    </w:p>
    <w:p w:rsidR="00E759C3" w:rsidRPr="00FD04D7" w:rsidRDefault="00E759C3" w:rsidP="00A337FE">
      <w:pPr>
        <w:rPr>
          <w:sz w:val="20"/>
          <w:szCs w:val="20"/>
        </w:rPr>
      </w:pPr>
    </w:p>
    <w:tbl>
      <w:tblPr>
        <w:tblStyle w:val="Mriekatabuky"/>
        <w:tblW w:w="9209" w:type="dxa"/>
        <w:tblInd w:w="108" w:type="dxa"/>
        <w:tblLayout w:type="fixed"/>
        <w:tblLook w:val="04A0"/>
      </w:tblPr>
      <w:tblGrid>
        <w:gridCol w:w="1980"/>
        <w:gridCol w:w="709"/>
        <w:gridCol w:w="113"/>
        <w:gridCol w:w="1162"/>
        <w:gridCol w:w="1134"/>
        <w:gridCol w:w="1134"/>
        <w:gridCol w:w="851"/>
        <w:gridCol w:w="1134"/>
        <w:gridCol w:w="992"/>
      </w:tblGrid>
      <w:tr w:rsidR="0061307F" w:rsidRPr="008277CE" w:rsidTr="005372A7">
        <w:trPr>
          <w:trHeight w:val="284"/>
        </w:trPr>
        <w:tc>
          <w:tcPr>
            <w:tcW w:w="9209" w:type="dxa"/>
            <w:gridSpan w:val="9"/>
            <w:shd w:val="clear" w:color="auto" w:fill="D9D9D9" w:themeFill="background1" w:themeFillShade="D9"/>
          </w:tcPr>
          <w:p w:rsidR="0061307F" w:rsidRPr="008277CE" w:rsidRDefault="0061307F" w:rsidP="005372A7">
            <w:pPr>
              <w:rPr>
                <w:b/>
              </w:rPr>
            </w:pPr>
            <w:r w:rsidRPr="008277CE">
              <w:rPr>
                <w:b/>
              </w:rPr>
              <w:t>Základné údaje o projektovom zámere č. 2.1.1.1</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Názov projektu</w:t>
            </w:r>
          </w:p>
        </w:tc>
        <w:tc>
          <w:tcPr>
            <w:tcW w:w="6520" w:type="dxa"/>
            <w:gridSpan w:val="7"/>
          </w:tcPr>
          <w:p w:rsidR="0061307F" w:rsidRPr="008277CE" w:rsidRDefault="008277CE" w:rsidP="005372A7">
            <w:pPr>
              <w:rPr>
                <w:b/>
              </w:rPr>
            </w:pPr>
            <w:r>
              <w:rPr>
                <w:b/>
              </w:rPr>
              <w:t>Oprava</w:t>
            </w:r>
            <w:r w:rsidR="0061307F" w:rsidRPr="008277CE">
              <w:rPr>
                <w:b/>
              </w:rPr>
              <w:t xml:space="preserve"> autobusových zastávok</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Garant</w:t>
            </w:r>
          </w:p>
        </w:tc>
        <w:tc>
          <w:tcPr>
            <w:tcW w:w="6520" w:type="dxa"/>
            <w:gridSpan w:val="7"/>
          </w:tcPr>
          <w:p w:rsidR="0061307F" w:rsidRPr="008277CE" w:rsidRDefault="0061307F" w:rsidP="005372A7">
            <w:r w:rsidRPr="008277CE">
              <w:t>Obec Rudník</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Kontaktná osoba garanta</w:t>
            </w:r>
          </w:p>
        </w:tc>
        <w:tc>
          <w:tcPr>
            <w:tcW w:w="6520" w:type="dxa"/>
            <w:gridSpan w:val="7"/>
          </w:tcPr>
          <w:p w:rsidR="0061307F" w:rsidRPr="008277CE" w:rsidRDefault="0061307F" w:rsidP="005372A7">
            <w:pPr>
              <w:rPr>
                <w:highlight w:val="yellow"/>
              </w:rPr>
            </w:pPr>
            <w:r w:rsidRPr="008277CE">
              <w:t>Starosta obce</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 xml:space="preserve">Partneri garanta </w:t>
            </w:r>
          </w:p>
        </w:tc>
        <w:tc>
          <w:tcPr>
            <w:tcW w:w="6520" w:type="dxa"/>
            <w:gridSpan w:val="7"/>
          </w:tcPr>
          <w:p w:rsidR="0061307F" w:rsidRPr="008277CE" w:rsidRDefault="0061307F" w:rsidP="005372A7">
            <w:r w:rsidRPr="008277CE">
              <w:t>-</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 xml:space="preserve">Začatie a ukončenie fyzickej realizácie </w:t>
            </w:r>
          </w:p>
        </w:tc>
        <w:tc>
          <w:tcPr>
            <w:tcW w:w="6520" w:type="dxa"/>
            <w:gridSpan w:val="7"/>
          </w:tcPr>
          <w:p w:rsidR="0061307F" w:rsidRPr="008277CE" w:rsidRDefault="0061307F" w:rsidP="005372A7">
            <w:r w:rsidRPr="008277CE">
              <w:t>apríl 2016 – november 2022</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 xml:space="preserve">Stav projektu pred realizáciou </w:t>
            </w:r>
          </w:p>
        </w:tc>
        <w:tc>
          <w:tcPr>
            <w:tcW w:w="6520" w:type="dxa"/>
            <w:gridSpan w:val="7"/>
          </w:tcPr>
          <w:p w:rsidR="0061307F" w:rsidRPr="008277CE" w:rsidRDefault="0061307F" w:rsidP="005372A7">
            <w:r w:rsidRPr="008277CE">
              <w:t>Autobusové zastávky sú v nevyhovujúcom stave</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Cieľ projektu</w:t>
            </w:r>
          </w:p>
        </w:tc>
        <w:tc>
          <w:tcPr>
            <w:tcW w:w="6520" w:type="dxa"/>
            <w:gridSpan w:val="7"/>
          </w:tcPr>
          <w:p w:rsidR="0061307F" w:rsidRPr="008277CE" w:rsidRDefault="0061307F" w:rsidP="005372A7">
            <w:r w:rsidRPr="008277CE">
              <w:t>Zvyšovanie bezpečnosti a pohodlia pre cestujúcich autobusom</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 xml:space="preserve">Výstupy </w:t>
            </w:r>
          </w:p>
        </w:tc>
        <w:tc>
          <w:tcPr>
            <w:tcW w:w="6520" w:type="dxa"/>
            <w:gridSpan w:val="7"/>
          </w:tcPr>
          <w:p w:rsidR="0061307F" w:rsidRPr="008277CE" w:rsidRDefault="008277CE" w:rsidP="008277CE">
            <w:r>
              <w:t>Počet opravených</w:t>
            </w:r>
            <w:r w:rsidR="0061307F" w:rsidRPr="008277CE">
              <w:t xml:space="preserve"> autobusových zastávok</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Užívatelia</w:t>
            </w:r>
          </w:p>
        </w:tc>
        <w:tc>
          <w:tcPr>
            <w:tcW w:w="6520" w:type="dxa"/>
            <w:gridSpan w:val="7"/>
          </w:tcPr>
          <w:p w:rsidR="0061307F" w:rsidRPr="008277CE" w:rsidRDefault="0061307F" w:rsidP="0061307F">
            <w:r w:rsidRPr="008277CE">
              <w:t>Občania, návštevníci i turisti v Rudníku</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Indikátory monitoringu</w:t>
            </w:r>
          </w:p>
        </w:tc>
        <w:tc>
          <w:tcPr>
            <w:tcW w:w="6520" w:type="dxa"/>
            <w:gridSpan w:val="7"/>
          </w:tcPr>
          <w:p w:rsidR="0061307F" w:rsidRPr="008277CE" w:rsidRDefault="0061307F" w:rsidP="005372A7">
            <w:r w:rsidRPr="008277CE">
              <w:t xml:space="preserve">Výstup - Počet </w:t>
            </w:r>
            <w:r w:rsidR="008277CE">
              <w:t>opravených</w:t>
            </w:r>
            <w:r w:rsidRPr="008277CE">
              <w:t xml:space="preserve"> autobusových zastávok; </w:t>
            </w:r>
          </w:p>
          <w:p w:rsidR="0061307F" w:rsidRPr="008277CE" w:rsidRDefault="0061307F" w:rsidP="005372A7">
            <w:r w:rsidRPr="008277CE">
              <w:t>Výsledok – zvýšený počet cestujúcich autobusmi</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Zmluvné podmienky</w:t>
            </w:r>
          </w:p>
        </w:tc>
        <w:tc>
          <w:tcPr>
            <w:tcW w:w="6520" w:type="dxa"/>
            <w:gridSpan w:val="7"/>
          </w:tcPr>
          <w:p w:rsidR="0061307F" w:rsidRPr="008277CE" w:rsidRDefault="0061307F" w:rsidP="005372A7">
            <w:r w:rsidRPr="008277CE">
              <w:t>VO  - výber dodávateľa</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Riziká</w:t>
            </w:r>
          </w:p>
        </w:tc>
        <w:tc>
          <w:tcPr>
            <w:tcW w:w="6520" w:type="dxa"/>
            <w:gridSpan w:val="7"/>
          </w:tcPr>
          <w:p w:rsidR="0061307F" w:rsidRPr="008277CE" w:rsidRDefault="0061307F" w:rsidP="005372A7">
            <w:pPr>
              <w:tabs>
                <w:tab w:val="left" w:pos="1050"/>
              </w:tabs>
            </w:pPr>
            <w:r w:rsidRPr="008277CE">
              <w:t>-</w:t>
            </w:r>
          </w:p>
        </w:tc>
      </w:tr>
      <w:tr w:rsidR="0061307F" w:rsidRPr="008277CE" w:rsidTr="005372A7">
        <w:trPr>
          <w:trHeight w:val="284"/>
        </w:trPr>
        <w:tc>
          <w:tcPr>
            <w:tcW w:w="2689" w:type="dxa"/>
            <w:gridSpan w:val="2"/>
          </w:tcPr>
          <w:p w:rsidR="0061307F" w:rsidRPr="008277CE" w:rsidRDefault="0061307F" w:rsidP="005372A7">
            <w:pPr>
              <w:rPr>
                <w:b/>
              </w:rPr>
            </w:pPr>
            <w:r w:rsidRPr="008277CE">
              <w:rPr>
                <w:b/>
              </w:rPr>
              <w:t>Poznámky</w:t>
            </w:r>
          </w:p>
        </w:tc>
        <w:tc>
          <w:tcPr>
            <w:tcW w:w="6520" w:type="dxa"/>
            <w:gridSpan w:val="7"/>
          </w:tcPr>
          <w:p w:rsidR="0061307F" w:rsidRPr="008277CE" w:rsidRDefault="0061307F" w:rsidP="005372A7">
            <w:r w:rsidRPr="008277CE">
              <w:t>Využitie grantových schém štátneho rozpočtu na postupné opravy autobusových zastávok</w:t>
            </w:r>
            <w:r w:rsidR="008277CE">
              <w:t xml:space="preserve"> alebo z rozpočtu obce</w:t>
            </w:r>
          </w:p>
        </w:tc>
      </w:tr>
      <w:tr w:rsidR="0061307F" w:rsidRPr="008277CE" w:rsidTr="005372A7">
        <w:trPr>
          <w:trHeight w:val="284"/>
        </w:trPr>
        <w:tc>
          <w:tcPr>
            <w:tcW w:w="9209" w:type="dxa"/>
            <w:gridSpan w:val="9"/>
            <w:shd w:val="clear" w:color="auto" w:fill="D9D9D9" w:themeFill="background1" w:themeFillShade="D9"/>
          </w:tcPr>
          <w:p w:rsidR="0061307F" w:rsidRPr="008277CE" w:rsidRDefault="0061307F" w:rsidP="005372A7">
            <w:pPr>
              <w:rPr>
                <w:b/>
              </w:rPr>
            </w:pPr>
            <w:r w:rsidRPr="008277CE">
              <w:rPr>
                <w:b/>
              </w:rPr>
              <w:t>Realizácia projektu</w:t>
            </w:r>
          </w:p>
        </w:tc>
      </w:tr>
      <w:tr w:rsidR="0061307F" w:rsidRPr="008277CE" w:rsidTr="005372A7">
        <w:trPr>
          <w:trHeight w:val="284"/>
        </w:trPr>
        <w:tc>
          <w:tcPr>
            <w:tcW w:w="2689" w:type="dxa"/>
            <w:gridSpan w:val="2"/>
          </w:tcPr>
          <w:p w:rsidR="0061307F" w:rsidRPr="008277CE" w:rsidRDefault="0061307F" w:rsidP="005372A7">
            <w:pPr>
              <w:rPr>
                <w:b/>
                <w:i/>
              </w:rPr>
            </w:pPr>
            <w:r w:rsidRPr="008277CE">
              <w:rPr>
                <w:b/>
                <w:i/>
              </w:rPr>
              <w:t>Fáza/míľnik</w:t>
            </w:r>
          </w:p>
        </w:tc>
        <w:tc>
          <w:tcPr>
            <w:tcW w:w="4394" w:type="dxa"/>
            <w:gridSpan w:val="5"/>
          </w:tcPr>
          <w:p w:rsidR="0061307F" w:rsidRPr="008277CE" w:rsidRDefault="0061307F" w:rsidP="005372A7">
            <w:pPr>
              <w:rPr>
                <w:b/>
                <w:i/>
              </w:rPr>
            </w:pPr>
            <w:r w:rsidRPr="008277CE">
              <w:rPr>
                <w:b/>
                <w:i/>
              </w:rPr>
              <w:t>Súčinnosť iného odboru alebo subjektu</w:t>
            </w:r>
          </w:p>
        </w:tc>
        <w:tc>
          <w:tcPr>
            <w:tcW w:w="2126" w:type="dxa"/>
            <w:gridSpan w:val="2"/>
          </w:tcPr>
          <w:p w:rsidR="0061307F" w:rsidRPr="008277CE" w:rsidRDefault="0061307F" w:rsidP="005372A7">
            <w:pPr>
              <w:rPr>
                <w:b/>
                <w:i/>
              </w:rPr>
            </w:pPr>
            <w:r w:rsidRPr="008277CE">
              <w:rPr>
                <w:b/>
                <w:i/>
              </w:rPr>
              <w:t>Termín (mesiac/rok)</w:t>
            </w:r>
          </w:p>
        </w:tc>
      </w:tr>
      <w:tr w:rsidR="0061307F" w:rsidRPr="008277CE" w:rsidTr="005372A7">
        <w:trPr>
          <w:trHeight w:val="284"/>
        </w:trPr>
        <w:tc>
          <w:tcPr>
            <w:tcW w:w="2689" w:type="dxa"/>
            <w:gridSpan w:val="2"/>
          </w:tcPr>
          <w:p w:rsidR="0061307F" w:rsidRPr="008277CE" w:rsidRDefault="0061307F" w:rsidP="005372A7">
            <w:r w:rsidRPr="008277CE">
              <w:t>Príprava projektovej dokumentácie</w:t>
            </w:r>
          </w:p>
        </w:tc>
        <w:tc>
          <w:tcPr>
            <w:tcW w:w="4394" w:type="dxa"/>
            <w:gridSpan w:val="5"/>
          </w:tcPr>
          <w:p w:rsidR="0061307F" w:rsidRPr="008277CE" w:rsidRDefault="0061307F" w:rsidP="005372A7">
            <w:pPr>
              <w:rPr>
                <w:highlight w:val="yellow"/>
              </w:rPr>
            </w:pPr>
            <w:r w:rsidRPr="008277CE">
              <w:t>Obec</w:t>
            </w:r>
          </w:p>
        </w:tc>
        <w:tc>
          <w:tcPr>
            <w:tcW w:w="2126" w:type="dxa"/>
            <w:gridSpan w:val="2"/>
          </w:tcPr>
          <w:p w:rsidR="0061307F" w:rsidRPr="008277CE" w:rsidRDefault="0061307F" w:rsidP="005372A7">
            <w:r w:rsidRPr="008277CE">
              <w:t>Priebežne podľa potreby</w:t>
            </w:r>
          </w:p>
        </w:tc>
      </w:tr>
      <w:tr w:rsidR="0061307F" w:rsidRPr="008277CE" w:rsidTr="005372A7">
        <w:trPr>
          <w:trHeight w:val="284"/>
        </w:trPr>
        <w:tc>
          <w:tcPr>
            <w:tcW w:w="2689" w:type="dxa"/>
            <w:gridSpan w:val="2"/>
          </w:tcPr>
          <w:p w:rsidR="0061307F" w:rsidRPr="008277CE" w:rsidRDefault="0061307F" w:rsidP="005372A7">
            <w:r w:rsidRPr="008277CE">
              <w:t>Vydanie stavebného povolenia</w:t>
            </w:r>
          </w:p>
        </w:tc>
        <w:tc>
          <w:tcPr>
            <w:tcW w:w="4394" w:type="dxa"/>
            <w:gridSpan w:val="5"/>
          </w:tcPr>
          <w:p w:rsidR="0061307F" w:rsidRPr="008277CE" w:rsidRDefault="0061307F" w:rsidP="005372A7">
            <w:r w:rsidRPr="008277CE">
              <w:t xml:space="preserve">Príslušný stavebný úrad </w:t>
            </w:r>
          </w:p>
        </w:tc>
        <w:tc>
          <w:tcPr>
            <w:tcW w:w="2126" w:type="dxa"/>
            <w:gridSpan w:val="2"/>
          </w:tcPr>
          <w:p w:rsidR="0061307F" w:rsidRPr="008277CE" w:rsidRDefault="0061307F" w:rsidP="005372A7">
            <w:r w:rsidRPr="008277CE">
              <w:t xml:space="preserve">Priebežne </w:t>
            </w:r>
          </w:p>
        </w:tc>
      </w:tr>
      <w:tr w:rsidR="0061307F" w:rsidRPr="008277CE" w:rsidTr="005372A7">
        <w:trPr>
          <w:trHeight w:val="284"/>
        </w:trPr>
        <w:tc>
          <w:tcPr>
            <w:tcW w:w="2689" w:type="dxa"/>
            <w:gridSpan w:val="2"/>
          </w:tcPr>
          <w:p w:rsidR="0061307F" w:rsidRPr="008277CE" w:rsidRDefault="0061307F" w:rsidP="005372A7">
            <w:r w:rsidRPr="008277CE">
              <w:lastRenderedPageBreak/>
              <w:t>Spracovanie a predloženie žiadosti o NFP, zhromaždenie príloh</w:t>
            </w:r>
          </w:p>
        </w:tc>
        <w:tc>
          <w:tcPr>
            <w:tcW w:w="4394" w:type="dxa"/>
            <w:gridSpan w:val="5"/>
          </w:tcPr>
          <w:p w:rsidR="0061307F" w:rsidRPr="008277CE" w:rsidRDefault="0061307F" w:rsidP="005372A7">
            <w:r w:rsidRPr="008277CE">
              <w:t>Obec</w:t>
            </w:r>
          </w:p>
        </w:tc>
        <w:tc>
          <w:tcPr>
            <w:tcW w:w="2126" w:type="dxa"/>
            <w:gridSpan w:val="2"/>
          </w:tcPr>
          <w:p w:rsidR="0061307F" w:rsidRPr="008277CE" w:rsidRDefault="0061307F" w:rsidP="005372A7">
            <w:r w:rsidRPr="008277CE">
              <w:t>Priebežne podľa možností</w:t>
            </w:r>
          </w:p>
        </w:tc>
      </w:tr>
      <w:tr w:rsidR="0061307F" w:rsidRPr="008277CE" w:rsidTr="005372A7">
        <w:trPr>
          <w:trHeight w:val="284"/>
        </w:trPr>
        <w:tc>
          <w:tcPr>
            <w:tcW w:w="2689" w:type="dxa"/>
            <w:gridSpan w:val="2"/>
          </w:tcPr>
          <w:p w:rsidR="0061307F" w:rsidRPr="008277CE" w:rsidRDefault="0061307F" w:rsidP="005372A7">
            <w:r w:rsidRPr="008277CE">
              <w:t>Schválenie NFP</w:t>
            </w:r>
          </w:p>
        </w:tc>
        <w:tc>
          <w:tcPr>
            <w:tcW w:w="4394" w:type="dxa"/>
            <w:gridSpan w:val="5"/>
          </w:tcPr>
          <w:p w:rsidR="0061307F" w:rsidRPr="008277CE" w:rsidRDefault="0061307F" w:rsidP="005372A7">
            <w:r w:rsidRPr="008277CE">
              <w:t xml:space="preserve">MF SR, príp. </w:t>
            </w:r>
            <w:proofErr w:type="spellStart"/>
            <w:r w:rsidRPr="008277CE">
              <w:t>MDVaRR</w:t>
            </w:r>
            <w:proofErr w:type="spellEnd"/>
            <w:r w:rsidRPr="008277CE">
              <w:t xml:space="preserve"> SR</w:t>
            </w:r>
          </w:p>
        </w:tc>
        <w:tc>
          <w:tcPr>
            <w:tcW w:w="2126" w:type="dxa"/>
            <w:gridSpan w:val="2"/>
          </w:tcPr>
          <w:p w:rsidR="0061307F" w:rsidRPr="008277CE" w:rsidRDefault="0061307F" w:rsidP="005372A7">
            <w:r w:rsidRPr="008277CE">
              <w:t>-</w:t>
            </w:r>
          </w:p>
        </w:tc>
      </w:tr>
      <w:tr w:rsidR="0061307F" w:rsidRPr="008277CE" w:rsidTr="005372A7">
        <w:trPr>
          <w:trHeight w:val="284"/>
        </w:trPr>
        <w:tc>
          <w:tcPr>
            <w:tcW w:w="2689" w:type="dxa"/>
            <w:gridSpan w:val="2"/>
          </w:tcPr>
          <w:p w:rsidR="0061307F" w:rsidRPr="008277CE" w:rsidRDefault="0061307F" w:rsidP="005372A7">
            <w:r w:rsidRPr="008277CE">
              <w:t>Realizácia</w:t>
            </w:r>
          </w:p>
        </w:tc>
        <w:tc>
          <w:tcPr>
            <w:tcW w:w="4394" w:type="dxa"/>
            <w:gridSpan w:val="5"/>
          </w:tcPr>
          <w:p w:rsidR="0061307F" w:rsidRPr="008277CE" w:rsidRDefault="0061307F" w:rsidP="005372A7">
            <w:r w:rsidRPr="008277CE">
              <w:t>Dodávateľ a obec</w:t>
            </w:r>
          </w:p>
        </w:tc>
        <w:tc>
          <w:tcPr>
            <w:tcW w:w="2126" w:type="dxa"/>
            <w:gridSpan w:val="2"/>
          </w:tcPr>
          <w:p w:rsidR="0061307F" w:rsidRPr="008277CE" w:rsidRDefault="0061307F" w:rsidP="005372A7">
            <w:r w:rsidRPr="008277CE">
              <w:t>3/2016 - 11/2022</w:t>
            </w:r>
          </w:p>
        </w:tc>
      </w:tr>
      <w:tr w:rsidR="0061307F" w:rsidRPr="008277CE" w:rsidTr="005372A7">
        <w:trPr>
          <w:trHeight w:val="284"/>
        </w:trPr>
        <w:tc>
          <w:tcPr>
            <w:tcW w:w="2689" w:type="dxa"/>
            <w:gridSpan w:val="2"/>
          </w:tcPr>
          <w:p w:rsidR="0061307F" w:rsidRPr="008277CE" w:rsidRDefault="0061307F" w:rsidP="005372A7">
            <w:r w:rsidRPr="008277CE">
              <w:t>Kolaudácia</w:t>
            </w:r>
          </w:p>
        </w:tc>
        <w:tc>
          <w:tcPr>
            <w:tcW w:w="4394" w:type="dxa"/>
            <w:gridSpan w:val="5"/>
          </w:tcPr>
          <w:p w:rsidR="0061307F" w:rsidRPr="008277CE" w:rsidRDefault="0061307F" w:rsidP="005372A7">
            <w:r w:rsidRPr="008277CE">
              <w:t xml:space="preserve">Príslušný stavebný úrad </w:t>
            </w:r>
          </w:p>
        </w:tc>
        <w:tc>
          <w:tcPr>
            <w:tcW w:w="2126" w:type="dxa"/>
            <w:gridSpan w:val="2"/>
          </w:tcPr>
          <w:p w:rsidR="0061307F" w:rsidRPr="008277CE" w:rsidRDefault="0061307F" w:rsidP="005372A7">
            <w:r w:rsidRPr="008277CE">
              <w:t>-</w:t>
            </w:r>
          </w:p>
        </w:tc>
      </w:tr>
      <w:tr w:rsidR="0061307F" w:rsidRPr="008277CE" w:rsidTr="005372A7">
        <w:trPr>
          <w:trHeight w:val="284"/>
        </w:trPr>
        <w:tc>
          <w:tcPr>
            <w:tcW w:w="9209" w:type="dxa"/>
            <w:gridSpan w:val="9"/>
            <w:shd w:val="clear" w:color="auto" w:fill="D9D9D9" w:themeFill="background1" w:themeFillShade="D9"/>
          </w:tcPr>
          <w:p w:rsidR="0061307F" w:rsidRPr="008277CE" w:rsidRDefault="0061307F" w:rsidP="005372A7">
            <w:pPr>
              <w:rPr>
                <w:b/>
              </w:rPr>
            </w:pPr>
            <w:r w:rsidRPr="008277CE">
              <w:rPr>
                <w:b/>
              </w:rPr>
              <w:t>Financovanie projektu</w:t>
            </w:r>
          </w:p>
        </w:tc>
      </w:tr>
      <w:tr w:rsidR="0061307F" w:rsidRPr="008277CE" w:rsidTr="005372A7">
        <w:trPr>
          <w:trHeight w:val="284"/>
        </w:trPr>
        <w:tc>
          <w:tcPr>
            <w:tcW w:w="1980" w:type="dxa"/>
          </w:tcPr>
          <w:p w:rsidR="0061307F" w:rsidRPr="008277CE" w:rsidRDefault="0061307F" w:rsidP="005372A7">
            <w:pPr>
              <w:ind w:left="-113" w:right="-136"/>
              <w:jc w:val="center"/>
              <w:rPr>
                <w:b/>
                <w:i/>
              </w:rPr>
            </w:pPr>
            <w:r w:rsidRPr="008277CE">
              <w:rPr>
                <w:b/>
                <w:i/>
              </w:rPr>
              <w:t>Druh výdavku</w:t>
            </w:r>
          </w:p>
        </w:tc>
        <w:tc>
          <w:tcPr>
            <w:tcW w:w="822" w:type="dxa"/>
            <w:gridSpan w:val="2"/>
          </w:tcPr>
          <w:p w:rsidR="0061307F" w:rsidRPr="008277CE" w:rsidRDefault="0061307F" w:rsidP="005372A7">
            <w:pPr>
              <w:ind w:left="-113" w:right="-136"/>
              <w:jc w:val="center"/>
              <w:rPr>
                <w:b/>
                <w:i/>
              </w:rPr>
            </w:pPr>
            <w:r w:rsidRPr="008277CE">
              <w:rPr>
                <w:b/>
                <w:i/>
              </w:rPr>
              <w:t>Termín (rok)</w:t>
            </w:r>
          </w:p>
        </w:tc>
        <w:tc>
          <w:tcPr>
            <w:tcW w:w="1162" w:type="dxa"/>
          </w:tcPr>
          <w:p w:rsidR="0061307F" w:rsidRPr="008277CE" w:rsidRDefault="0061307F" w:rsidP="005372A7">
            <w:pPr>
              <w:ind w:left="-113" w:right="-136"/>
              <w:jc w:val="center"/>
              <w:rPr>
                <w:b/>
                <w:i/>
              </w:rPr>
            </w:pPr>
            <w:r w:rsidRPr="008277CE">
              <w:rPr>
                <w:b/>
                <w:i/>
              </w:rPr>
              <w:t>Náklady spolu (eur)</w:t>
            </w:r>
          </w:p>
        </w:tc>
        <w:tc>
          <w:tcPr>
            <w:tcW w:w="4253" w:type="dxa"/>
            <w:gridSpan w:val="4"/>
          </w:tcPr>
          <w:p w:rsidR="0061307F" w:rsidRPr="008277CE" w:rsidRDefault="0061307F" w:rsidP="005372A7">
            <w:pPr>
              <w:ind w:left="-113" w:right="-136"/>
              <w:jc w:val="center"/>
              <w:rPr>
                <w:b/>
                <w:i/>
              </w:rPr>
            </w:pPr>
            <w:r w:rsidRPr="008277CE">
              <w:rPr>
                <w:b/>
                <w:i/>
              </w:rPr>
              <w:t>z toho verejné zdroje</w:t>
            </w:r>
          </w:p>
        </w:tc>
        <w:tc>
          <w:tcPr>
            <w:tcW w:w="992" w:type="dxa"/>
          </w:tcPr>
          <w:p w:rsidR="0061307F" w:rsidRPr="008277CE" w:rsidRDefault="0061307F" w:rsidP="005372A7">
            <w:pPr>
              <w:ind w:left="-113" w:right="-136"/>
              <w:jc w:val="center"/>
              <w:rPr>
                <w:b/>
                <w:i/>
              </w:rPr>
            </w:pPr>
            <w:r w:rsidRPr="008277CE">
              <w:rPr>
                <w:b/>
                <w:i/>
              </w:rPr>
              <w:t>súkromné zdroje</w:t>
            </w:r>
          </w:p>
        </w:tc>
      </w:tr>
      <w:tr w:rsidR="0061307F" w:rsidRPr="008277CE" w:rsidTr="005372A7">
        <w:trPr>
          <w:trHeight w:val="284"/>
        </w:trPr>
        <w:tc>
          <w:tcPr>
            <w:tcW w:w="1980" w:type="dxa"/>
          </w:tcPr>
          <w:p w:rsidR="0061307F" w:rsidRPr="008277CE" w:rsidRDefault="0061307F" w:rsidP="005372A7">
            <w:pPr>
              <w:ind w:left="-113" w:right="-136"/>
              <w:jc w:val="center"/>
            </w:pPr>
          </w:p>
        </w:tc>
        <w:tc>
          <w:tcPr>
            <w:tcW w:w="822" w:type="dxa"/>
            <w:gridSpan w:val="2"/>
          </w:tcPr>
          <w:p w:rsidR="0061307F" w:rsidRPr="008277CE" w:rsidRDefault="0061307F" w:rsidP="005372A7">
            <w:pPr>
              <w:ind w:left="-113" w:right="-136"/>
              <w:jc w:val="center"/>
            </w:pPr>
          </w:p>
        </w:tc>
        <w:tc>
          <w:tcPr>
            <w:tcW w:w="1162" w:type="dxa"/>
          </w:tcPr>
          <w:p w:rsidR="0061307F" w:rsidRPr="008277CE" w:rsidRDefault="0061307F" w:rsidP="005372A7">
            <w:pPr>
              <w:ind w:left="-113" w:right="-136"/>
              <w:jc w:val="center"/>
            </w:pPr>
          </w:p>
        </w:tc>
        <w:tc>
          <w:tcPr>
            <w:tcW w:w="1134" w:type="dxa"/>
          </w:tcPr>
          <w:p w:rsidR="0061307F" w:rsidRPr="008277CE" w:rsidRDefault="0061307F" w:rsidP="005372A7">
            <w:pPr>
              <w:ind w:left="-113" w:right="-136"/>
              <w:jc w:val="center"/>
            </w:pPr>
            <w:r w:rsidRPr="008277CE">
              <w:t>EU</w:t>
            </w:r>
          </w:p>
        </w:tc>
        <w:tc>
          <w:tcPr>
            <w:tcW w:w="1134" w:type="dxa"/>
          </w:tcPr>
          <w:p w:rsidR="0061307F" w:rsidRPr="008277CE" w:rsidRDefault="0061307F" w:rsidP="005372A7">
            <w:pPr>
              <w:ind w:left="-113" w:right="-136"/>
              <w:jc w:val="center"/>
            </w:pPr>
            <w:r w:rsidRPr="008277CE">
              <w:t>ŠR</w:t>
            </w:r>
          </w:p>
        </w:tc>
        <w:tc>
          <w:tcPr>
            <w:tcW w:w="851" w:type="dxa"/>
          </w:tcPr>
          <w:p w:rsidR="0061307F" w:rsidRPr="008277CE" w:rsidRDefault="0061307F" w:rsidP="005372A7">
            <w:pPr>
              <w:ind w:left="-113" w:right="-136"/>
              <w:jc w:val="center"/>
            </w:pPr>
            <w:r w:rsidRPr="008277CE">
              <w:t>VÚC</w:t>
            </w:r>
          </w:p>
        </w:tc>
        <w:tc>
          <w:tcPr>
            <w:tcW w:w="1134" w:type="dxa"/>
          </w:tcPr>
          <w:p w:rsidR="0061307F" w:rsidRPr="008277CE" w:rsidRDefault="0061307F" w:rsidP="005372A7">
            <w:pPr>
              <w:ind w:left="-113" w:right="-136"/>
              <w:jc w:val="center"/>
            </w:pPr>
            <w:r w:rsidRPr="008277CE">
              <w:t>Obec</w:t>
            </w:r>
          </w:p>
        </w:tc>
        <w:tc>
          <w:tcPr>
            <w:tcW w:w="992" w:type="dxa"/>
          </w:tcPr>
          <w:p w:rsidR="0061307F" w:rsidRPr="008277CE" w:rsidRDefault="0061307F" w:rsidP="005372A7">
            <w:pPr>
              <w:ind w:left="-113" w:right="-136"/>
              <w:jc w:val="center"/>
            </w:pPr>
          </w:p>
        </w:tc>
      </w:tr>
      <w:tr w:rsidR="0061307F" w:rsidRPr="008277CE" w:rsidTr="005372A7">
        <w:trPr>
          <w:trHeight w:val="284"/>
        </w:trPr>
        <w:tc>
          <w:tcPr>
            <w:tcW w:w="1980" w:type="dxa"/>
          </w:tcPr>
          <w:p w:rsidR="0061307F" w:rsidRPr="008277CE" w:rsidRDefault="0061307F" w:rsidP="005372A7">
            <w:pPr>
              <w:ind w:left="-113" w:right="-136"/>
              <w:jc w:val="center"/>
            </w:pPr>
            <w:r w:rsidRPr="008277CE">
              <w:t>Realizácia projektu</w:t>
            </w:r>
          </w:p>
        </w:tc>
        <w:tc>
          <w:tcPr>
            <w:tcW w:w="822" w:type="dxa"/>
            <w:gridSpan w:val="2"/>
          </w:tcPr>
          <w:p w:rsidR="0061307F" w:rsidRPr="008277CE" w:rsidRDefault="0061307F" w:rsidP="005372A7">
            <w:pPr>
              <w:ind w:left="-113" w:right="-136"/>
              <w:jc w:val="center"/>
            </w:pPr>
            <w:r w:rsidRPr="008277CE">
              <w:t>2016/22</w:t>
            </w:r>
          </w:p>
        </w:tc>
        <w:tc>
          <w:tcPr>
            <w:tcW w:w="1162" w:type="dxa"/>
          </w:tcPr>
          <w:p w:rsidR="0061307F" w:rsidRPr="008277CE" w:rsidRDefault="0061307F" w:rsidP="005372A7">
            <w:pPr>
              <w:ind w:left="-113" w:right="-136"/>
              <w:jc w:val="center"/>
            </w:pPr>
            <w:r w:rsidRPr="008277CE">
              <w:t>60 000</w:t>
            </w:r>
          </w:p>
        </w:tc>
        <w:tc>
          <w:tcPr>
            <w:tcW w:w="1134" w:type="dxa"/>
          </w:tcPr>
          <w:p w:rsidR="0061307F" w:rsidRPr="008277CE" w:rsidRDefault="0061307F" w:rsidP="005372A7">
            <w:pPr>
              <w:ind w:left="-113" w:right="-136"/>
              <w:jc w:val="center"/>
            </w:pPr>
            <w:r w:rsidRPr="008277CE">
              <w:t>0</w:t>
            </w:r>
          </w:p>
        </w:tc>
        <w:tc>
          <w:tcPr>
            <w:tcW w:w="1134" w:type="dxa"/>
          </w:tcPr>
          <w:p w:rsidR="0061307F" w:rsidRPr="008277CE" w:rsidRDefault="0061307F" w:rsidP="005372A7">
            <w:pPr>
              <w:ind w:left="-113" w:right="-136"/>
              <w:jc w:val="center"/>
            </w:pPr>
            <w:r w:rsidRPr="008277CE">
              <w:t>18 000</w:t>
            </w:r>
          </w:p>
        </w:tc>
        <w:tc>
          <w:tcPr>
            <w:tcW w:w="851" w:type="dxa"/>
          </w:tcPr>
          <w:p w:rsidR="0061307F" w:rsidRPr="008277CE" w:rsidRDefault="0061307F" w:rsidP="005372A7">
            <w:pPr>
              <w:ind w:left="-113" w:right="-136"/>
              <w:jc w:val="center"/>
            </w:pPr>
            <w:r w:rsidRPr="008277CE">
              <w:t>0</w:t>
            </w:r>
          </w:p>
        </w:tc>
        <w:tc>
          <w:tcPr>
            <w:tcW w:w="1134" w:type="dxa"/>
          </w:tcPr>
          <w:p w:rsidR="0061307F" w:rsidRPr="008277CE" w:rsidRDefault="0061307F" w:rsidP="005372A7">
            <w:pPr>
              <w:ind w:left="-113" w:right="-136"/>
              <w:jc w:val="center"/>
            </w:pPr>
            <w:r w:rsidRPr="008277CE">
              <w:t>42 000</w:t>
            </w:r>
          </w:p>
        </w:tc>
        <w:tc>
          <w:tcPr>
            <w:tcW w:w="992" w:type="dxa"/>
          </w:tcPr>
          <w:p w:rsidR="0061307F" w:rsidRPr="008277CE" w:rsidRDefault="0061307F" w:rsidP="005372A7">
            <w:pPr>
              <w:ind w:left="-113" w:right="-136"/>
              <w:jc w:val="center"/>
            </w:pPr>
            <w:r w:rsidRPr="008277CE">
              <w:t>0</w:t>
            </w:r>
          </w:p>
        </w:tc>
      </w:tr>
      <w:tr w:rsidR="0061307F" w:rsidRPr="008277CE" w:rsidTr="005372A7">
        <w:trPr>
          <w:trHeight w:val="284"/>
        </w:trPr>
        <w:tc>
          <w:tcPr>
            <w:tcW w:w="1980" w:type="dxa"/>
          </w:tcPr>
          <w:p w:rsidR="0061307F" w:rsidRPr="008277CE" w:rsidRDefault="0061307F" w:rsidP="005372A7">
            <w:pPr>
              <w:ind w:left="-113" w:right="-136"/>
              <w:jc w:val="center"/>
              <w:rPr>
                <w:b/>
              </w:rPr>
            </w:pPr>
            <w:r w:rsidRPr="008277CE">
              <w:rPr>
                <w:b/>
              </w:rPr>
              <w:t>Spolu</w:t>
            </w:r>
          </w:p>
        </w:tc>
        <w:tc>
          <w:tcPr>
            <w:tcW w:w="822" w:type="dxa"/>
            <w:gridSpan w:val="2"/>
          </w:tcPr>
          <w:p w:rsidR="0061307F" w:rsidRPr="008277CE" w:rsidRDefault="0061307F" w:rsidP="005372A7">
            <w:pPr>
              <w:ind w:left="-113" w:right="-136"/>
              <w:jc w:val="center"/>
            </w:pPr>
          </w:p>
        </w:tc>
        <w:tc>
          <w:tcPr>
            <w:tcW w:w="1162" w:type="dxa"/>
          </w:tcPr>
          <w:p w:rsidR="0061307F" w:rsidRPr="008277CE" w:rsidRDefault="0061307F" w:rsidP="005372A7">
            <w:pPr>
              <w:ind w:left="-113" w:right="-136"/>
              <w:jc w:val="center"/>
            </w:pPr>
            <w:r w:rsidRPr="008277CE">
              <w:t>60 000</w:t>
            </w:r>
          </w:p>
        </w:tc>
        <w:tc>
          <w:tcPr>
            <w:tcW w:w="1134" w:type="dxa"/>
          </w:tcPr>
          <w:p w:rsidR="0061307F" w:rsidRPr="008277CE" w:rsidRDefault="0061307F" w:rsidP="005372A7">
            <w:pPr>
              <w:ind w:left="-113" w:right="-136"/>
              <w:jc w:val="center"/>
            </w:pPr>
            <w:r w:rsidRPr="008277CE">
              <w:t>0</w:t>
            </w:r>
          </w:p>
        </w:tc>
        <w:tc>
          <w:tcPr>
            <w:tcW w:w="1134" w:type="dxa"/>
          </w:tcPr>
          <w:p w:rsidR="0061307F" w:rsidRPr="008277CE" w:rsidRDefault="0061307F" w:rsidP="005372A7">
            <w:pPr>
              <w:ind w:left="-113" w:right="-136"/>
              <w:jc w:val="center"/>
            </w:pPr>
            <w:r w:rsidRPr="008277CE">
              <w:t>18 000</w:t>
            </w:r>
          </w:p>
        </w:tc>
        <w:tc>
          <w:tcPr>
            <w:tcW w:w="851" w:type="dxa"/>
          </w:tcPr>
          <w:p w:rsidR="0061307F" w:rsidRPr="008277CE" w:rsidRDefault="0061307F" w:rsidP="005372A7">
            <w:pPr>
              <w:ind w:left="-113" w:right="-136"/>
              <w:jc w:val="center"/>
            </w:pPr>
            <w:r w:rsidRPr="008277CE">
              <w:t>0</w:t>
            </w:r>
          </w:p>
        </w:tc>
        <w:tc>
          <w:tcPr>
            <w:tcW w:w="1134" w:type="dxa"/>
          </w:tcPr>
          <w:p w:rsidR="0061307F" w:rsidRPr="008277CE" w:rsidRDefault="0061307F" w:rsidP="005372A7">
            <w:pPr>
              <w:ind w:left="-113" w:right="-136"/>
              <w:jc w:val="center"/>
            </w:pPr>
            <w:r w:rsidRPr="008277CE">
              <w:t>42 000</w:t>
            </w:r>
          </w:p>
        </w:tc>
        <w:tc>
          <w:tcPr>
            <w:tcW w:w="992" w:type="dxa"/>
          </w:tcPr>
          <w:p w:rsidR="0061307F" w:rsidRPr="008277CE" w:rsidRDefault="0061307F" w:rsidP="005372A7">
            <w:pPr>
              <w:ind w:left="-113" w:right="-136"/>
              <w:jc w:val="center"/>
            </w:pPr>
            <w:r w:rsidRPr="008277CE">
              <w:t>0</w:t>
            </w:r>
          </w:p>
        </w:tc>
      </w:tr>
    </w:tbl>
    <w:p w:rsidR="00A337FE" w:rsidRDefault="00A337FE" w:rsidP="00823AC4"/>
    <w:p w:rsidR="00FD04D7" w:rsidRDefault="00FD04D7" w:rsidP="00823AC4"/>
    <w:tbl>
      <w:tblPr>
        <w:tblStyle w:val="Mriekatabuky"/>
        <w:tblW w:w="0" w:type="auto"/>
        <w:tblInd w:w="108" w:type="dxa"/>
        <w:tblLayout w:type="fixed"/>
        <w:tblLook w:val="04A0"/>
      </w:tblPr>
      <w:tblGrid>
        <w:gridCol w:w="1980"/>
        <w:gridCol w:w="709"/>
        <w:gridCol w:w="113"/>
        <w:gridCol w:w="1162"/>
        <w:gridCol w:w="1134"/>
        <w:gridCol w:w="1134"/>
        <w:gridCol w:w="851"/>
        <w:gridCol w:w="1134"/>
        <w:gridCol w:w="992"/>
      </w:tblGrid>
      <w:tr w:rsidR="008644AD" w:rsidRPr="00991FA7" w:rsidTr="004B138B">
        <w:trPr>
          <w:trHeight w:val="284"/>
        </w:trPr>
        <w:tc>
          <w:tcPr>
            <w:tcW w:w="9209" w:type="dxa"/>
            <w:gridSpan w:val="9"/>
            <w:shd w:val="clear" w:color="auto" w:fill="D9D9D9" w:themeFill="background1" w:themeFillShade="D9"/>
          </w:tcPr>
          <w:p w:rsidR="008644AD" w:rsidRPr="00991FA7" w:rsidRDefault="008644AD" w:rsidP="008644AD">
            <w:pPr>
              <w:rPr>
                <w:b/>
              </w:rPr>
            </w:pPr>
            <w:r w:rsidRPr="00991FA7">
              <w:rPr>
                <w:b/>
              </w:rPr>
              <w:t xml:space="preserve">Základné údaje o projektovom zámere č. </w:t>
            </w:r>
            <w:r>
              <w:rPr>
                <w:b/>
              </w:rPr>
              <w:t>2.3.1.1</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Názov projektu</w:t>
            </w:r>
          </w:p>
        </w:tc>
        <w:tc>
          <w:tcPr>
            <w:tcW w:w="6520" w:type="dxa"/>
            <w:gridSpan w:val="7"/>
          </w:tcPr>
          <w:p w:rsidR="008644AD" w:rsidRPr="000C4945" w:rsidRDefault="008644AD" w:rsidP="005372A7">
            <w:pPr>
              <w:rPr>
                <w:b/>
              </w:rPr>
            </w:pPr>
            <w:r>
              <w:rPr>
                <w:b/>
              </w:rPr>
              <w:t>Rekonštrukcia strechy na budove ZŠ</w:t>
            </w:r>
            <w:r w:rsidRPr="00A11392">
              <w:rPr>
                <w:b/>
              </w:rPr>
              <w:t xml:space="preserve"> </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Garant</w:t>
            </w:r>
          </w:p>
        </w:tc>
        <w:tc>
          <w:tcPr>
            <w:tcW w:w="6520" w:type="dxa"/>
            <w:gridSpan w:val="7"/>
          </w:tcPr>
          <w:p w:rsidR="008644AD" w:rsidRPr="00872996" w:rsidRDefault="008644AD" w:rsidP="008644AD">
            <w:r>
              <w:t>Obec Rudník</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Kontaktná osoba garanta</w:t>
            </w:r>
          </w:p>
        </w:tc>
        <w:tc>
          <w:tcPr>
            <w:tcW w:w="6520" w:type="dxa"/>
            <w:gridSpan w:val="7"/>
          </w:tcPr>
          <w:p w:rsidR="008644AD" w:rsidRPr="00C15FC7" w:rsidRDefault="008644AD" w:rsidP="005372A7">
            <w:pPr>
              <w:rPr>
                <w:highlight w:val="yellow"/>
              </w:rPr>
            </w:pPr>
            <w:r>
              <w:t>starosta</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 xml:space="preserve">Partneri garanta </w:t>
            </w:r>
          </w:p>
        </w:tc>
        <w:tc>
          <w:tcPr>
            <w:tcW w:w="6520" w:type="dxa"/>
            <w:gridSpan w:val="7"/>
          </w:tcPr>
          <w:p w:rsidR="008644AD" w:rsidRPr="008D5197" w:rsidRDefault="008644AD" w:rsidP="008644AD">
            <w:r>
              <w:t>Z</w:t>
            </w:r>
            <w:r w:rsidRPr="008D5197">
              <w:t xml:space="preserve">Š </w:t>
            </w:r>
            <w:r>
              <w:t>Rudník</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Začatie a ukon</w:t>
            </w:r>
            <w:r>
              <w:rPr>
                <w:b/>
              </w:rPr>
              <w:t>čenie fyzickej realizácie fyzickej realizácie</w:t>
            </w:r>
          </w:p>
        </w:tc>
        <w:tc>
          <w:tcPr>
            <w:tcW w:w="6520" w:type="dxa"/>
            <w:gridSpan w:val="7"/>
          </w:tcPr>
          <w:p w:rsidR="008644AD" w:rsidRPr="001B4CFE" w:rsidRDefault="001B4CFE" w:rsidP="005372A7">
            <w:r w:rsidRPr="001B4CFE">
              <w:t>September 2016 – december 2016</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 xml:space="preserve">Stav projektu pred realizáciou </w:t>
            </w:r>
          </w:p>
        </w:tc>
        <w:tc>
          <w:tcPr>
            <w:tcW w:w="6520" w:type="dxa"/>
            <w:gridSpan w:val="7"/>
          </w:tcPr>
          <w:p w:rsidR="008644AD" w:rsidRPr="000C4945" w:rsidRDefault="00166E90" w:rsidP="005372A7">
            <w:r>
              <w:t>Strecha budovy je v nevyhovujúcom stave a zateká.</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Cieľ projektu</w:t>
            </w:r>
          </w:p>
        </w:tc>
        <w:tc>
          <w:tcPr>
            <w:tcW w:w="6520" w:type="dxa"/>
            <w:gridSpan w:val="7"/>
          </w:tcPr>
          <w:p w:rsidR="008644AD" w:rsidRPr="00872996" w:rsidRDefault="008644AD" w:rsidP="00166E90">
            <w:r>
              <w:t xml:space="preserve">Znížiť </w:t>
            </w:r>
            <w:r w:rsidR="00166E90">
              <w:t>náklady na vykurovanie</w:t>
            </w:r>
            <w:r>
              <w:t> ZŠ</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 xml:space="preserve">Výstupy </w:t>
            </w:r>
          </w:p>
        </w:tc>
        <w:tc>
          <w:tcPr>
            <w:tcW w:w="6520" w:type="dxa"/>
            <w:gridSpan w:val="7"/>
          </w:tcPr>
          <w:p w:rsidR="008644AD" w:rsidRPr="00872996" w:rsidRDefault="005372A7" w:rsidP="005372A7">
            <w:r>
              <w:t>Zrekonštruovaná a zateplená strecha budovy</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Užívatelia</w:t>
            </w:r>
          </w:p>
        </w:tc>
        <w:tc>
          <w:tcPr>
            <w:tcW w:w="6520" w:type="dxa"/>
            <w:gridSpan w:val="7"/>
          </w:tcPr>
          <w:p w:rsidR="008644AD" w:rsidRPr="00872996" w:rsidRDefault="008644AD" w:rsidP="005372A7">
            <w:r>
              <w:t>Deti a učitelia v</w:t>
            </w:r>
            <w:r w:rsidR="005372A7">
              <w:t> </w:t>
            </w:r>
            <w:r>
              <w:t>ZŠ</w:t>
            </w:r>
            <w:r w:rsidR="005372A7">
              <w:t xml:space="preserve"> a MŠ</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Indikátory monitoringu</w:t>
            </w:r>
          </w:p>
        </w:tc>
        <w:tc>
          <w:tcPr>
            <w:tcW w:w="6520" w:type="dxa"/>
            <w:gridSpan w:val="7"/>
          </w:tcPr>
          <w:p w:rsidR="008644AD" w:rsidRDefault="008644AD" w:rsidP="005372A7">
            <w:r>
              <w:t xml:space="preserve">Výstup – </w:t>
            </w:r>
            <w:r w:rsidR="005372A7">
              <w:t>zrekonštruovaná strecha</w:t>
            </w:r>
            <w:r w:rsidRPr="00872996">
              <w:t xml:space="preserve">; </w:t>
            </w:r>
          </w:p>
          <w:p w:rsidR="008644AD" w:rsidRPr="00872996" w:rsidRDefault="008644AD" w:rsidP="005372A7">
            <w:r w:rsidRPr="00872996">
              <w:t xml:space="preserve">Výsledok </w:t>
            </w:r>
            <w:r>
              <w:t>– znížené náklady na vykurovanie</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Zmluvné podmienky</w:t>
            </w:r>
          </w:p>
        </w:tc>
        <w:tc>
          <w:tcPr>
            <w:tcW w:w="6520" w:type="dxa"/>
            <w:gridSpan w:val="7"/>
          </w:tcPr>
          <w:p w:rsidR="008644AD" w:rsidRPr="00872996" w:rsidRDefault="008644AD" w:rsidP="005372A7">
            <w:r>
              <w:t xml:space="preserve">VO </w:t>
            </w:r>
            <w:r w:rsidRPr="00FC0274">
              <w:t>- výber dodávateľa</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Riziká</w:t>
            </w:r>
          </w:p>
        </w:tc>
        <w:tc>
          <w:tcPr>
            <w:tcW w:w="6520" w:type="dxa"/>
            <w:gridSpan w:val="7"/>
          </w:tcPr>
          <w:p w:rsidR="008644AD" w:rsidRPr="00872996" w:rsidRDefault="008644AD" w:rsidP="005372A7">
            <w:pPr>
              <w:tabs>
                <w:tab w:val="left" w:pos="1050"/>
              </w:tabs>
            </w:pPr>
            <w:r>
              <w:t>Neschválenie žiadosti o NFP</w:t>
            </w:r>
          </w:p>
        </w:tc>
      </w:tr>
      <w:tr w:rsidR="008644AD" w:rsidRPr="009021A0" w:rsidTr="004B138B">
        <w:trPr>
          <w:trHeight w:val="284"/>
        </w:trPr>
        <w:tc>
          <w:tcPr>
            <w:tcW w:w="2689" w:type="dxa"/>
            <w:gridSpan w:val="2"/>
          </w:tcPr>
          <w:p w:rsidR="008644AD" w:rsidRPr="00C15FC7" w:rsidRDefault="008644AD" w:rsidP="005372A7">
            <w:pPr>
              <w:rPr>
                <w:b/>
              </w:rPr>
            </w:pPr>
            <w:r w:rsidRPr="00C15FC7">
              <w:rPr>
                <w:b/>
              </w:rPr>
              <w:t>Poznámky</w:t>
            </w:r>
          </w:p>
        </w:tc>
        <w:tc>
          <w:tcPr>
            <w:tcW w:w="6520" w:type="dxa"/>
            <w:gridSpan w:val="7"/>
          </w:tcPr>
          <w:p w:rsidR="008644AD" w:rsidRPr="00C15FC7" w:rsidRDefault="008644AD" w:rsidP="005372A7">
            <w:r>
              <w:t>Žiadosť o dotáciu z </w:t>
            </w:r>
            <w:r w:rsidR="005372A7">
              <w:t>PRV</w:t>
            </w:r>
          </w:p>
        </w:tc>
      </w:tr>
      <w:tr w:rsidR="008644AD" w:rsidRPr="009021A0" w:rsidTr="004B138B">
        <w:trPr>
          <w:trHeight w:val="284"/>
        </w:trPr>
        <w:tc>
          <w:tcPr>
            <w:tcW w:w="9209" w:type="dxa"/>
            <w:gridSpan w:val="9"/>
            <w:shd w:val="clear" w:color="auto" w:fill="D9D9D9" w:themeFill="background1" w:themeFillShade="D9"/>
          </w:tcPr>
          <w:p w:rsidR="008644AD" w:rsidRPr="00C15FC7" w:rsidRDefault="008644AD" w:rsidP="005372A7">
            <w:pPr>
              <w:rPr>
                <w:b/>
              </w:rPr>
            </w:pPr>
            <w:r w:rsidRPr="00C15FC7">
              <w:rPr>
                <w:b/>
              </w:rPr>
              <w:t>Realizácia projektu</w:t>
            </w:r>
          </w:p>
        </w:tc>
      </w:tr>
      <w:tr w:rsidR="008644AD" w:rsidRPr="009021A0" w:rsidTr="004B138B">
        <w:trPr>
          <w:trHeight w:val="284"/>
        </w:trPr>
        <w:tc>
          <w:tcPr>
            <w:tcW w:w="2689" w:type="dxa"/>
            <w:gridSpan w:val="2"/>
          </w:tcPr>
          <w:p w:rsidR="008644AD" w:rsidRPr="00C15FC7" w:rsidRDefault="008644AD" w:rsidP="005372A7">
            <w:pPr>
              <w:rPr>
                <w:b/>
                <w:i/>
              </w:rPr>
            </w:pPr>
            <w:r w:rsidRPr="00C15FC7">
              <w:rPr>
                <w:b/>
                <w:i/>
              </w:rPr>
              <w:t>Fáza/míľnik</w:t>
            </w:r>
          </w:p>
        </w:tc>
        <w:tc>
          <w:tcPr>
            <w:tcW w:w="4394" w:type="dxa"/>
            <w:gridSpan w:val="5"/>
          </w:tcPr>
          <w:p w:rsidR="008644AD" w:rsidRPr="00C15FC7" w:rsidRDefault="008644AD" w:rsidP="005372A7">
            <w:pPr>
              <w:rPr>
                <w:b/>
                <w:i/>
              </w:rPr>
            </w:pPr>
            <w:r w:rsidRPr="00C15FC7">
              <w:rPr>
                <w:b/>
                <w:i/>
              </w:rPr>
              <w:t>Súčinnosť iného odboru alebo subjektu</w:t>
            </w:r>
          </w:p>
        </w:tc>
        <w:tc>
          <w:tcPr>
            <w:tcW w:w="2126" w:type="dxa"/>
            <w:gridSpan w:val="2"/>
          </w:tcPr>
          <w:p w:rsidR="008644AD" w:rsidRPr="00C15FC7" w:rsidRDefault="008644AD" w:rsidP="005372A7">
            <w:pPr>
              <w:rPr>
                <w:b/>
                <w:i/>
              </w:rPr>
            </w:pPr>
            <w:r w:rsidRPr="00C15FC7">
              <w:rPr>
                <w:b/>
                <w:i/>
              </w:rPr>
              <w:t>Termín (mesiac/rok)</w:t>
            </w:r>
          </w:p>
        </w:tc>
      </w:tr>
      <w:tr w:rsidR="008644AD" w:rsidRPr="009021A0" w:rsidTr="004B138B">
        <w:trPr>
          <w:trHeight w:val="284"/>
        </w:trPr>
        <w:tc>
          <w:tcPr>
            <w:tcW w:w="2689" w:type="dxa"/>
            <w:gridSpan w:val="2"/>
          </w:tcPr>
          <w:p w:rsidR="008644AD" w:rsidRPr="00C15FC7" w:rsidRDefault="008644AD" w:rsidP="005372A7">
            <w:r w:rsidRPr="00C15FC7">
              <w:t>Príprava projektovej dokumentácie</w:t>
            </w:r>
          </w:p>
        </w:tc>
        <w:tc>
          <w:tcPr>
            <w:tcW w:w="4394" w:type="dxa"/>
            <w:gridSpan w:val="5"/>
          </w:tcPr>
          <w:p w:rsidR="008644AD" w:rsidRPr="00C15FC7" w:rsidRDefault="005372A7" w:rsidP="005372A7">
            <w:pPr>
              <w:rPr>
                <w:highlight w:val="yellow"/>
              </w:rPr>
            </w:pPr>
            <w:r>
              <w:t>Externá firma</w:t>
            </w:r>
          </w:p>
        </w:tc>
        <w:tc>
          <w:tcPr>
            <w:tcW w:w="2126" w:type="dxa"/>
            <w:gridSpan w:val="2"/>
          </w:tcPr>
          <w:p w:rsidR="008644AD" w:rsidRPr="00BA2680" w:rsidRDefault="005372A7" w:rsidP="005372A7">
            <w:r>
              <w:t>1</w:t>
            </w:r>
            <w:r w:rsidR="008644AD">
              <w:t xml:space="preserve"> - </w:t>
            </w:r>
            <w:r>
              <w:t>2</w:t>
            </w:r>
            <w:r w:rsidR="008644AD">
              <w:t>/2016</w:t>
            </w:r>
          </w:p>
        </w:tc>
      </w:tr>
      <w:tr w:rsidR="008644AD" w:rsidRPr="009021A0" w:rsidTr="004B138B">
        <w:trPr>
          <w:trHeight w:val="284"/>
        </w:trPr>
        <w:tc>
          <w:tcPr>
            <w:tcW w:w="2689" w:type="dxa"/>
            <w:gridSpan w:val="2"/>
          </w:tcPr>
          <w:p w:rsidR="008644AD" w:rsidRPr="00C15FC7" w:rsidRDefault="008644AD" w:rsidP="005372A7">
            <w:r w:rsidRPr="00C15FC7">
              <w:t>Vydanie stavebného povolenia</w:t>
            </w:r>
          </w:p>
        </w:tc>
        <w:tc>
          <w:tcPr>
            <w:tcW w:w="4394" w:type="dxa"/>
            <w:gridSpan w:val="5"/>
          </w:tcPr>
          <w:p w:rsidR="008644AD" w:rsidRPr="00C15FC7" w:rsidRDefault="008644AD" w:rsidP="005372A7">
            <w:r>
              <w:t>Príslušný s</w:t>
            </w:r>
            <w:r w:rsidRPr="00C15FC7">
              <w:t xml:space="preserve">tavebný úrad </w:t>
            </w:r>
          </w:p>
        </w:tc>
        <w:tc>
          <w:tcPr>
            <w:tcW w:w="2126" w:type="dxa"/>
            <w:gridSpan w:val="2"/>
          </w:tcPr>
          <w:p w:rsidR="008644AD" w:rsidRPr="00BA2680" w:rsidRDefault="005372A7" w:rsidP="005372A7">
            <w:r>
              <w:t>3</w:t>
            </w:r>
            <w:r w:rsidR="008644AD">
              <w:t xml:space="preserve"> - </w:t>
            </w:r>
            <w:r>
              <w:t>4</w:t>
            </w:r>
            <w:r w:rsidR="008644AD">
              <w:t>/2017</w:t>
            </w:r>
          </w:p>
        </w:tc>
      </w:tr>
      <w:tr w:rsidR="008644AD" w:rsidRPr="009021A0" w:rsidTr="004B138B">
        <w:trPr>
          <w:trHeight w:val="284"/>
        </w:trPr>
        <w:tc>
          <w:tcPr>
            <w:tcW w:w="2689" w:type="dxa"/>
            <w:gridSpan w:val="2"/>
          </w:tcPr>
          <w:p w:rsidR="008644AD" w:rsidRPr="00C15FC7" w:rsidRDefault="008644AD" w:rsidP="005372A7">
            <w:r w:rsidRPr="009E796C">
              <w:t>Výber  dodávateľa</w:t>
            </w:r>
          </w:p>
        </w:tc>
        <w:tc>
          <w:tcPr>
            <w:tcW w:w="4394" w:type="dxa"/>
            <w:gridSpan w:val="5"/>
          </w:tcPr>
          <w:p w:rsidR="008644AD" w:rsidRPr="00EA44C1" w:rsidRDefault="005372A7" w:rsidP="005372A7">
            <w:r>
              <w:t>Externá firma</w:t>
            </w:r>
          </w:p>
        </w:tc>
        <w:tc>
          <w:tcPr>
            <w:tcW w:w="2126" w:type="dxa"/>
            <w:gridSpan w:val="2"/>
          </w:tcPr>
          <w:p w:rsidR="008644AD" w:rsidRPr="00EA44C1" w:rsidRDefault="005372A7" w:rsidP="005372A7">
            <w:r>
              <w:t>3 - 5</w:t>
            </w:r>
            <w:r w:rsidR="008644AD">
              <w:t>/2016</w:t>
            </w:r>
            <w:r w:rsidR="008644AD" w:rsidRPr="00EA44C1">
              <w:t xml:space="preserve"> </w:t>
            </w:r>
          </w:p>
        </w:tc>
      </w:tr>
      <w:tr w:rsidR="008644AD" w:rsidRPr="009021A0" w:rsidTr="004B138B">
        <w:trPr>
          <w:trHeight w:val="284"/>
        </w:trPr>
        <w:tc>
          <w:tcPr>
            <w:tcW w:w="2689" w:type="dxa"/>
            <w:gridSpan w:val="2"/>
          </w:tcPr>
          <w:p w:rsidR="008644AD" w:rsidRPr="00C15FC7" w:rsidRDefault="008644AD" w:rsidP="005372A7">
            <w:r w:rsidRPr="00C15FC7">
              <w:t xml:space="preserve">Spracovanie a </w:t>
            </w:r>
            <w:r>
              <w:t>predloženie</w:t>
            </w:r>
            <w:r w:rsidRPr="00C15FC7">
              <w:t xml:space="preserve"> žiadosti o NFP, zhromaždenie príloh</w:t>
            </w:r>
          </w:p>
        </w:tc>
        <w:tc>
          <w:tcPr>
            <w:tcW w:w="4394" w:type="dxa"/>
            <w:gridSpan w:val="5"/>
          </w:tcPr>
          <w:p w:rsidR="008644AD" w:rsidRPr="00C15FC7" w:rsidRDefault="005372A7" w:rsidP="005372A7">
            <w:r>
              <w:t xml:space="preserve">Externá </w:t>
            </w:r>
            <w:r w:rsidR="001B4CFE">
              <w:t>firma</w:t>
            </w:r>
          </w:p>
        </w:tc>
        <w:tc>
          <w:tcPr>
            <w:tcW w:w="2126" w:type="dxa"/>
            <w:gridSpan w:val="2"/>
          </w:tcPr>
          <w:p w:rsidR="008644AD" w:rsidRPr="00BA2680" w:rsidRDefault="005372A7" w:rsidP="005372A7">
            <w:r>
              <w:t>4 – 6/2016</w:t>
            </w:r>
          </w:p>
        </w:tc>
      </w:tr>
      <w:tr w:rsidR="008644AD" w:rsidRPr="009021A0" w:rsidTr="004B138B">
        <w:trPr>
          <w:trHeight w:val="284"/>
        </w:trPr>
        <w:tc>
          <w:tcPr>
            <w:tcW w:w="2689" w:type="dxa"/>
            <w:gridSpan w:val="2"/>
          </w:tcPr>
          <w:p w:rsidR="008644AD" w:rsidRPr="00C15FC7" w:rsidRDefault="008644AD" w:rsidP="005372A7">
            <w:r w:rsidRPr="00C15FC7">
              <w:t>Schválenie NFP</w:t>
            </w:r>
            <w:r>
              <w:t xml:space="preserve"> </w:t>
            </w:r>
          </w:p>
        </w:tc>
        <w:tc>
          <w:tcPr>
            <w:tcW w:w="4394" w:type="dxa"/>
            <w:gridSpan w:val="5"/>
          </w:tcPr>
          <w:p w:rsidR="008644AD" w:rsidRPr="00C15FC7" w:rsidRDefault="005372A7" w:rsidP="005372A7">
            <w:r>
              <w:t>MP a RV, PRV</w:t>
            </w:r>
          </w:p>
        </w:tc>
        <w:tc>
          <w:tcPr>
            <w:tcW w:w="2126" w:type="dxa"/>
            <w:gridSpan w:val="2"/>
          </w:tcPr>
          <w:p w:rsidR="008644AD" w:rsidRPr="000D375C" w:rsidRDefault="005372A7" w:rsidP="005372A7">
            <w:r>
              <w:t>7 -8</w:t>
            </w:r>
            <w:r w:rsidR="008644AD">
              <w:t>/201</w:t>
            </w:r>
            <w:r>
              <w:t>6</w:t>
            </w:r>
          </w:p>
        </w:tc>
      </w:tr>
      <w:tr w:rsidR="008644AD" w:rsidRPr="009021A0" w:rsidTr="004B138B">
        <w:trPr>
          <w:trHeight w:val="284"/>
        </w:trPr>
        <w:tc>
          <w:tcPr>
            <w:tcW w:w="2689" w:type="dxa"/>
            <w:gridSpan w:val="2"/>
          </w:tcPr>
          <w:p w:rsidR="008644AD" w:rsidRPr="00C15FC7" w:rsidRDefault="008644AD" w:rsidP="005372A7">
            <w:r w:rsidRPr="00C15FC7">
              <w:t>Realizácia</w:t>
            </w:r>
          </w:p>
        </w:tc>
        <w:tc>
          <w:tcPr>
            <w:tcW w:w="4394" w:type="dxa"/>
            <w:gridSpan w:val="5"/>
          </w:tcPr>
          <w:p w:rsidR="008644AD" w:rsidRPr="00C15FC7" w:rsidRDefault="008644AD" w:rsidP="005372A7">
            <w:r w:rsidRPr="00C15FC7">
              <w:t>Dodávateľ</w:t>
            </w:r>
            <w:r>
              <w:t xml:space="preserve"> </w:t>
            </w:r>
          </w:p>
        </w:tc>
        <w:tc>
          <w:tcPr>
            <w:tcW w:w="2126" w:type="dxa"/>
            <w:gridSpan w:val="2"/>
          </w:tcPr>
          <w:p w:rsidR="008644AD" w:rsidRPr="00BA2680" w:rsidRDefault="001B4CFE" w:rsidP="005372A7">
            <w:r>
              <w:t>9</w:t>
            </w:r>
            <w:r w:rsidR="008644AD">
              <w:t xml:space="preserve"> -</w:t>
            </w:r>
            <w:r>
              <w:t>12</w:t>
            </w:r>
            <w:r w:rsidR="008644AD">
              <w:t>/201</w:t>
            </w:r>
            <w:r w:rsidR="005372A7">
              <w:t>6</w:t>
            </w:r>
          </w:p>
        </w:tc>
      </w:tr>
      <w:tr w:rsidR="008644AD" w:rsidRPr="009021A0" w:rsidTr="004B138B">
        <w:trPr>
          <w:trHeight w:val="284"/>
        </w:trPr>
        <w:tc>
          <w:tcPr>
            <w:tcW w:w="2689" w:type="dxa"/>
            <w:gridSpan w:val="2"/>
          </w:tcPr>
          <w:p w:rsidR="008644AD" w:rsidRPr="00C15FC7" w:rsidRDefault="008644AD" w:rsidP="005372A7">
            <w:r>
              <w:t>Kolaudácia</w:t>
            </w:r>
          </w:p>
        </w:tc>
        <w:tc>
          <w:tcPr>
            <w:tcW w:w="4394" w:type="dxa"/>
            <w:gridSpan w:val="5"/>
          </w:tcPr>
          <w:p w:rsidR="008644AD" w:rsidRPr="00C15FC7" w:rsidRDefault="005372A7" w:rsidP="005372A7">
            <w:r>
              <w:t>Príslušný stavebný úrad</w:t>
            </w:r>
          </w:p>
        </w:tc>
        <w:tc>
          <w:tcPr>
            <w:tcW w:w="2126" w:type="dxa"/>
            <w:gridSpan w:val="2"/>
          </w:tcPr>
          <w:p w:rsidR="008644AD" w:rsidRPr="00BA2680" w:rsidRDefault="005372A7" w:rsidP="001B4CFE">
            <w:r>
              <w:t>1</w:t>
            </w:r>
            <w:r w:rsidR="001B4CFE">
              <w:t xml:space="preserve"> - </w:t>
            </w:r>
            <w:r>
              <w:t>2</w:t>
            </w:r>
            <w:r w:rsidR="008644AD">
              <w:t>/201</w:t>
            </w:r>
            <w:r w:rsidR="001B4CFE">
              <w:t>7</w:t>
            </w:r>
          </w:p>
        </w:tc>
      </w:tr>
      <w:tr w:rsidR="008644AD" w:rsidRPr="009021A0" w:rsidTr="004B138B">
        <w:trPr>
          <w:trHeight w:val="284"/>
        </w:trPr>
        <w:tc>
          <w:tcPr>
            <w:tcW w:w="9209" w:type="dxa"/>
            <w:gridSpan w:val="9"/>
            <w:shd w:val="clear" w:color="auto" w:fill="D9D9D9" w:themeFill="background1" w:themeFillShade="D9"/>
          </w:tcPr>
          <w:p w:rsidR="008644AD" w:rsidRPr="00C15FC7" w:rsidRDefault="008644AD" w:rsidP="005372A7">
            <w:pPr>
              <w:rPr>
                <w:b/>
              </w:rPr>
            </w:pPr>
            <w:r w:rsidRPr="00C15FC7">
              <w:rPr>
                <w:b/>
              </w:rPr>
              <w:t>Financovanie projektu</w:t>
            </w:r>
          </w:p>
        </w:tc>
      </w:tr>
      <w:tr w:rsidR="008644AD" w:rsidRPr="009021A0" w:rsidTr="004B138B">
        <w:trPr>
          <w:trHeight w:val="284"/>
        </w:trPr>
        <w:tc>
          <w:tcPr>
            <w:tcW w:w="1980" w:type="dxa"/>
          </w:tcPr>
          <w:p w:rsidR="008644AD" w:rsidRPr="00C15FC7" w:rsidRDefault="008644AD" w:rsidP="005372A7">
            <w:pPr>
              <w:ind w:left="-113" w:right="-136"/>
              <w:jc w:val="center"/>
              <w:rPr>
                <w:b/>
                <w:i/>
              </w:rPr>
            </w:pPr>
            <w:r w:rsidRPr="00C15FC7">
              <w:rPr>
                <w:b/>
                <w:i/>
              </w:rPr>
              <w:t>Druh výdavku</w:t>
            </w:r>
          </w:p>
        </w:tc>
        <w:tc>
          <w:tcPr>
            <w:tcW w:w="822" w:type="dxa"/>
            <w:gridSpan w:val="2"/>
          </w:tcPr>
          <w:p w:rsidR="008644AD" w:rsidRPr="00C15FC7" w:rsidRDefault="008644AD" w:rsidP="005372A7">
            <w:pPr>
              <w:ind w:left="-113" w:right="-136"/>
              <w:jc w:val="center"/>
              <w:rPr>
                <w:b/>
                <w:i/>
              </w:rPr>
            </w:pPr>
            <w:r w:rsidRPr="00C15FC7">
              <w:rPr>
                <w:b/>
                <w:i/>
              </w:rPr>
              <w:t>Termín (rok)</w:t>
            </w:r>
          </w:p>
        </w:tc>
        <w:tc>
          <w:tcPr>
            <w:tcW w:w="1162" w:type="dxa"/>
          </w:tcPr>
          <w:p w:rsidR="008644AD" w:rsidRPr="00C15FC7" w:rsidRDefault="008644AD" w:rsidP="005372A7">
            <w:pPr>
              <w:ind w:left="-113" w:right="-136"/>
              <w:jc w:val="center"/>
              <w:rPr>
                <w:b/>
                <w:i/>
              </w:rPr>
            </w:pPr>
            <w:r w:rsidRPr="00C15FC7">
              <w:rPr>
                <w:b/>
                <w:i/>
              </w:rPr>
              <w:t>Náklady spolu (eur)</w:t>
            </w:r>
          </w:p>
        </w:tc>
        <w:tc>
          <w:tcPr>
            <w:tcW w:w="4253" w:type="dxa"/>
            <w:gridSpan w:val="4"/>
          </w:tcPr>
          <w:p w:rsidR="008644AD" w:rsidRPr="00C15FC7" w:rsidRDefault="008644AD" w:rsidP="005372A7">
            <w:pPr>
              <w:ind w:left="-113" w:right="-136"/>
              <w:jc w:val="center"/>
              <w:rPr>
                <w:b/>
                <w:i/>
              </w:rPr>
            </w:pPr>
            <w:r w:rsidRPr="00C15FC7">
              <w:rPr>
                <w:b/>
                <w:i/>
              </w:rPr>
              <w:t>z toho verejné zdroje</w:t>
            </w:r>
          </w:p>
        </w:tc>
        <w:tc>
          <w:tcPr>
            <w:tcW w:w="992" w:type="dxa"/>
          </w:tcPr>
          <w:p w:rsidR="008644AD" w:rsidRPr="00C15FC7" w:rsidRDefault="008644AD" w:rsidP="005372A7">
            <w:pPr>
              <w:ind w:left="-113" w:right="-136"/>
              <w:jc w:val="center"/>
              <w:rPr>
                <w:b/>
                <w:i/>
              </w:rPr>
            </w:pPr>
            <w:r w:rsidRPr="00C15FC7">
              <w:rPr>
                <w:b/>
                <w:i/>
              </w:rPr>
              <w:t>súkromné zdroje</w:t>
            </w:r>
          </w:p>
        </w:tc>
      </w:tr>
      <w:tr w:rsidR="008644AD" w:rsidRPr="009021A0" w:rsidTr="004B138B">
        <w:trPr>
          <w:trHeight w:val="284"/>
        </w:trPr>
        <w:tc>
          <w:tcPr>
            <w:tcW w:w="1980" w:type="dxa"/>
          </w:tcPr>
          <w:p w:rsidR="008644AD" w:rsidRPr="009021A0" w:rsidRDefault="008644AD" w:rsidP="005372A7">
            <w:pPr>
              <w:ind w:left="-113" w:right="-136"/>
              <w:jc w:val="center"/>
            </w:pPr>
          </w:p>
        </w:tc>
        <w:tc>
          <w:tcPr>
            <w:tcW w:w="822" w:type="dxa"/>
            <w:gridSpan w:val="2"/>
          </w:tcPr>
          <w:p w:rsidR="008644AD" w:rsidRPr="009021A0" w:rsidRDefault="008644AD" w:rsidP="005372A7">
            <w:pPr>
              <w:ind w:left="-113" w:right="-136"/>
              <w:jc w:val="center"/>
            </w:pPr>
          </w:p>
        </w:tc>
        <w:tc>
          <w:tcPr>
            <w:tcW w:w="1162" w:type="dxa"/>
          </w:tcPr>
          <w:p w:rsidR="008644AD" w:rsidRPr="009021A0" w:rsidRDefault="008644AD" w:rsidP="005372A7">
            <w:pPr>
              <w:ind w:left="-113" w:right="-136"/>
              <w:jc w:val="center"/>
            </w:pPr>
          </w:p>
        </w:tc>
        <w:tc>
          <w:tcPr>
            <w:tcW w:w="1134" w:type="dxa"/>
          </w:tcPr>
          <w:p w:rsidR="008644AD" w:rsidRPr="009021A0" w:rsidRDefault="008644AD" w:rsidP="005372A7">
            <w:pPr>
              <w:ind w:left="-113" w:right="-136"/>
              <w:jc w:val="center"/>
            </w:pPr>
            <w:r w:rsidRPr="009021A0">
              <w:t>EU</w:t>
            </w:r>
          </w:p>
        </w:tc>
        <w:tc>
          <w:tcPr>
            <w:tcW w:w="1134" w:type="dxa"/>
          </w:tcPr>
          <w:p w:rsidR="008644AD" w:rsidRPr="009021A0" w:rsidRDefault="008644AD" w:rsidP="005372A7">
            <w:pPr>
              <w:ind w:left="-113" w:right="-136"/>
              <w:jc w:val="center"/>
            </w:pPr>
            <w:r w:rsidRPr="009021A0">
              <w:t>ŠR</w:t>
            </w:r>
          </w:p>
        </w:tc>
        <w:tc>
          <w:tcPr>
            <w:tcW w:w="851" w:type="dxa"/>
          </w:tcPr>
          <w:p w:rsidR="008644AD" w:rsidRPr="009021A0" w:rsidRDefault="008644AD" w:rsidP="005372A7">
            <w:pPr>
              <w:ind w:left="-113" w:right="-136"/>
              <w:jc w:val="center"/>
            </w:pPr>
            <w:r w:rsidRPr="009021A0">
              <w:t>VÚC</w:t>
            </w:r>
          </w:p>
        </w:tc>
        <w:tc>
          <w:tcPr>
            <w:tcW w:w="1134" w:type="dxa"/>
          </w:tcPr>
          <w:p w:rsidR="008644AD" w:rsidRPr="009021A0" w:rsidRDefault="008644AD" w:rsidP="005372A7">
            <w:pPr>
              <w:ind w:left="-113" w:right="-136"/>
              <w:jc w:val="center"/>
            </w:pPr>
            <w:r w:rsidRPr="009021A0">
              <w:t>Obec</w:t>
            </w:r>
          </w:p>
        </w:tc>
        <w:tc>
          <w:tcPr>
            <w:tcW w:w="992" w:type="dxa"/>
          </w:tcPr>
          <w:p w:rsidR="008644AD" w:rsidRPr="009021A0" w:rsidRDefault="008644AD" w:rsidP="005372A7">
            <w:pPr>
              <w:ind w:left="-113" w:right="-136"/>
              <w:jc w:val="center"/>
            </w:pPr>
          </w:p>
        </w:tc>
      </w:tr>
      <w:tr w:rsidR="008644AD" w:rsidRPr="009021A0" w:rsidTr="004B138B">
        <w:trPr>
          <w:trHeight w:val="284"/>
        </w:trPr>
        <w:tc>
          <w:tcPr>
            <w:tcW w:w="1980" w:type="dxa"/>
          </w:tcPr>
          <w:p w:rsidR="008644AD" w:rsidRPr="00A81064" w:rsidRDefault="008644AD" w:rsidP="005372A7">
            <w:pPr>
              <w:ind w:left="-113" w:right="-136"/>
              <w:jc w:val="center"/>
            </w:pPr>
            <w:r w:rsidRPr="00A81064">
              <w:t>Spracovanie PD</w:t>
            </w:r>
          </w:p>
        </w:tc>
        <w:tc>
          <w:tcPr>
            <w:tcW w:w="822" w:type="dxa"/>
            <w:gridSpan w:val="2"/>
          </w:tcPr>
          <w:p w:rsidR="008644AD" w:rsidRPr="009918A3" w:rsidRDefault="008644AD" w:rsidP="005372A7">
            <w:pPr>
              <w:ind w:left="-113" w:right="-136"/>
              <w:jc w:val="center"/>
            </w:pPr>
            <w:r w:rsidRPr="009918A3">
              <w:t>201</w:t>
            </w:r>
            <w:r>
              <w:t>6</w:t>
            </w:r>
          </w:p>
        </w:tc>
        <w:tc>
          <w:tcPr>
            <w:tcW w:w="1162" w:type="dxa"/>
          </w:tcPr>
          <w:p w:rsidR="008644AD" w:rsidRPr="009918A3" w:rsidRDefault="005372A7" w:rsidP="005372A7">
            <w:pPr>
              <w:ind w:left="-113" w:right="-136"/>
              <w:jc w:val="center"/>
            </w:pPr>
            <w:r>
              <w:t>2</w:t>
            </w:r>
            <w:r w:rsidR="008644AD" w:rsidRPr="009918A3">
              <w:t xml:space="preserve"> 000</w:t>
            </w:r>
          </w:p>
        </w:tc>
        <w:tc>
          <w:tcPr>
            <w:tcW w:w="1134" w:type="dxa"/>
          </w:tcPr>
          <w:p w:rsidR="008644AD" w:rsidRPr="009918A3" w:rsidRDefault="005372A7" w:rsidP="005372A7">
            <w:pPr>
              <w:ind w:left="-113" w:right="-136"/>
              <w:jc w:val="center"/>
            </w:pPr>
            <w:r>
              <w:t>1 900</w:t>
            </w:r>
          </w:p>
        </w:tc>
        <w:tc>
          <w:tcPr>
            <w:tcW w:w="1134" w:type="dxa"/>
          </w:tcPr>
          <w:p w:rsidR="008644AD" w:rsidRPr="009918A3" w:rsidRDefault="008644AD" w:rsidP="005372A7">
            <w:pPr>
              <w:ind w:left="-113" w:right="-136"/>
              <w:jc w:val="center"/>
            </w:pPr>
            <w:r w:rsidRPr="009918A3">
              <w:t>0</w:t>
            </w:r>
          </w:p>
        </w:tc>
        <w:tc>
          <w:tcPr>
            <w:tcW w:w="851" w:type="dxa"/>
          </w:tcPr>
          <w:p w:rsidR="008644AD" w:rsidRPr="009918A3" w:rsidRDefault="008644AD" w:rsidP="005372A7">
            <w:pPr>
              <w:ind w:left="-113" w:right="-136"/>
              <w:jc w:val="center"/>
            </w:pPr>
            <w:r w:rsidRPr="009918A3">
              <w:t>0</w:t>
            </w:r>
          </w:p>
        </w:tc>
        <w:tc>
          <w:tcPr>
            <w:tcW w:w="1134" w:type="dxa"/>
          </w:tcPr>
          <w:p w:rsidR="008644AD" w:rsidRPr="009918A3" w:rsidRDefault="005372A7" w:rsidP="005372A7">
            <w:pPr>
              <w:ind w:left="-113" w:right="-136"/>
              <w:jc w:val="center"/>
            </w:pPr>
            <w:r>
              <w:t>100</w:t>
            </w:r>
          </w:p>
        </w:tc>
        <w:tc>
          <w:tcPr>
            <w:tcW w:w="992" w:type="dxa"/>
          </w:tcPr>
          <w:p w:rsidR="008644AD" w:rsidRPr="009918A3" w:rsidRDefault="008644AD" w:rsidP="005372A7">
            <w:pPr>
              <w:ind w:left="-113" w:right="-136"/>
              <w:jc w:val="center"/>
            </w:pPr>
            <w:r w:rsidRPr="009918A3">
              <w:t>0</w:t>
            </w:r>
          </w:p>
        </w:tc>
      </w:tr>
      <w:tr w:rsidR="008644AD" w:rsidRPr="009918A3" w:rsidTr="004B138B">
        <w:trPr>
          <w:trHeight w:val="284"/>
        </w:trPr>
        <w:tc>
          <w:tcPr>
            <w:tcW w:w="1980" w:type="dxa"/>
          </w:tcPr>
          <w:p w:rsidR="008644AD" w:rsidRPr="009918A3" w:rsidRDefault="005372A7" w:rsidP="005372A7">
            <w:pPr>
              <w:ind w:left="-113" w:right="-136"/>
              <w:jc w:val="center"/>
            </w:pPr>
            <w:r>
              <w:lastRenderedPageBreak/>
              <w:t>Verejné obstarávanie</w:t>
            </w:r>
          </w:p>
        </w:tc>
        <w:tc>
          <w:tcPr>
            <w:tcW w:w="822" w:type="dxa"/>
            <w:gridSpan w:val="2"/>
          </w:tcPr>
          <w:p w:rsidR="008644AD" w:rsidRPr="009918A3" w:rsidRDefault="008644AD" w:rsidP="005372A7">
            <w:pPr>
              <w:ind w:left="-113" w:right="-136"/>
              <w:jc w:val="center"/>
            </w:pPr>
            <w:r>
              <w:t>201</w:t>
            </w:r>
            <w:r w:rsidR="005372A7">
              <w:t>6</w:t>
            </w:r>
          </w:p>
        </w:tc>
        <w:tc>
          <w:tcPr>
            <w:tcW w:w="1162" w:type="dxa"/>
          </w:tcPr>
          <w:p w:rsidR="008644AD" w:rsidRPr="009918A3" w:rsidRDefault="005372A7" w:rsidP="005372A7">
            <w:pPr>
              <w:ind w:left="-113" w:right="-136"/>
              <w:jc w:val="center"/>
            </w:pPr>
            <w:r>
              <w:t>900</w:t>
            </w:r>
          </w:p>
        </w:tc>
        <w:tc>
          <w:tcPr>
            <w:tcW w:w="1134" w:type="dxa"/>
          </w:tcPr>
          <w:p w:rsidR="008644AD" w:rsidRPr="009918A3" w:rsidRDefault="005372A7" w:rsidP="005372A7">
            <w:pPr>
              <w:ind w:left="-113" w:right="-136"/>
              <w:jc w:val="center"/>
            </w:pPr>
            <w:r>
              <w:t>855</w:t>
            </w:r>
          </w:p>
        </w:tc>
        <w:tc>
          <w:tcPr>
            <w:tcW w:w="1134" w:type="dxa"/>
          </w:tcPr>
          <w:p w:rsidR="008644AD" w:rsidRPr="009918A3" w:rsidRDefault="008644AD" w:rsidP="005372A7">
            <w:pPr>
              <w:ind w:left="-113" w:right="-136"/>
              <w:jc w:val="center"/>
            </w:pPr>
            <w:r w:rsidRPr="009918A3">
              <w:t>0</w:t>
            </w:r>
          </w:p>
        </w:tc>
        <w:tc>
          <w:tcPr>
            <w:tcW w:w="851" w:type="dxa"/>
          </w:tcPr>
          <w:p w:rsidR="008644AD" w:rsidRPr="009918A3" w:rsidRDefault="008644AD" w:rsidP="005372A7">
            <w:pPr>
              <w:ind w:left="-113" w:right="-136"/>
              <w:jc w:val="center"/>
            </w:pPr>
            <w:r w:rsidRPr="009918A3">
              <w:t>0</w:t>
            </w:r>
          </w:p>
        </w:tc>
        <w:tc>
          <w:tcPr>
            <w:tcW w:w="1134" w:type="dxa"/>
          </w:tcPr>
          <w:p w:rsidR="008644AD" w:rsidRPr="009918A3" w:rsidRDefault="005372A7" w:rsidP="005372A7">
            <w:pPr>
              <w:ind w:left="-113" w:right="-136"/>
              <w:jc w:val="center"/>
            </w:pPr>
            <w:r>
              <w:t>45</w:t>
            </w:r>
          </w:p>
        </w:tc>
        <w:tc>
          <w:tcPr>
            <w:tcW w:w="992" w:type="dxa"/>
          </w:tcPr>
          <w:p w:rsidR="008644AD" w:rsidRPr="009918A3" w:rsidRDefault="008644AD" w:rsidP="005372A7">
            <w:pPr>
              <w:ind w:left="-113" w:right="-136"/>
              <w:jc w:val="center"/>
            </w:pPr>
            <w:r w:rsidRPr="009918A3">
              <w:t>0</w:t>
            </w:r>
          </w:p>
        </w:tc>
      </w:tr>
      <w:tr w:rsidR="008644AD" w:rsidRPr="009918A3" w:rsidTr="004B138B">
        <w:trPr>
          <w:trHeight w:val="284"/>
        </w:trPr>
        <w:tc>
          <w:tcPr>
            <w:tcW w:w="1980" w:type="dxa"/>
          </w:tcPr>
          <w:p w:rsidR="008644AD" w:rsidRPr="009918A3" w:rsidRDefault="008644AD" w:rsidP="005372A7">
            <w:pPr>
              <w:ind w:left="-113" w:right="-136"/>
              <w:jc w:val="center"/>
            </w:pPr>
            <w:r w:rsidRPr="009918A3">
              <w:t>Externý</w:t>
            </w:r>
            <w:r>
              <w:t xml:space="preserve"> manažment projektu</w:t>
            </w:r>
          </w:p>
        </w:tc>
        <w:tc>
          <w:tcPr>
            <w:tcW w:w="822" w:type="dxa"/>
            <w:gridSpan w:val="2"/>
          </w:tcPr>
          <w:p w:rsidR="008644AD" w:rsidRPr="009918A3" w:rsidRDefault="008644AD" w:rsidP="005372A7">
            <w:pPr>
              <w:ind w:left="-113" w:right="-136"/>
              <w:jc w:val="center"/>
            </w:pPr>
            <w:r>
              <w:t>201</w:t>
            </w:r>
            <w:r w:rsidR="005372A7">
              <w:t>6</w:t>
            </w:r>
          </w:p>
        </w:tc>
        <w:tc>
          <w:tcPr>
            <w:tcW w:w="1162" w:type="dxa"/>
          </w:tcPr>
          <w:p w:rsidR="008644AD" w:rsidRPr="009918A3" w:rsidRDefault="005372A7" w:rsidP="005372A7">
            <w:pPr>
              <w:ind w:left="-113" w:right="-136"/>
              <w:jc w:val="center"/>
            </w:pPr>
            <w:r>
              <w:t>1 100</w:t>
            </w:r>
          </w:p>
        </w:tc>
        <w:tc>
          <w:tcPr>
            <w:tcW w:w="1134" w:type="dxa"/>
          </w:tcPr>
          <w:p w:rsidR="008644AD" w:rsidRPr="009918A3" w:rsidRDefault="005372A7" w:rsidP="005372A7">
            <w:pPr>
              <w:ind w:left="-113" w:right="-136"/>
              <w:jc w:val="center"/>
            </w:pPr>
            <w:r>
              <w:t>1 045</w:t>
            </w:r>
          </w:p>
        </w:tc>
        <w:tc>
          <w:tcPr>
            <w:tcW w:w="1134" w:type="dxa"/>
          </w:tcPr>
          <w:p w:rsidR="008644AD" w:rsidRPr="009918A3" w:rsidRDefault="008644AD" w:rsidP="005372A7">
            <w:pPr>
              <w:ind w:left="-113" w:right="-136"/>
              <w:jc w:val="center"/>
            </w:pPr>
            <w:r>
              <w:t>0</w:t>
            </w:r>
          </w:p>
        </w:tc>
        <w:tc>
          <w:tcPr>
            <w:tcW w:w="851" w:type="dxa"/>
          </w:tcPr>
          <w:p w:rsidR="008644AD" w:rsidRPr="009918A3" w:rsidRDefault="008644AD" w:rsidP="005372A7">
            <w:pPr>
              <w:ind w:left="-113" w:right="-136"/>
              <w:jc w:val="center"/>
            </w:pPr>
            <w:r w:rsidRPr="009918A3">
              <w:t>0</w:t>
            </w:r>
          </w:p>
        </w:tc>
        <w:tc>
          <w:tcPr>
            <w:tcW w:w="1134" w:type="dxa"/>
          </w:tcPr>
          <w:p w:rsidR="008644AD" w:rsidRPr="009918A3" w:rsidRDefault="005372A7" w:rsidP="005372A7">
            <w:pPr>
              <w:ind w:left="-113" w:right="-136"/>
              <w:jc w:val="center"/>
            </w:pPr>
            <w:r>
              <w:t>55</w:t>
            </w:r>
          </w:p>
        </w:tc>
        <w:tc>
          <w:tcPr>
            <w:tcW w:w="992" w:type="dxa"/>
          </w:tcPr>
          <w:p w:rsidR="008644AD" w:rsidRPr="009918A3" w:rsidRDefault="008644AD" w:rsidP="005372A7">
            <w:pPr>
              <w:ind w:left="-113" w:right="-136"/>
              <w:jc w:val="center"/>
            </w:pPr>
            <w:r w:rsidRPr="009918A3">
              <w:t>0</w:t>
            </w:r>
          </w:p>
        </w:tc>
      </w:tr>
      <w:tr w:rsidR="008644AD" w:rsidRPr="009021A0" w:rsidTr="004B138B">
        <w:trPr>
          <w:trHeight w:val="284"/>
        </w:trPr>
        <w:tc>
          <w:tcPr>
            <w:tcW w:w="1980" w:type="dxa"/>
          </w:tcPr>
          <w:p w:rsidR="008644AD" w:rsidRPr="00A81064" w:rsidRDefault="008644AD" w:rsidP="005372A7">
            <w:pPr>
              <w:ind w:left="-113" w:right="-136"/>
              <w:jc w:val="center"/>
            </w:pPr>
            <w:r w:rsidRPr="00A81064">
              <w:t>Realizácia projektu</w:t>
            </w:r>
          </w:p>
        </w:tc>
        <w:tc>
          <w:tcPr>
            <w:tcW w:w="822" w:type="dxa"/>
            <w:gridSpan w:val="2"/>
          </w:tcPr>
          <w:p w:rsidR="008644AD" w:rsidRPr="009918A3" w:rsidRDefault="008644AD" w:rsidP="005372A7">
            <w:pPr>
              <w:ind w:left="-113" w:right="-136"/>
              <w:jc w:val="center"/>
            </w:pPr>
            <w:r>
              <w:t>20</w:t>
            </w:r>
            <w:r w:rsidRPr="009918A3">
              <w:t>1</w:t>
            </w:r>
            <w:r w:rsidR="005372A7">
              <w:t>6</w:t>
            </w:r>
          </w:p>
        </w:tc>
        <w:tc>
          <w:tcPr>
            <w:tcW w:w="1162" w:type="dxa"/>
          </w:tcPr>
          <w:p w:rsidR="008644AD" w:rsidRPr="009918A3" w:rsidRDefault="005372A7" w:rsidP="005372A7">
            <w:pPr>
              <w:ind w:left="-113" w:right="-136"/>
              <w:jc w:val="center"/>
            </w:pPr>
            <w:r>
              <w:t>116 000</w:t>
            </w:r>
          </w:p>
        </w:tc>
        <w:tc>
          <w:tcPr>
            <w:tcW w:w="1134" w:type="dxa"/>
          </w:tcPr>
          <w:p w:rsidR="008644AD" w:rsidRPr="009918A3" w:rsidRDefault="005372A7" w:rsidP="005372A7">
            <w:pPr>
              <w:tabs>
                <w:tab w:val="center" w:pos="470"/>
              </w:tabs>
              <w:ind w:left="-113" w:right="-136"/>
              <w:jc w:val="center"/>
            </w:pPr>
            <w:r>
              <w:t>110 200</w:t>
            </w:r>
          </w:p>
        </w:tc>
        <w:tc>
          <w:tcPr>
            <w:tcW w:w="1134" w:type="dxa"/>
          </w:tcPr>
          <w:p w:rsidR="008644AD" w:rsidRPr="009918A3" w:rsidRDefault="008644AD" w:rsidP="005372A7">
            <w:pPr>
              <w:tabs>
                <w:tab w:val="center" w:pos="470"/>
              </w:tabs>
              <w:ind w:left="-113" w:right="-136"/>
              <w:jc w:val="center"/>
            </w:pPr>
            <w:r>
              <w:t>0</w:t>
            </w:r>
          </w:p>
        </w:tc>
        <w:tc>
          <w:tcPr>
            <w:tcW w:w="851" w:type="dxa"/>
          </w:tcPr>
          <w:p w:rsidR="008644AD" w:rsidRPr="009918A3" w:rsidRDefault="008644AD" w:rsidP="005372A7">
            <w:pPr>
              <w:ind w:left="-113" w:right="-136"/>
              <w:jc w:val="center"/>
            </w:pPr>
            <w:r w:rsidRPr="009918A3">
              <w:t>0</w:t>
            </w:r>
          </w:p>
        </w:tc>
        <w:tc>
          <w:tcPr>
            <w:tcW w:w="1134" w:type="dxa"/>
          </w:tcPr>
          <w:p w:rsidR="008644AD" w:rsidRPr="009918A3" w:rsidRDefault="005372A7" w:rsidP="005372A7">
            <w:pPr>
              <w:ind w:left="-113" w:right="-136"/>
              <w:jc w:val="center"/>
            </w:pPr>
            <w:r>
              <w:t>5 800</w:t>
            </w:r>
          </w:p>
        </w:tc>
        <w:tc>
          <w:tcPr>
            <w:tcW w:w="992" w:type="dxa"/>
          </w:tcPr>
          <w:p w:rsidR="008644AD" w:rsidRPr="009918A3" w:rsidRDefault="008644AD" w:rsidP="005372A7">
            <w:pPr>
              <w:ind w:left="-113" w:right="-136"/>
              <w:jc w:val="center"/>
            </w:pPr>
            <w:r>
              <w:t>0</w:t>
            </w:r>
          </w:p>
        </w:tc>
      </w:tr>
      <w:tr w:rsidR="008644AD" w:rsidRPr="009021A0" w:rsidTr="004B138B">
        <w:trPr>
          <w:trHeight w:val="284"/>
        </w:trPr>
        <w:tc>
          <w:tcPr>
            <w:tcW w:w="1980" w:type="dxa"/>
          </w:tcPr>
          <w:p w:rsidR="008644AD" w:rsidRPr="00A81064" w:rsidRDefault="008644AD" w:rsidP="005372A7">
            <w:pPr>
              <w:ind w:left="-113" w:right="-136"/>
              <w:jc w:val="center"/>
              <w:rPr>
                <w:b/>
              </w:rPr>
            </w:pPr>
            <w:r w:rsidRPr="00A81064">
              <w:rPr>
                <w:b/>
              </w:rPr>
              <w:t>Spolu</w:t>
            </w:r>
          </w:p>
        </w:tc>
        <w:tc>
          <w:tcPr>
            <w:tcW w:w="822" w:type="dxa"/>
            <w:gridSpan w:val="2"/>
          </w:tcPr>
          <w:p w:rsidR="008644AD" w:rsidRPr="009918A3" w:rsidRDefault="008644AD" w:rsidP="005372A7">
            <w:pPr>
              <w:ind w:left="-113" w:right="-136"/>
              <w:jc w:val="center"/>
            </w:pPr>
          </w:p>
        </w:tc>
        <w:tc>
          <w:tcPr>
            <w:tcW w:w="1162" w:type="dxa"/>
          </w:tcPr>
          <w:p w:rsidR="008644AD" w:rsidRPr="009918A3" w:rsidRDefault="005372A7" w:rsidP="005372A7">
            <w:pPr>
              <w:ind w:left="-113" w:right="-136"/>
              <w:jc w:val="center"/>
            </w:pPr>
            <w:r>
              <w:t>120 000</w:t>
            </w:r>
          </w:p>
        </w:tc>
        <w:tc>
          <w:tcPr>
            <w:tcW w:w="1134" w:type="dxa"/>
          </w:tcPr>
          <w:p w:rsidR="008644AD" w:rsidRPr="009918A3" w:rsidRDefault="005372A7" w:rsidP="005372A7">
            <w:pPr>
              <w:ind w:left="-113" w:right="-136"/>
              <w:jc w:val="center"/>
            </w:pPr>
            <w:r>
              <w:t>114 000</w:t>
            </w:r>
          </w:p>
        </w:tc>
        <w:tc>
          <w:tcPr>
            <w:tcW w:w="1134" w:type="dxa"/>
          </w:tcPr>
          <w:p w:rsidR="008644AD" w:rsidRPr="009918A3" w:rsidRDefault="008644AD" w:rsidP="005372A7">
            <w:pPr>
              <w:ind w:left="-113" w:right="-136"/>
              <w:jc w:val="center"/>
            </w:pPr>
            <w:r>
              <w:t>0</w:t>
            </w:r>
          </w:p>
        </w:tc>
        <w:tc>
          <w:tcPr>
            <w:tcW w:w="851" w:type="dxa"/>
          </w:tcPr>
          <w:p w:rsidR="008644AD" w:rsidRPr="009918A3" w:rsidRDefault="008644AD" w:rsidP="005372A7">
            <w:pPr>
              <w:ind w:left="-113" w:right="-136"/>
              <w:jc w:val="center"/>
            </w:pPr>
            <w:r w:rsidRPr="009918A3">
              <w:t>0</w:t>
            </w:r>
          </w:p>
        </w:tc>
        <w:tc>
          <w:tcPr>
            <w:tcW w:w="1134" w:type="dxa"/>
          </w:tcPr>
          <w:p w:rsidR="008644AD" w:rsidRPr="009918A3" w:rsidRDefault="005372A7" w:rsidP="005372A7">
            <w:pPr>
              <w:ind w:left="-113" w:right="-136"/>
              <w:jc w:val="center"/>
            </w:pPr>
            <w:r>
              <w:t>6 000</w:t>
            </w:r>
          </w:p>
        </w:tc>
        <w:tc>
          <w:tcPr>
            <w:tcW w:w="992" w:type="dxa"/>
          </w:tcPr>
          <w:p w:rsidR="008644AD" w:rsidRPr="009918A3" w:rsidRDefault="008644AD" w:rsidP="005372A7">
            <w:pPr>
              <w:ind w:left="-113" w:right="-136"/>
              <w:jc w:val="center"/>
            </w:pPr>
            <w:r>
              <w:t>0</w:t>
            </w:r>
          </w:p>
        </w:tc>
      </w:tr>
    </w:tbl>
    <w:p w:rsidR="008E0B55" w:rsidRDefault="008E0B55" w:rsidP="00823AC4"/>
    <w:p w:rsidR="00FD04D7" w:rsidRDefault="00FD04D7" w:rsidP="00823AC4"/>
    <w:tbl>
      <w:tblPr>
        <w:tblStyle w:val="Mriekatabuky"/>
        <w:tblW w:w="0" w:type="auto"/>
        <w:tblInd w:w="108" w:type="dxa"/>
        <w:tblLayout w:type="fixed"/>
        <w:tblLook w:val="04A0"/>
      </w:tblPr>
      <w:tblGrid>
        <w:gridCol w:w="1980"/>
        <w:gridCol w:w="709"/>
        <w:gridCol w:w="113"/>
        <w:gridCol w:w="1162"/>
        <w:gridCol w:w="1134"/>
        <w:gridCol w:w="1134"/>
        <w:gridCol w:w="851"/>
        <w:gridCol w:w="1134"/>
        <w:gridCol w:w="992"/>
      </w:tblGrid>
      <w:tr w:rsidR="005372A7" w:rsidRPr="00991FA7" w:rsidTr="004B138B">
        <w:trPr>
          <w:trHeight w:val="284"/>
        </w:trPr>
        <w:tc>
          <w:tcPr>
            <w:tcW w:w="9209" w:type="dxa"/>
            <w:gridSpan w:val="9"/>
            <w:shd w:val="clear" w:color="auto" w:fill="D9D9D9" w:themeFill="background1" w:themeFillShade="D9"/>
          </w:tcPr>
          <w:p w:rsidR="005372A7" w:rsidRPr="0001376D" w:rsidRDefault="005372A7" w:rsidP="005372A7">
            <w:pPr>
              <w:rPr>
                <w:b/>
              </w:rPr>
            </w:pPr>
            <w:r w:rsidRPr="0001376D">
              <w:rPr>
                <w:b/>
              </w:rPr>
              <w:t>Základné údaje o projektovom zámere č</w:t>
            </w:r>
            <w:r>
              <w:rPr>
                <w:b/>
              </w:rPr>
              <w:t>. 2.3.1.</w:t>
            </w:r>
            <w:r w:rsidR="004B138B">
              <w:rPr>
                <w:b/>
              </w:rPr>
              <w:t>2</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Názov projektu</w:t>
            </w:r>
          </w:p>
        </w:tc>
        <w:tc>
          <w:tcPr>
            <w:tcW w:w="6520" w:type="dxa"/>
            <w:gridSpan w:val="7"/>
          </w:tcPr>
          <w:p w:rsidR="005372A7" w:rsidRPr="000C4945" w:rsidRDefault="005372A7" w:rsidP="00934320">
            <w:pPr>
              <w:rPr>
                <w:b/>
              </w:rPr>
            </w:pPr>
            <w:r w:rsidRPr="00151C51">
              <w:rPr>
                <w:b/>
              </w:rPr>
              <w:t xml:space="preserve">Rekonštrukcia </w:t>
            </w:r>
            <w:r>
              <w:rPr>
                <w:b/>
              </w:rPr>
              <w:t xml:space="preserve">a modernizácia budovy </w:t>
            </w:r>
            <w:r w:rsidR="00934320">
              <w:rPr>
                <w:b/>
              </w:rPr>
              <w:t xml:space="preserve">hasičskej </w:t>
            </w:r>
            <w:r>
              <w:rPr>
                <w:b/>
              </w:rPr>
              <w:t>zbrojnice</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Garant</w:t>
            </w:r>
          </w:p>
        </w:tc>
        <w:tc>
          <w:tcPr>
            <w:tcW w:w="6520" w:type="dxa"/>
            <w:gridSpan w:val="7"/>
          </w:tcPr>
          <w:p w:rsidR="005372A7" w:rsidRPr="00872996" w:rsidRDefault="005372A7" w:rsidP="005372A7">
            <w:r>
              <w:t>Obec Rudník</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Kontaktná osoba garanta</w:t>
            </w:r>
          </w:p>
        </w:tc>
        <w:tc>
          <w:tcPr>
            <w:tcW w:w="6520" w:type="dxa"/>
            <w:gridSpan w:val="7"/>
          </w:tcPr>
          <w:p w:rsidR="005372A7" w:rsidRPr="00C15FC7" w:rsidRDefault="005372A7" w:rsidP="005372A7">
            <w:pPr>
              <w:rPr>
                <w:highlight w:val="yellow"/>
              </w:rPr>
            </w:pPr>
            <w:r>
              <w:t>Starosta</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 xml:space="preserve">Partneri garanta </w:t>
            </w:r>
          </w:p>
        </w:tc>
        <w:tc>
          <w:tcPr>
            <w:tcW w:w="6520" w:type="dxa"/>
            <w:gridSpan w:val="7"/>
          </w:tcPr>
          <w:p w:rsidR="005372A7" w:rsidRPr="008D5197" w:rsidRDefault="005372A7" w:rsidP="005372A7">
            <w:r>
              <w:t>DHZ Rudník</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Začatie a ukon</w:t>
            </w:r>
            <w:r>
              <w:rPr>
                <w:b/>
              </w:rPr>
              <w:t>čenie fyzickej realizácie fyzickej realizácie</w:t>
            </w:r>
          </w:p>
        </w:tc>
        <w:tc>
          <w:tcPr>
            <w:tcW w:w="6520" w:type="dxa"/>
            <w:gridSpan w:val="7"/>
          </w:tcPr>
          <w:p w:rsidR="005372A7" w:rsidRPr="004B138B" w:rsidRDefault="005372A7" w:rsidP="004B138B">
            <w:r w:rsidRPr="004B138B">
              <w:t xml:space="preserve">júl 2018 – </w:t>
            </w:r>
            <w:r w:rsidR="004B138B" w:rsidRPr="004B138B">
              <w:t>február</w:t>
            </w:r>
            <w:r w:rsidRPr="004B138B">
              <w:t xml:space="preserve"> 201</w:t>
            </w:r>
            <w:r w:rsidR="004B138B" w:rsidRPr="004B138B">
              <w:t>9</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 xml:space="preserve">Stav projektu pred realizáciou </w:t>
            </w:r>
          </w:p>
        </w:tc>
        <w:tc>
          <w:tcPr>
            <w:tcW w:w="6520" w:type="dxa"/>
            <w:gridSpan w:val="7"/>
          </w:tcPr>
          <w:p w:rsidR="005372A7" w:rsidRPr="000C4945" w:rsidRDefault="005372A7" w:rsidP="005372A7">
            <w:r>
              <w:t xml:space="preserve">Nevyhovujúce, nedostatočné a nedôstojné priestory </w:t>
            </w:r>
            <w:r w:rsidRPr="00151C51">
              <w:t>hasičskej zbrojnice</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Cieľ projektu</w:t>
            </w:r>
          </w:p>
        </w:tc>
        <w:tc>
          <w:tcPr>
            <w:tcW w:w="6520" w:type="dxa"/>
            <w:gridSpan w:val="7"/>
          </w:tcPr>
          <w:p w:rsidR="005372A7" w:rsidRPr="00872996" w:rsidRDefault="005372A7" w:rsidP="005372A7">
            <w:r>
              <w:t xml:space="preserve">Zlepšiť pracovné podmienky miestneho DHZ </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 xml:space="preserve">Výstupy </w:t>
            </w:r>
          </w:p>
        </w:tc>
        <w:tc>
          <w:tcPr>
            <w:tcW w:w="6520" w:type="dxa"/>
            <w:gridSpan w:val="7"/>
          </w:tcPr>
          <w:p w:rsidR="005372A7" w:rsidRPr="00872996" w:rsidRDefault="005372A7" w:rsidP="005372A7">
            <w:r>
              <w:t xml:space="preserve">Zrekonštruovaná budova </w:t>
            </w:r>
            <w:r w:rsidRPr="00151C51">
              <w:t>hasičskej zbrojnice</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Užívatelia</w:t>
            </w:r>
          </w:p>
        </w:tc>
        <w:tc>
          <w:tcPr>
            <w:tcW w:w="6520" w:type="dxa"/>
            <w:gridSpan w:val="7"/>
          </w:tcPr>
          <w:p w:rsidR="005372A7" w:rsidRPr="00872996" w:rsidRDefault="005372A7" w:rsidP="005372A7">
            <w:r>
              <w:t>Miestny DHZ</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Indikátory monitoringu</w:t>
            </w:r>
          </w:p>
        </w:tc>
        <w:tc>
          <w:tcPr>
            <w:tcW w:w="6520" w:type="dxa"/>
            <w:gridSpan w:val="7"/>
          </w:tcPr>
          <w:p w:rsidR="005372A7" w:rsidRDefault="005372A7" w:rsidP="005372A7">
            <w:r>
              <w:t xml:space="preserve">Výstup – zrekonštruovaná budova </w:t>
            </w:r>
            <w:r w:rsidRPr="00151C51">
              <w:t>hasičskej zbrojnice</w:t>
            </w:r>
            <w:r w:rsidRPr="00872996">
              <w:t xml:space="preserve">; </w:t>
            </w:r>
          </w:p>
          <w:p w:rsidR="005372A7" w:rsidRDefault="005372A7" w:rsidP="005372A7">
            <w:r w:rsidRPr="00872996">
              <w:t xml:space="preserve">Výsledok </w:t>
            </w:r>
            <w:r>
              <w:t xml:space="preserve">– zlepšená pohotovosť DHZ </w:t>
            </w:r>
          </w:p>
          <w:p w:rsidR="005372A7" w:rsidRDefault="005372A7" w:rsidP="005372A7">
            <w:r>
              <w:t xml:space="preserve">                - zrýchlená schopnosť reagovať na zásahové situácie</w:t>
            </w:r>
          </w:p>
          <w:p w:rsidR="005372A7" w:rsidRPr="00872996" w:rsidRDefault="005372A7" w:rsidP="005372A7">
            <w:r>
              <w:t xml:space="preserve">                </w:t>
            </w:r>
            <w:r w:rsidRPr="005D2573">
              <w:t>– znížené energetické náklady</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Zmluvné podmienky</w:t>
            </w:r>
          </w:p>
        </w:tc>
        <w:tc>
          <w:tcPr>
            <w:tcW w:w="6520" w:type="dxa"/>
            <w:gridSpan w:val="7"/>
          </w:tcPr>
          <w:p w:rsidR="005372A7" w:rsidRPr="00872996" w:rsidRDefault="005372A7" w:rsidP="005372A7">
            <w:r>
              <w:t xml:space="preserve">VO </w:t>
            </w:r>
            <w:r w:rsidRPr="00FC0274">
              <w:t>- výber dodávateľa</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Riziká</w:t>
            </w:r>
          </w:p>
        </w:tc>
        <w:tc>
          <w:tcPr>
            <w:tcW w:w="6520" w:type="dxa"/>
            <w:gridSpan w:val="7"/>
          </w:tcPr>
          <w:p w:rsidR="005372A7" w:rsidRPr="00872996" w:rsidRDefault="005372A7" w:rsidP="005372A7">
            <w:pPr>
              <w:tabs>
                <w:tab w:val="left" w:pos="1050"/>
              </w:tabs>
            </w:pPr>
            <w:r>
              <w:t>Neschválenie žiadosti o NFP</w:t>
            </w:r>
          </w:p>
        </w:tc>
      </w:tr>
      <w:tr w:rsidR="005372A7" w:rsidRPr="009021A0" w:rsidTr="004B138B">
        <w:trPr>
          <w:trHeight w:val="284"/>
        </w:trPr>
        <w:tc>
          <w:tcPr>
            <w:tcW w:w="2689" w:type="dxa"/>
            <w:gridSpan w:val="2"/>
          </w:tcPr>
          <w:p w:rsidR="005372A7" w:rsidRPr="00C15FC7" w:rsidRDefault="005372A7" w:rsidP="005372A7">
            <w:pPr>
              <w:rPr>
                <w:b/>
              </w:rPr>
            </w:pPr>
            <w:r w:rsidRPr="00C15FC7">
              <w:rPr>
                <w:b/>
              </w:rPr>
              <w:t>Poznámky</w:t>
            </w:r>
          </w:p>
        </w:tc>
        <w:tc>
          <w:tcPr>
            <w:tcW w:w="6520" w:type="dxa"/>
            <w:gridSpan w:val="7"/>
          </w:tcPr>
          <w:p w:rsidR="005372A7" w:rsidRPr="00C15FC7" w:rsidRDefault="005372A7" w:rsidP="005372A7">
            <w:r>
              <w:t xml:space="preserve">Predloženie žiadosti cez MV SR, odporúčané využitie OZE – solárne kolektory, kotol na štiepku, príp. </w:t>
            </w:r>
            <w:proofErr w:type="spellStart"/>
            <w:r>
              <w:t>pelety</w:t>
            </w:r>
            <w:proofErr w:type="spellEnd"/>
          </w:p>
        </w:tc>
      </w:tr>
      <w:tr w:rsidR="005372A7" w:rsidRPr="009021A0" w:rsidTr="004B138B">
        <w:trPr>
          <w:trHeight w:val="284"/>
        </w:trPr>
        <w:tc>
          <w:tcPr>
            <w:tcW w:w="9209" w:type="dxa"/>
            <w:gridSpan w:val="9"/>
            <w:shd w:val="clear" w:color="auto" w:fill="D9D9D9" w:themeFill="background1" w:themeFillShade="D9"/>
          </w:tcPr>
          <w:p w:rsidR="005372A7" w:rsidRPr="00C15FC7" w:rsidRDefault="005372A7" w:rsidP="005372A7">
            <w:pPr>
              <w:rPr>
                <w:b/>
              </w:rPr>
            </w:pPr>
            <w:r w:rsidRPr="00C15FC7">
              <w:rPr>
                <w:b/>
              </w:rPr>
              <w:t>Realizácia projektu</w:t>
            </w:r>
          </w:p>
        </w:tc>
      </w:tr>
      <w:tr w:rsidR="005372A7" w:rsidRPr="009021A0" w:rsidTr="004B138B">
        <w:trPr>
          <w:trHeight w:val="284"/>
        </w:trPr>
        <w:tc>
          <w:tcPr>
            <w:tcW w:w="2689" w:type="dxa"/>
            <w:gridSpan w:val="2"/>
          </w:tcPr>
          <w:p w:rsidR="005372A7" w:rsidRPr="00C15FC7" w:rsidRDefault="005372A7" w:rsidP="005372A7">
            <w:pPr>
              <w:rPr>
                <w:b/>
                <w:i/>
              </w:rPr>
            </w:pPr>
            <w:r w:rsidRPr="00C15FC7">
              <w:rPr>
                <w:b/>
                <w:i/>
              </w:rPr>
              <w:t>Fáza/míľnik</w:t>
            </w:r>
          </w:p>
        </w:tc>
        <w:tc>
          <w:tcPr>
            <w:tcW w:w="4394" w:type="dxa"/>
            <w:gridSpan w:val="5"/>
          </w:tcPr>
          <w:p w:rsidR="005372A7" w:rsidRPr="00C15FC7" w:rsidRDefault="005372A7" w:rsidP="005372A7">
            <w:pPr>
              <w:rPr>
                <w:b/>
                <w:i/>
              </w:rPr>
            </w:pPr>
            <w:r w:rsidRPr="00C15FC7">
              <w:rPr>
                <w:b/>
                <w:i/>
              </w:rPr>
              <w:t>Súčinnosť iného odboru alebo subjektu</w:t>
            </w:r>
          </w:p>
        </w:tc>
        <w:tc>
          <w:tcPr>
            <w:tcW w:w="2126" w:type="dxa"/>
            <w:gridSpan w:val="2"/>
          </w:tcPr>
          <w:p w:rsidR="005372A7" w:rsidRPr="00C15FC7" w:rsidRDefault="005372A7" w:rsidP="005372A7">
            <w:pPr>
              <w:rPr>
                <w:b/>
                <w:i/>
              </w:rPr>
            </w:pPr>
            <w:r w:rsidRPr="00C15FC7">
              <w:rPr>
                <w:b/>
                <w:i/>
              </w:rPr>
              <w:t>Termín (mesiac/rok)</w:t>
            </w:r>
          </w:p>
        </w:tc>
      </w:tr>
      <w:tr w:rsidR="005372A7" w:rsidRPr="009021A0" w:rsidTr="004B138B">
        <w:trPr>
          <w:trHeight w:val="284"/>
        </w:trPr>
        <w:tc>
          <w:tcPr>
            <w:tcW w:w="2689" w:type="dxa"/>
            <w:gridSpan w:val="2"/>
          </w:tcPr>
          <w:p w:rsidR="005372A7" w:rsidRPr="00C15FC7" w:rsidRDefault="005372A7" w:rsidP="005372A7">
            <w:r>
              <w:t>Projektová dokumentácia</w:t>
            </w:r>
          </w:p>
        </w:tc>
        <w:tc>
          <w:tcPr>
            <w:tcW w:w="4394" w:type="dxa"/>
            <w:gridSpan w:val="5"/>
          </w:tcPr>
          <w:p w:rsidR="005372A7" w:rsidRPr="00C15FC7" w:rsidRDefault="00414075" w:rsidP="005372A7">
            <w:r>
              <w:t>Externá firma</w:t>
            </w:r>
          </w:p>
        </w:tc>
        <w:tc>
          <w:tcPr>
            <w:tcW w:w="2126" w:type="dxa"/>
            <w:gridSpan w:val="2"/>
          </w:tcPr>
          <w:p w:rsidR="005372A7" w:rsidRPr="00BA2680" w:rsidRDefault="005372A7" w:rsidP="005372A7">
            <w:r>
              <w:t>1 - 3/2018</w:t>
            </w:r>
          </w:p>
        </w:tc>
      </w:tr>
      <w:tr w:rsidR="005372A7" w:rsidRPr="00FE3EC1" w:rsidTr="004B138B">
        <w:trPr>
          <w:trHeight w:val="284"/>
        </w:trPr>
        <w:tc>
          <w:tcPr>
            <w:tcW w:w="2689" w:type="dxa"/>
            <w:gridSpan w:val="2"/>
          </w:tcPr>
          <w:p w:rsidR="005372A7" w:rsidRPr="00FE3EC1" w:rsidRDefault="005372A7" w:rsidP="005372A7">
            <w:r w:rsidRPr="00FE3EC1">
              <w:t>Vydanie stavebného povolenia</w:t>
            </w:r>
          </w:p>
        </w:tc>
        <w:tc>
          <w:tcPr>
            <w:tcW w:w="4394" w:type="dxa"/>
            <w:gridSpan w:val="5"/>
          </w:tcPr>
          <w:p w:rsidR="005372A7" w:rsidRPr="00FE3EC1" w:rsidRDefault="005372A7" w:rsidP="005372A7">
            <w:r w:rsidRPr="00FE3EC1">
              <w:t xml:space="preserve">Príslušný stavebný úrad </w:t>
            </w:r>
          </w:p>
        </w:tc>
        <w:tc>
          <w:tcPr>
            <w:tcW w:w="2126" w:type="dxa"/>
            <w:gridSpan w:val="2"/>
          </w:tcPr>
          <w:p w:rsidR="005372A7" w:rsidRPr="00FE3EC1" w:rsidRDefault="005372A7" w:rsidP="005372A7">
            <w:r>
              <w:t>4 – 5/2018</w:t>
            </w:r>
          </w:p>
        </w:tc>
      </w:tr>
      <w:tr w:rsidR="005372A7" w:rsidRPr="00FE3EC1" w:rsidTr="004B138B">
        <w:trPr>
          <w:trHeight w:val="284"/>
        </w:trPr>
        <w:tc>
          <w:tcPr>
            <w:tcW w:w="2689" w:type="dxa"/>
            <w:gridSpan w:val="2"/>
          </w:tcPr>
          <w:p w:rsidR="005372A7" w:rsidRPr="00FE3EC1" w:rsidRDefault="005372A7" w:rsidP="005372A7">
            <w:r w:rsidRPr="00FE3EC1">
              <w:t>Výber  dodávateľa</w:t>
            </w:r>
          </w:p>
        </w:tc>
        <w:tc>
          <w:tcPr>
            <w:tcW w:w="4394" w:type="dxa"/>
            <w:gridSpan w:val="5"/>
          </w:tcPr>
          <w:p w:rsidR="005372A7" w:rsidRPr="00FE3EC1" w:rsidRDefault="00414075" w:rsidP="005372A7">
            <w:r>
              <w:t>Externá firma</w:t>
            </w:r>
          </w:p>
        </w:tc>
        <w:tc>
          <w:tcPr>
            <w:tcW w:w="2126" w:type="dxa"/>
            <w:gridSpan w:val="2"/>
          </w:tcPr>
          <w:p w:rsidR="005372A7" w:rsidRPr="00FE3EC1" w:rsidRDefault="005372A7" w:rsidP="005372A7">
            <w:r>
              <w:t>4</w:t>
            </w:r>
            <w:r w:rsidRPr="00FE3EC1">
              <w:t xml:space="preserve"> - </w:t>
            </w:r>
            <w:r>
              <w:t>6/2018</w:t>
            </w:r>
          </w:p>
        </w:tc>
      </w:tr>
      <w:tr w:rsidR="005372A7" w:rsidRPr="00FE3EC1" w:rsidTr="004B138B">
        <w:trPr>
          <w:trHeight w:val="284"/>
        </w:trPr>
        <w:tc>
          <w:tcPr>
            <w:tcW w:w="2689" w:type="dxa"/>
            <w:gridSpan w:val="2"/>
          </w:tcPr>
          <w:p w:rsidR="005372A7" w:rsidRPr="00C15FC7" w:rsidRDefault="005372A7" w:rsidP="005372A7">
            <w:r w:rsidRPr="00C15FC7">
              <w:t xml:space="preserve">Spracovanie a </w:t>
            </w:r>
            <w:r>
              <w:t>predloženie</w:t>
            </w:r>
            <w:r w:rsidRPr="00C15FC7">
              <w:t xml:space="preserve"> žiadosti o NFP, zhromaždenie príloh</w:t>
            </w:r>
          </w:p>
        </w:tc>
        <w:tc>
          <w:tcPr>
            <w:tcW w:w="4394" w:type="dxa"/>
            <w:gridSpan w:val="5"/>
          </w:tcPr>
          <w:p w:rsidR="005372A7" w:rsidRPr="00C15FC7" w:rsidRDefault="00414075" w:rsidP="005372A7">
            <w:r>
              <w:t>Externá firma</w:t>
            </w:r>
          </w:p>
        </w:tc>
        <w:tc>
          <w:tcPr>
            <w:tcW w:w="2126" w:type="dxa"/>
            <w:gridSpan w:val="2"/>
          </w:tcPr>
          <w:p w:rsidR="005372A7" w:rsidRPr="00FE3EC1" w:rsidRDefault="005372A7" w:rsidP="005372A7">
            <w:r>
              <w:t>4</w:t>
            </w:r>
            <w:r w:rsidRPr="00FE3EC1">
              <w:t xml:space="preserve"> - </w:t>
            </w:r>
            <w:r>
              <w:t>6/2018</w:t>
            </w:r>
          </w:p>
        </w:tc>
      </w:tr>
      <w:tr w:rsidR="005372A7" w:rsidRPr="00FE3EC1" w:rsidTr="004B138B">
        <w:trPr>
          <w:trHeight w:val="284"/>
        </w:trPr>
        <w:tc>
          <w:tcPr>
            <w:tcW w:w="2689" w:type="dxa"/>
            <w:gridSpan w:val="2"/>
          </w:tcPr>
          <w:p w:rsidR="005372A7" w:rsidRPr="00FE3EC1" w:rsidRDefault="005372A7" w:rsidP="005372A7">
            <w:r>
              <w:t>Realizácia</w:t>
            </w:r>
          </w:p>
        </w:tc>
        <w:tc>
          <w:tcPr>
            <w:tcW w:w="4394" w:type="dxa"/>
            <w:gridSpan w:val="5"/>
          </w:tcPr>
          <w:p w:rsidR="005372A7" w:rsidRPr="00FE3EC1" w:rsidRDefault="00414075" w:rsidP="005372A7">
            <w:r>
              <w:t>Dodávateľ</w:t>
            </w:r>
          </w:p>
        </w:tc>
        <w:tc>
          <w:tcPr>
            <w:tcW w:w="2126" w:type="dxa"/>
            <w:gridSpan w:val="2"/>
          </w:tcPr>
          <w:p w:rsidR="005372A7" w:rsidRPr="00FE3EC1" w:rsidRDefault="00414075" w:rsidP="005372A7">
            <w:r>
              <w:t>7</w:t>
            </w:r>
            <w:r w:rsidR="005372A7">
              <w:t>/2018</w:t>
            </w:r>
            <w:r>
              <w:t xml:space="preserve"> – 2/2019</w:t>
            </w:r>
          </w:p>
        </w:tc>
      </w:tr>
      <w:tr w:rsidR="005372A7" w:rsidRPr="009021A0" w:rsidTr="004B138B">
        <w:trPr>
          <w:trHeight w:val="284"/>
        </w:trPr>
        <w:tc>
          <w:tcPr>
            <w:tcW w:w="2689" w:type="dxa"/>
            <w:gridSpan w:val="2"/>
          </w:tcPr>
          <w:p w:rsidR="005372A7" w:rsidRPr="00C15FC7" w:rsidRDefault="005372A7" w:rsidP="005372A7">
            <w:r>
              <w:t xml:space="preserve">Kolaudácia </w:t>
            </w:r>
          </w:p>
        </w:tc>
        <w:tc>
          <w:tcPr>
            <w:tcW w:w="4394" w:type="dxa"/>
            <w:gridSpan w:val="5"/>
          </w:tcPr>
          <w:p w:rsidR="005372A7" w:rsidRPr="00FE3EC1" w:rsidRDefault="00414075" w:rsidP="005372A7">
            <w:r>
              <w:t>Príslušný stavebný úrad</w:t>
            </w:r>
          </w:p>
        </w:tc>
        <w:tc>
          <w:tcPr>
            <w:tcW w:w="2126" w:type="dxa"/>
            <w:gridSpan w:val="2"/>
          </w:tcPr>
          <w:p w:rsidR="005372A7" w:rsidRPr="00BA2680" w:rsidRDefault="00414075" w:rsidP="005372A7">
            <w:r>
              <w:t>3 - 4</w:t>
            </w:r>
            <w:r w:rsidR="005372A7">
              <w:t>/201</w:t>
            </w:r>
            <w:r>
              <w:t>9</w:t>
            </w:r>
          </w:p>
        </w:tc>
      </w:tr>
      <w:tr w:rsidR="005372A7" w:rsidRPr="009021A0" w:rsidTr="004B138B">
        <w:trPr>
          <w:trHeight w:val="284"/>
        </w:trPr>
        <w:tc>
          <w:tcPr>
            <w:tcW w:w="9209" w:type="dxa"/>
            <w:gridSpan w:val="9"/>
            <w:shd w:val="clear" w:color="auto" w:fill="D9D9D9" w:themeFill="background1" w:themeFillShade="D9"/>
          </w:tcPr>
          <w:p w:rsidR="005372A7" w:rsidRPr="00C15FC7" w:rsidRDefault="005372A7" w:rsidP="005372A7">
            <w:pPr>
              <w:rPr>
                <w:b/>
              </w:rPr>
            </w:pPr>
            <w:r w:rsidRPr="00C15FC7">
              <w:rPr>
                <w:b/>
              </w:rPr>
              <w:t>Financovanie projektu</w:t>
            </w:r>
          </w:p>
        </w:tc>
      </w:tr>
      <w:tr w:rsidR="005372A7" w:rsidRPr="009021A0" w:rsidTr="004B138B">
        <w:trPr>
          <w:trHeight w:val="284"/>
        </w:trPr>
        <w:tc>
          <w:tcPr>
            <w:tcW w:w="1980" w:type="dxa"/>
          </w:tcPr>
          <w:p w:rsidR="005372A7" w:rsidRPr="00C15FC7" w:rsidRDefault="005372A7" w:rsidP="005372A7">
            <w:pPr>
              <w:ind w:left="-113" w:right="-136"/>
              <w:jc w:val="center"/>
              <w:rPr>
                <w:b/>
                <w:i/>
              </w:rPr>
            </w:pPr>
            <w:r w:rsidRPr="00C15FC7">
              <w:rPr>
                <w:b/>
                <w:i/>
              </w:rPr>
              <w:t>Druh výdavku</w:t>
            </w:r>
          </w:p>
        </w:tc>
        <w:tc>
          <w:tcPr>
            <w:tcW w:w="822" w:type="dxa"/>
            <w:gridSpan w:val="2"/>
          </w:tcPr>
          <w:p w:rsidR="005372A7" w:rsidRPr="00C15FC7" w:rsidRDefault="005372A7" w:rsidP="005372A7">
            <w:pPr>
              <w:ind w:left="-113" w:right="-136"/>
              <w:jc w:val="center"/>
              <w:rPr>
                <w:b/>
                <w:i/>
              </w:rPr>
            </w:pPr>
            <w:r w:rsidRPr="00C15FC7">
              <w:rPr>
                <w:b/>
                <w:i/>
              </w:rPr>
              <w:t>Termín (rok)</w:t>
            </w:r>
          </w:p>
        </w:tc>
        <w:tc>
          <w:tcPr>
            <w:tcW w:w="1162" w:type="dxa"/>
          </w:tcPr>
          <w:p w:rsidR="005372A7" w:rsidRPr="00C15FC7" w:rsidRDefault="005372A7" w:rsidP="005372A7">
            <w:pPr>
              <w:ind w:left="-113" w:right="-136"/>
              <w:jc w:val="center"/>
              <w:rPr>
                <w:b/>
                <w:i/>
              </w:rPr>
            </w:pPr>
            <w:r w:rsidRPr="00C15FC7">
              <w:rPr>
                <w:b/>
                <w:i/>
              </w:rPr>
              <w:t>Náklady spolu (eur)</w:t>
            </w:r>
          </w:p>
        </w:tc>
        <w:tc>
          <w:tcPr>
            <w:tcW w:w="4253" w:type="dxa"/>
            <w:gridSpan w:val="4"/>
          </w:tcPr>
          <w:p w:rsidR="005372A7" w:rsidRPr="00C15FC7" w:rsidRDefault="005372A7" w:rsidP="005372A7">
            <w:pPr>
              <w:ind w:left="-113" w:right="-136"/>
              <w:jc w:val="center"/>
              <w:rPr>
                <w:b/>
                <w:i/>
              </w:rPr>
            </w:pPr>
            <w:r w:rsidRPr="00C15FC7">
              <w:rPr>
                <w:b/>
                <w:i/>
              </w:rPr>
              <w:t>z toho verejné zdroje</w:t>
            </w:r>
          </w:p>
        </w:tc>
        <w:tc>
          <w:tcPr>
            <w:tcW w:w="992" w:type="dxa"/>
          </w:tcPr>
          <w:p w:rsidR="005372A7" w:rsidRPr="00C15FC7" w:rsidRDefault="005372A7" w:rsidP="005372A7">
            <w:pPr>
              <w:ind w:left="-113" w:right="-136"/>
              <w:jc w:val="center"/>
              <w:rPr>
                <w:b/>
                <w:i/>
              </w:rPr>
            </w:pPr>
            <w:r w:rsidRPr="00C15FC7">
              <w:rPr>
                <w:b/>
                <w:i/>
              </w:rPr>
              <w:t>súkromné zdroje</w:t>
            </w:r>
          </w:p>
        </w:tc>
      </w:tr>
      <w:tr w:rsidR="005372A7" w:rsidRPr="009021A0" w:rsidTr="004B138B">
        <w:trPr>
          <w:trHeight w:val="284"/>
        </w:trPr>
        <w:tc>
          <w:tcPr>
            <w:tcW w:w="1980" w:type="dxa"/>
          </w:tcPr>
          <w:p w:rsidR="005372A7" w:rsidRPr="009021A0" w:rsidRDefault="005372A7" w:rsidP="005372A7">
            <w:pPr>
              <w:ind w:left="-113" w:right="-136"/>
              <w:jc w:val="center"/>
            </w:pPr>
          </w:p>
        </w:tc>
        <w:tc>
          <w:tcPr>
            <w:tcW w:w="822" w:type="dxa"/>
            <w:gridSpan w:val="2"/>
          </w:tcPr>
          <w:p w:rsidR="005372A7" w:rsidRPr="009021A0" w:rsidRDefault="005372A7" w:rsidP="005372A7">
            <w:pPr>
              <w:ind w:left="-113" w:right="-136"/>
              <w:jc w:val="center"/>
            </w:pPr>
          </w:p>
        </w:tc>
        <w:tc>
          <w:tcPr>
            <w:tcW w:w="1162" w:type="dxa"/>
          </w:tcPr>
          <w:p w:rsidR="005372A7" w:rsidRPr="009021A0" w:rsidRDefault="005372A7" w:rsidP="005372A7">
            <w:pPr>
              <w:ind w:left="-113" w:right="-136"/>
              <w:jc w:val="center"/>
            </w:pPr>
          </w:p>
        </w:tc>
        <w:tc>
          <w:tcPr>
            <w:tcW w:w="1134" w:type="dxa"/>
          </w:tcPr>
          <w:p w:rsidR="005372A7" w:rsidRPr="009021A0" w:rsidRDefault="005372A7" w:rsidP="005372A7">
            <w:pPr>
              <w:ind w:left="-113" w:right="-136"/>
              <w:jc w:val="center"/>
            </w:pPr>
            <w:r w:rsidRPr="009021A0">
              <w:t>EU</w:t>
            </w:r>
          </w:p>
        </w:tc>
        <w:tc>
          <w:tcPr>
            <w:tcW w:w="1134" w:type="dxa"/>
          </w:tcPr>
          <w:p w:rsidR="005372A7" w:rsidRPr="009021A0" w:rsidRDefault="005372A7" w:rsidP="005372A7">
            <w:pPr>
              <w:ind w:left="-113" w:right="-136"/>
              <w:jc w:val="center"/>
            </w:pPr>
            <w:r w:rsidRPr="009021A0">
              <w:t>ŠR</w:t>
            </w:r>
          </w:p>
        </w:tc>
        <w:tc>
          <w:tcPr>
            <w:tcW w:w="851" w:type="dxa"/>
          </w:tcPr>
          <w:p w:rsidR="005372A7" w:rsidRPr="009021A0" w:rsidRDefault="005372A7" w:rsidP="005372A7">
            <w:pPr>
              <w:ind w:left="-113" w:right="-136"/>
              <w:jc w:val="center"/>
            </w:pPr>
            <w:r w:rsidRPr="009021A0">
              <w:t>VÚC</w:t>
            </w:r>
          </w:p>
        </w:tc>
        <w:tc>
          <w:tcPr>
            <w:tcW w:w="1134" w:type="dxa"/>
          </w:tcPr>
          <w:p w:rsidR="005372A7" w:rsidRPr="009021A0" w:rsidRDefault="005372A7" w:rsidP="005372A7">
            <w:pPr>
              <w:ind w:left="-113" w:right="-136"/>
              <w:jc w:val="center"/>
            </w:pPr>
            <w:r w:rsidRPr="009021A0">
              <w:t>Obec</w:t>
            </w:r>
          </w:p>
        </w:tc>
        <w:tc>
          <w:tcPr>
            <w:tcW w:w="992" w:type="dxa"/>
          </w:tcPr>
          <w:p w:rsidR="005372A7" w:rsidRPr="009021A0" w:rsidRDefault="005372A7" w:rsidP="005372A7">
            <w:pPr>
              <w:ind w:left="-113" w:right="-136"/>
              <w:jc w:val="center"/>
            </w:pPr>
          </w:p>
        </w:tc>
      </w:tr>
      <w:tr w:rsidR="00414075" w:rsidRPr="009918A3" w:rsidTr="004B138B">
        <w:trPr>
          <w:trHeight w:val="284"/>
        </w:trPr>
        <w:tc>
          <w:tcPr>
            <w:tcW w:w="1980" w:type="dxa"/>
          </w:tcPr>
          <w:p w:rsidR="00414075" w:rsidRPr="009918A3" w:rsidRDefault="00414075" w:rsidP="005372A7">
            <w:pPr>
              <w:ind w:left="-113" w:right="-136"/>
              <w:jc w:val="center"/>
            </w:pPr>
            <w:r>
              <w:t>Projektová dokumentácia</w:t>
            </w:r>
          </w:p>
        </w:tc>
        <w:tc>
          <w:tcPr>
            <w:tcW w:w="822" w:type="dxa"/>
            <w:gridSpan w:val="2"/>
          </w:tcPr>
          <w:p w:rsidR="00414075" w:rsidRDefault="00414075" w:rsidP="005372A7">
            <w:pPr>
              <w:ind w:left="-113" w:right="-136"/>
              <w:jc w:val="center"/>
            </w:pPr>
            <w:r>
              <w:t>2018</w:t>
            </w:r>
          </w:p>
        </w:tc>
        <w:tc>
          <w:tcPr>
            <w:tcW w:w="1162" w:type="dxa"/>
          </w:tcPr>
          <w:p w:rsidR="00414075" w:rsidRDefault="00414075" w:rsidP="005372A7">
            <w:pPr>
              <w:ind w:left="-113" w:right="-136"/>
              <w:jc w:val="center"/>
            </w:pPr>
            <w:r>
              <w:t>1 200</w:t>
            </w:r>
          </w:p>
        </w:tc>
        <w:tc>
          <w:tcPr>
            <w:tcW w:w="1134" w:type="dxa"/>
          </w:tcPr>
          <w:p w:rsidR="00414075" w:rsidRDefault="00414075" w:rsidP="005372A7">
            <w:pPr>
              <w:ind w:left="-113" w:right="-136"/>
              <w:jc w:val="center"/>
            </w:pPr>
            <w:r>
              <w:t>1 140</w:t>
            </w:r>
          </w:p>
        </w:tc>
        <w:tc>
          <w:tcPr>
            <w:tcW w:w="1134" w:type="dxa"/>
          </w:tcPr>
          <w:p w:rsidR="00414075" w:rsidRDefault="00414075" w:rsidP="00414075">
            <w:pPr>
              <w:ind w:left="-113" w:right="-136"/>
              <w:jc w:val="center"/>
            </w:pPr>
            <w:r>
              <w:t>0</w:t>
            </w:r>
          </w:p>
        </w:tc>
        <w:tc>
          <w:tcPr>
            <w:tcW w:w="851" w:type="dxa"/>
          </w:tcPr>
          <w:p w:rsidR="00414075" w:rsidRDefault="00414075" w:rsidP="005372A7">
            <w:pPr>
              <w:ind w:left="-113" w:right="-136"/>
              <w:jc w:val="center"/>
            </w:pPr>
            <w:r>
              <w:t>0</w:t>
            </w:r>
          </w:p>
        </w:tc>
        <w:tc>
          <w:tcPr>
            <w:tcW w:w="1134" w:type="dxa"/>
          </w:tcPr>
          <w:p w:rsidR="00414075" w:rsidRDefault="00414075" w:rsidP="005372A7">
            <w:pPr>
              <w:ind w:left="-113" w:right="-136"/>
              <w:jc w:val="center"/>
            </w:pPr>
            <w:r>
              <w:t>60</w:t>
            </w:r>
          </w:p>
        </w:tc>
        <w:tc>
          <w:tcPr>
            <w:tcW w:w="992" w:type="dxa"/>
          </w:tcPr>
          <w:p w:rsidR="00414075" w:rsidRDefault="00414075" w:rsidP="005372A7">
            <w:pPr>
              <w:ind w:left="-113" w:right="-136"/>
              <w:jc w:val="center"/>
            </w:pPr>
            <w:r>
              <w:t>0</w:t>
            </w:r>
          </w:p>
          <w:p w:rsidR="00414075" w:rsidRDefault="00414075" w:rsidP="005372A7">
            <w:pPr>
              <w:ind w:left="-113" w:right="-136"/>
              <w:jc w:val="center"/>
            </w:pPr>
          </w:p>
        </w:tc>
      </w:tr>
      <w:tr w:rsidR="00414075" w:rsidRPr="009918A3" w:rsidTr="004B138B">
        <w:trPr>
          <w:trHeight w:val="284"/>
        </w:trPr>
        <w:tc>
          <w:tcPr>
            <w:tcW w:w="1980" w:type="dxa"/>
          </w:tcPr>
          <w:p w:rsidR="00414075" w:rsidRPr="009918A3" w:rsidRDefault="00414075" w:rsidP="005372A7">
            <w:pPr>
              <w:ind w:left="-113" w:right="-136"/>
              <w:jc w:val="center"/>
            </w:pPr>
            <w:r>
              <w:t>Verejné obstarávanie</w:t>
            </w:r>
          </w:p>
        </w:tc>
        <w:tc>
          <w:tcPr>
            <w:tcW w:w="822" w:type="dxa"/>
            <w:gridSpan w:val="2"/>
          </w:tcPr>
          <w:p w:rsidR="00414075" w:rsidRDefault="00414075" w:rsidP="005372A7">
            <w:pPr>
              <w:ind w:left="-113" w:right="-136"/>
              <w:jc w:val="center"/>
            </w:pPr>
            <w:r>
              <w:t>2018</w:t>
            </w:r>
          </w:p>
        </w:tc>
        <w:tc>
          <w:tcPr>
            <w:tcW w:w="1162" w:type="dxa"/>
          </w:tcPr>
          <w:p w:rsidR="00414075" w:rsidRDefault="00414075" w:rsidP="005372A7">
            <w:pPr>
              <w:ind w:left="-113" w:right="-136"/>
              <w:jc w:val="center"/>
            </w:pPr>
            <w:r>
              <w:t>600</w:t>
            </w:r>
          </w:p>
        </w:tc>
        <w:tc>
          <w:tcPr>
            <w:tcW w:w="1134" w:type="dxa"/>
          </w:tcPr>
          <w:p w:rsidR="00414075" w:rsidRDefault="00414075" w:rsidP="005372A7">
            <w:pPr>
              <w:ind w:left="-113" w:right="-136"/>
              <w:jc w:val="center"/>
            </w:pPr>
            <w:r>
              <w:t>570</w:t>
            </w:r>
          </w:p>
        </w:tc>
        <w:tc>
          <w:tcPr>
            <w:tcW w:w="1134" w:type="dxa"/>
          </w:tcPr>
          <w:p w:rsidR="00414075" w:rsidRDefault="00414075" w:rsidP="005372A7">
            <w:pPr>
              <w:ind w:left="-113" w:right="-136"/>
              <w:jc w:val="center"/>
            </w:pPr>
            <w:r>
              <w:t>0</w:t>
            </w:r>
          </w:p>
        </w:tc>
        <w:tc>
          <w:tcPr>
            <w:tcW w:w="851" w:type="dxa"/>
          </w:tcPr>
          <w:p w:rsidR="00414075" w:rsidRDefault="00414075" w:rsidP="005372A7">
            <w:pPr>
              <w:ind w:left="-113" w:right="-136"/>
              <w:jc w:val="center"/>
            </w:pPr>
            <w:r>
              <w:t>0</w:t>
            </w:r>
          </w:p>
        </w:tc>
        <w:tc>
          <w:tcPr>
            <w:tcW w:w="1134" w:type="dxa"/>
          </w:tcPr>
          <w:p w:rsidR="00414075" w:rsidRDefault="00414075" w:rsidP="005372A7">
            <w:pPr>
              <w:ind w:left="-113" w:right="-136"/>
              <w:jc w:val="center"/>
            </w:pPr>
            <w:r>
              <w:t>30</w:t>
            </w:r>
          </w:p>
        </w:tc>
        <w:tc>
          <w:tcPr>
            <w:tcW w:w="992" w:type="dxa"/>
          </w:tcPr>
          <w:p w:rsidR="00414075" w:rsidRDefault="00414075" w:rsidP="005372A7">
            <w:pPr>
              <w:ind w:left="-113" w:right="-136"/>
              <w:jc w:val="center"/>
            </w:pPr>
            <w:r>
              <w:t>0</w:t>
            </w:r>
          </w:p>
        </w:tc>
      </w:tr>
      <w:tr w:rsidR="005372A7" w:rsidRPr="009918A3" w:rsidTr="004B138B">
        <w:trPr>
          <w:trHeight w:val="284"/>
        </w:trPr>
        <w:tc>
          <w:tcPr>
            <w:tcW w:w="1980" w:type="dxa"/>
          </w:tcPr>
          <w:p w:rsidR="005372A7" w:rsidRPr="009918A3" w:rsidRDefault="00414075" w:rsidP="005372A7">
            <w:pPr>
              <w:ind w:left="-113" w:right="-136"/>
              <w:jc w:val="center"/>
            </w:pPr>
            <w:r>
              <w:t>Externý manažment</w:t>
            </w:r>
          </w:p>
        </w:tc>
        <w:tc>
          <w:tcPr>
            <w:tcW w:w="822" w:type="dxa"/>
            <w:gridSpan w:val="2"/>
          </w:tcPr>
          <w:p w:rsidR="005372A7" w:rsidRPr="009918A3" w:rsidRDefault="005372A7" w:rsidP="005372A7">
            <w:pPr>
              <w:ind w:left="-113" w:right="-136"/>
              <w:jc w:val="center"/>
            </w:pPr>
            <w:r>
              <w:t>2018</w:t>
            </w:r>
          </w:p>
        </w:tc>
        <w:tc>
          <w:tcPr>
            <w:tcW w:w="1162" w:type="dxa"/>
          </w:tcPr>
          <w:p w:rsidR="005372A7" w:rsidRPr="009918A3" w:rsidRDefault="00414075" w:rsidP="00414075">
            <w:pPr>
              <w:ind w:left="-113" w:right="-136"/>
              <w:jc w:val="center"/>
            </w:pPr>
            <w:r>
              <w:t>900</w:t>
            </w:r>
          </w:p>
        </w:tc>
        <w:tc>
          <w:tcPr>
            <w:tcW w:w="1134" w:type="dxa"/>
          </w:tcPr>
          <w:p w:rsidR="005372A7" w:rsidRPr="009918A3" w:rsidRDefault="00414075" w:rsidP="005372A7">
            <w:pPr>
              <w:ind w:left="-113" w:right="-136"/>
              <w:jc w:val="center"/>
            </w:pPr>
            <w:r>
              <w:t>855</w:t>
            </w:r>
          </w:p>
        </w:tc>
        <w:tc>
          <w:tcPr>
            <w:tcW w:w="1134" w:type="dxa"/>
          </w:tcPr>
          <w:p w:rsidR="005372A7" w:rsidRPr="009918A3" w:rsidRDefault="005372A7" w:rsidP="005372A7">
            <w:pPr>
              <w:ind w:left="-113" w:right="-136"/>
              <w:jc w:val="center"/>
            </w:pPr>
            <w:r>
              <w:t>0</w:t>
            </w:r>
          </w:p>
        </w:tc>
        <w:tc>
          <w:tcPr>
            <w:tcW w:w="851" w:type="dxa"/>
          </w:tcPr>
          <w:p w:rsidR="005372A7" w:rsidRPr="009918A3" w:rsidRDefault="005372A7" w:rsidP="005372A7">
            <w:pPr>
              <w:ind w:left="-113" w:right="-136"/>
              <w:jc w:val="center"/>
            </w:pPr>
            <w:r>
              <w:t>0</w:t>
            </w:r>
          </w:p>
        </w:tc>
        <w:tc>
          <w:tcPr>
            <w:tcW w:w="1134" w:type="dxa"/>
          </w:tcPr>
          <w:p w:rsidR="005372A7" w:rsidRPr="009918A3" w:rsidRDefault="00414075" w:rsidP="005372A7">
            <w:pPr>
              <w:ind w:left="-113" w:right="-136"/>
              <w:jc w:val="center"/>
            </w:pPr>
            <w:r>
              <w:t>45</w:t>
            </w:r>
          </w:p>
        </w:tc>
        <w:tc>
          <w:tcPr>
            <w:tcW w:w="992" w:type="dxa"/>
          </w:tcPr>
          <w:p w:rsidR="005372A7" w:rsidRPr="009918A3" w:rsidRDefault="005372A7" w:rsidP="005372A7">
            <w:pPr>
              <w:ind w:left="-113" w:right="-136"/>
              <w:jc w:val="center"/>
            </w:pPr>
            <w:r>
              <w:t>0</w:t>
            </w:r>
          </w:p>
        </w:tc>
      </w:tr>
      <w:tr w:rsidR="005372A7" w:rsidRPr="009021A0" w:rsidTr="004B138B">
        <w:trPr>
          <w:trHeight w:val="284"/>
        </w:trPr>
        <w:tc>
          <w:tcPr>
            <w:tcW w:w="1980" w:type="dxa"/>
          </w:tcPr>
          <w:p w:rsidR="005372A7" w:rsidRPr="00A81064" w:rsidRDefault="005372A7" w:rsidP="005372A7">
            <w:pPr>
              <w:ind w:left="-113" w:right="-136"/>
              <w:jc w:val="center"/>
            </w:pPr>
            <w:r w:rsidRPr="00A81064">
              <w:t>Realizácia projektu</w:t>
            </w:r>
          </w:p>
        </w:tc>
        <w:tc>
          <w:tcPr>
            <w:tcW w:w="822" w:type="dxa"/>
            <w:gridSpan w:val="2"/>
          </w:tcPr>
          <w:p w:rsidR="005372A7" w:rsidRPr="009918A3" w:rsidRDefault="005372A7" w:rsidP="005372A7">
            <w:pPr>
              <w:ind w:left="-113" w:right="-136"/>
              <w:jc w:val="center"/>
            </w:pPr>
            <w:r>
              <w:t>20</w:t>
            </w:r>
            <w:r w:rsidRPr="009918A3">
              <w:t>1</w:t>
            </w:r>
            <w:r>
              <w:t>8</w:t>
            </w:r>
            <w:r w:rsidR="00414075">
              <w:t>/19</w:t>
            </w:r>
          </w:p>
        </w:tc>
        <w:tc>
          <w:tcPr>
            <w:tcW w:w="1162" w:type="dxa"/>
          </w:tcPr>
          <w:p w:rsidR="005372A7" w:rsidRPr="009918A3" w:rsidRDefault="00414075" w:rsidP="005372A7">
            <w:pPr>
              <w:ind w:left="-113" w:right="-136"/>
              <w:jc w:val="center"/>
            </w:pPr>
            <w:r>
              <w:t>47 300</w:t>
            </w:r>
          </w:p>
        </w:tc>
        <w:tc>
          <w:tcPr>
            <w:tcW w:w="1134" w:type="dxa"/>
          </w:tcPr>
          <w:p w:rsidR="005372A7" w:rsidRPr="009918A3" w:rsidRDefault="00414075" w:rsidP="005372A7">
            <w:pPr>
              <w:tabs>
                <w:tab w:val="center" w:pos="470"/>
              </w:tabs>
              <w:ind w:left="-113" w:right="-136"/>
              <w:jc w:val="center"/>
            </w:pPr>
            <w:r>
              <w:t>44 935</w:t>
            </w:r>
          </w:p>
        </w:tc>
        <w:tc>
          <w:tcPr>
            <w:tcW w:w="1134" w:type="dxa"/>
          </w:tcPr>
          <w:p w:rsidR="005372A7" w:rsidRPr="009918A3" w:rsidRDefault="00414075" w:rsidP="005372A7">
            <w:pPr>
              <w:tabs>
                <w:tab w:val="center" w:pos="470"/>
              </w:tabs>
              <w:ind w:left="-113" w:right="-136"/>
              <w:jc w:val="center"/>
            </w:pPr>
            <w:r>
              <w:t>0</w:t>
            </w:r>
          </w:p>
        </w:tc>
        <w:tc>
          <w:tcPr>
            <w:tcW w:w="851" w:type="dxa"/>
          </w:tcPr>
          <w:p w:rsidR="005372A7" w:rsidRPr="009918A3" w:rsidRDefault="005372A7" w:rsidP="005372A7">
            <w:pPr>
              <w:ind w:left="-113" w:right="-136"/>
              <w:jc w:val="center"/>
            </w:pPr>
            <w:r w:rsidRPr="009918A3">
              <w:t>0</w:t>
            </w:r>
          </w:p>
        </w:tc>
        <w:tc>
          <w:tcPr>
            <w:tcW w:w="1134" w:type="dxa"/>
          </w:tcPr>
          <w:p w:rsidR="005372A7" w:rsidRPr="009918A3" w:rsidRDefault="00414075" w:rsidP="005372A7">
            <w:pPr>
              <w:ind w:left="-113" w:right="-136"/>
              <w:jc w:val="center"/>
            </w:pPr>
            <w:r>
              <w:t>2 365</w:t>
            </w:r>
          </w:p>
        </w:tc>
        <w:tc>
          <w:tcPr>
            <w:tcW w:w="992" w:type="dxa"/>
          </w:tcPr>
          <w:p w:rsidR="005372A7" w:rsidRPr="009918A3" w:rsidRDefault="005372A7" w:rsidP="005372A7">
            <w:pPr>
              <w:ind w:left="-113" w:right="-136"/>
              <w:jc w:val="center"/>
            </w:pPr>
            <w:r>
              <w:t>0</w:t>
            </w:r>
          </w:p>
        </w:tc>
      </w:tr>
      <w:tr w:rsidR="005372A7" w:rsidRPr="009021A0" w:rsidTr="004B138B">
        <w:trPr>
          <w:trHeight w:val="284"/>
        </w:trPr>
        <w:tc>
          <w:tcPr>
            <w:tcW w:w="1980" w:type="dxa"/>
          </w:tcPr>
          <w:p w:rsidR="005372A7" w:rsidRPr="00A81064" w:rsidRDefault="005372A7" w:rsidP="005372A7">
            <w:pPr>
              <w:ind w:left="-113" w:right="-136"/>
              <w:jc w:val="center"/>
              <w:rPr>
                <w:b/>
              </w:rPr>
            </w:pPr>
            <w:r w:rsidRPr="00A81064">
              <w:rPr>
                <w:b/>
              </w:rPr>
              <w:t>Spolu</w:t>
            </w:r>
          </w:p>
        </w:tc>
        <w:tc>
          <w:tcPr>
            <w:tcW w:w="822" w:type="dxa"/>
            <w:gridSpan w:val="2"/>
          </w:tcPr>
          <w:p w:rsidR="005372A7" w:rsidRPr="009918A3" w:rsidRDefault="005372A7" w:rsidP="005372A7">
            <w:pPr>
              <w:ind w:left="-113" w:right="-136"/>
              <w:jc w:val="center"/>
            </w:pPr>
          </w:p>
        </w:tc>
        <w:tc>
          <w:tcPr>
            <w:tcW w:w="1162" w:type="dxa"/>
          </w:tcPr>
          <w:p w:rsidR="005372A7" w:rsidRPr="009918A3" w:rsidRDefault="00414075" w:rsidP="005372A7">
            <w:pPr>
              <w:ind w:left="-113" w:right="-136"/>
              <w:jc w:val="center"/>
            </w:pPr>
            <w:r>
              <w:t>50 000</w:t>
            </w:r>
          </w:p>
        </w:tc>
        <w:tc>
          <w:tcPr>
            <w:tcW w:w="1134" w:type="dxa"/>
          </w:tcPr>
          <w:p w:rsidR="005372A7" w:rsidRPr="009918A3" w:rsidRDefault="00414075" w:rsidP="005372A7">
            <w:pPr>
              <w:tabs>
                <w:tab w:val="center" w:pos="470"/>
              </w:tabs>
              <w:ind w:left="-113" w:right="-136"/>
              <w:jc w:val="center"/>
            </w:pPr>
            <w:r>
              <w:t>47 500</w:t>
            </w:r>
          </w:p>
        </w:tc>
        <w:tc>
          <w:tcPr>
            <w:tcW w:w="1134" w:type="dxa"/>
          </w:tcPr>
          <w:p w:rsidR="005372A7" w:rsidRPr="009918A3" w:rsidRDefault="00414075" w:rsidP="005372A7">
            <w:pPr>
              <w:tabs>
                <w:tab w:val="center" w:pos="470"/>
              </w:tabs>
              <w:ind w:left="-113" w:right="-136"/>
              <w:jc w:val="center"/>
            </w:pPr>
            <w:r>
              <w:t>0</w:t>
            </w:r>
          </w:p>
        </w:tc>
        <w:tc>
          <w:tcPr>
            <w:tcW w:w="851" w:type="dxa"/>
          </w:tcPr>
          <w:p w:rsidR="005372A7" w:rsidRPr="009918A3" w:rsidRDefault="005372A7" w:rsidP="005372A7">
            <w:pPr>
              <w:ind w:left="-113" w:right="-136"/>
              <w:jc w:val="center"/>
            </w:pPr>
            <w:r w:rsidRPr="009918A3">
              <w:t>0</w:t>
            </w:r>
          </w:p>
        </w:tc>
        <w:tc>
          <w:tcPr>
            <w:tcW w:w="1134" w:type="dxa"/>
          </w:tcPr>
          <w:p w:rsidR="005372A7" w:rsidRPr="009918A3" w:rsidRDefault="00414075" w:rsidP="005372A7">
            <w:pPr>
              <w:ind w:left="-113" w:right="-136"/>
              <w:jc w:val="center"/>
            </w:pPr>
            <w:r>
              <w:t>2 500</w:t>
            </w:r>
          </w:p>
        </w:tc>
        <w:tc>
          <w:tcPr>
            <w:tcW w:w="992" w:type="dxa"/>
          </w:tcPr>
          <w:p w:rsidR="005372A7" w:rsidRPr="009918A3" w:rsidRDefault="005372A7" w:rsidP="005372A7">
            <w:pPr>
              <w:ind w:left="-113" w:right="-136"/>
              <w:jc w:val="center"/>
            </w:pPr>
            <w:r>
              <w:t>0</w:t>
            </w:r>
          </w:p>
        </w:tc>
      </w:tr>
    </w:tbl>
    <w:p w:rsidR="005372A7" w:rsidRDefault="005372A7" w:rsidP="00823AC4"/>
    <w:tbl>
      <w:tblPr>
        <w:tblStyle w:val="Mriekatabuky"/>
        <w:tblW w:w="0" w:type="auto"/>
        <w:tblInd w:w="108" w:type="dxa"/>
        <w:tblLayout w:type="fixed"/>
        <w:tblLook w:val="04A0"/>
      </w:tblPr>
      <w:tblGrid>
        <w:gridCol w:w="1980"/>
        <w:gridCol w:w="709"/>
        <w:gridCol w:w="113"/>
        <w:gridCol w:w="1162"/>
        <w:gridCol w:w="1134"/>
        <w:gridCol w:w="1134"/>
        <w:gridCol w:w="851"/>
        <w:gridCol w:w="1134"/>
        <w:gridCol w:w="992"/>
      </w:tblGrid>
      <w:tr w:rsidR="004B138B" w:rsidRPr="00991FA7" w:rsidTr="004B138B">
        <w:trPr>
          <w:trHeight w:val="284"/>
        </w:trPr>
        <w:tc>
          <w:tcPr>
            <w:tcW w:w="9209" w:type="dxa"/>
            <w:gridSpan w:val="9"/>
            <w:shd w:val="clear" w:color="auto" w:fill="D9D9D9" w:themeFill="background1" w:themeFillShade="D9"/>
          </w:tcPr>
          <w:p w:rsidR="004B138B" w:rsidRPr="0001376D" w:rsidRDefault="004B138B" w:rsidP="00A76560">
            <w:pPr>
              <w:rPr>
                <w:b/>
              </w:rPr>
            </w:pPr>
            <w:r w:rsidRPr="0001376D">
              <w:rPr>
                <w:b/>
              </w:rPr>
              <w:lastRenderedPageBreak/>
              <w:t>Základné údaje o projektovom zámere č</w:t>
            </w:r>
            <w:r>
              <w:rPr>
                <w:b/>
              </w:rPr>
              <w:t>. 2.3.1.3</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Názov projektu</w:t>
            </w:r>
          </w:p>
        </w:tc>
        <w:tc>
          <w:tcPr>
            <w:tcW w:w="6520" w:type="dxa"/>
            <w:gridSpan w:val="7"/>
          </w:tcPr>
          <w:p w:rsidR="004B138B" w:rsidRPr="000C4945" w:rsidRDefault="004B138B" w:rsidP="00A76560">
            <w:pPr>
              <w:rPr>
                <w:b/>
              </w:rPr>
            </w:pPr>
            <w:r>
              <w:rPr>
                <w:b/>
              </w:rPr>
              <w:t xml:space="preserve">Rekonštrukcia </w:t>
            </w:r>
            <w:r w:rsidR="007C72A8">
              <w:rPr>
                <w:b/>
              </w:rPr>
              <w:t xml:space="preserve">budovy </w:t>
            </w:r>
            <w:r>
              <w:rPr>
                <w:b/>
              </w:rPr>
              <w:t>kultúrneho domu</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Garant</w:t>
            </w:r>
          </w:p>
        </w:tc>
        <w:tc>
          <w:tcPr>
            <w:tcW w:w="6520" w:type="dxa"/>
            <w:gridSpan w:val="7"/>
          </w:tcPr>
          <w:p w:rsidR="004B138B" w:rsidRPr="00872996" w:rsidRDefault="004B138B" w:rsidP="00A76560">
            <w:r>
              <w:t>Obec Rudník</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Kontaktná osoba garanta</w:t>
            </w:r>
          </w:p>
        </w:tc>
        <w:tc>
          <w:tcPr>
            <w:tcW w:w="6520" w:type="dxa"/>
            <w:gridSpan w:val="7"/>
          </w:tcPr>
          <w:p w:rsidR="004B138B" w:rsidRPr="00C15FC7" w:rsidRDefault="004B138B" w:rsidP="00A76560">
            <w:pPr>
              <w:rPr>
                <w:highlight w:val="yellow"/>
              </w:rPr>
            </w:pPr>
            <w:r>
              <w:t>Starosta</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 xml:space="preserve">Partneri garanta </w:t>
            </w:r>
          </w:p>
        </w:tc>
        <w:tc>
          <w:tcPr>
            <w:tcW w:w="6520" w:type="dxa"/>
            <w:gridSpan w:val="7"/>
          </w:tcPr>
          <w:p w:rsidR="004B138B" w:rsidRPr="008D5197" w:rsidRDefault="004B138B" w:rsidP="00A76560">
            <w:r>
              <w:t>-</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Začatie a ukon</w:t>
            </w:r>
            <w:r>
              <w:rPr>
                <w:b/>
              </w:rPr>
              <w:t>čenie fyzickej realizácie fyzickej realizácie</w:t>
            </w:r>
          </w:p>
        </w:tc>
        <w:tc>
          <w:tcPr>
            <w:tcW w:w="6520" w:type="dxa"/>
            <w:gridSpan w:val="7"/>
          </w:tcPr>
          <w:p w:rsidR="004B138B" w:rsidRPr="00A10E29" w:rsidRDefault="004B138B" w:rsidP="00A10E29">
            <w:r w:rsidRPr="00A10E29">
              <w:t>júl 201</w:t>
            </w:r>
            <w:r w:rsidR="00A10E29" w:rsidRPr="00A10E29">
              <w:t>7</w:t>
            </w:r>
            <w:r w:rsidRPr="00A10E29">
              <w:t xml:space="preserve"> – február 201</w:t>
            </w:r>
            <w:r w:rsidR="00A10E29" w:rsidRPr="00A10E29">
              <w:t>8</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 xml:space="preserve">Stav projektu pred realizáciou </w:t>
            </w:r>
          </w:p>
        </w:tc>
        <w:tc>
          <w:tcPr>
            <w:tcW w:w="6520" w:type="dxa"/>
            <w:gridSpan w:val="7"/>
          </w:tcPr>
          <w:p w:rsidR="004B138B" w:rsidRPr="000C4945" w:rsidRDefault="004B138B" w:rsidP="00A76560">
            <w:r>
              <w:t>V neprijateľnom technickom stave</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Cieľ projektu</w:t>
            </w:r>
          </w:p>
        </w:tc>
        <w:tc>
          <w:tcPr>
            <w:tcW w:w="6520" w:type="dxa"/>
            <w:gridSpan w:val="7"/>
          </w:tcPr>
          <w:p w:rsidR="004B138B" w:rsidRPr="00872996" w:rsidRDefault="004B138B" w:rsidP="00A76560">
            <w:r>
              <w:t>Zrekonštruovať kultúrny dom</w:t>
            </w:r>
            <w:r w:rsidR="00D60B37">
              <w:t>, priestory archívu a knižnice</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 xml:space="preserve">Výstupy </w:t>
            </w:r>
          </w:p>
        </w:tc>
        <w:tc>
          <w:tcPr>
            <w:tcW w:w="6520" w:type="dxa"/>
            <w:gridSpan w:val="7"/>
          </w:tcPr>
          <w:p w:rsidR="004B138B" w:rsidRPr="00872996" w:rsidRDefault="00D60B37" w:rsidP="00A76560">
            <w:r>
              <w:t>Zrekonštruovaný kultúrna dom</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Užívatelia</w:t>
            </w:r>
          </w:p>
        </w:tc>
        <w:tc>
          <w:tcPr>
            <w:tcW w:w="6520" w:type="dxa"/>
            <w:gridSpan w:val="7"/>
          </w:tcPr>
          <w:p w:rsidR="004B138B" w:rsidRPr="00872996" w:rsidRDefault="00D60B37" w:rsidP="00A76560">
            <w:r>
              <w:t>Občania obce</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Indikátory monitoringu</w:t>
            </w:r>
          </w:p>
        </w:tc>
        <w:tc>
          <w:tcPr>
            <w:tcW w:w="6520" w:type="dxa"/>
            <w:gridSpan w:val="7"/>
          </w:tcPr>
          <w:p w:rsidR="004B138B" w:rsidRDefault="00D60B37" w:rsidP="00A76560">
            <w:r>
              <w:t>Výstup – zrekonštruovaný kultúrny dom, priestory archívu a knižnice</w:t>
            </w:r>
            <w:r w:rsidR="004B138B" w:rsidRPr="00872996">
              <w:t xml:space="preserve">; </w:t>
            </w:r>
          </w:p>
          <w:p w:rsidR="004B138B" w:rsidRPr="00872996" w:rsidRDefault="004B138B" w:rsidP="00D60B37">
            <w:r w:rsidRPr="00872996">
              <w:t xml:space="preserve">Výsledok </w:t>
            </w:r>
            <w:r>
              <w:t>–</w:t>
            </w:r>
            <w:r w:rsidRPr="005D2573">
              <w:t xml:space="preserve"> znížené energetické náklady</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Zmluvné podmienky</w:t>
            </w:r>
          </w:p>
        </w:tc>
        <w:tc>
          <w:tcPr>
            <w:tcW w:w="6520" w:type="dxa"/>
            <w:gridSpan w:val="7"/>
          </w:tcPr>
          <w:p w:rsidR="004B138B" w:rsidRPr="00872996" w:rsidRDefault="004B138B" w:rsidP="00A76560">
            <w:r>
              <w:t xml:space="preserve">VO </w:t>
            </w:r>
            <w:r w:rsidRPr="00FC0274">
              <w:t>- výber dodávateľa</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Riziká</w:t>
            </w:r>
          </w:p>
        </w:tc>
        <w:tc>
          <w:tcPr>
            <w:tcW w:w="6520" w:type="dxa"/>
            <w:gridSpan w:val="7"/>
          </w:tcPr>
          <w:p w:rsidR="004B138B" w:rsidRPr="00872996" w:rsidRDefault="004B138B" w:rsidP="00A76560">
            <w:pPr>
              <w:tabs>
                <w:tab w:val="left" w:pos="1050"/>
              </w:tabs>
            </w:pPr>
            <w:r>
              <w:t>Neschválenie žiadosti o NFP</w:t>
            </w:r>
          </w:p>
        </w:tc>
      </w:tr>
      <w:tr w:rsidR="004B138B" w:rsidRPr="009021A0" w:rsidTr="004B138B">
        <w:trPr>
          <w:trHeight w:val="284"/>
        </w:trPr>
        <w:tc>
          <w:tcPr>
            <w:tcW w:w="2689" w:type="dxa"/>
            <w:gridSpan w:val="2"/>
          </w:tcPr>
          <w:p w:rsidR="004B138B" w:rsidRPr="00C15FC7" w:rsidRDefault="004B138B" w:rsidP="00A76560">
            <w:pPr>
              <w:rPr>
                <w:b/>
              </w:rPr>
            </w:pPr>
            <w:r w:rsidRPr="00C15FC7">
              <w:rPr>
                <w:b/>
              </w:rPr>
              <w:t>Poznámky</w:t>
            </w:r>
          </w:p>
        </w:tc>
        <w:tc>
          <w:tcPr>
            <w:tcW w:w="6520" w:type="dxa"/>
            <w:gridSpan w:val="7"/>
          </w:tcPr>
          <w:p w:rsidR="004B138B" w:rsidRPr="00C15FC7" w:rsidRDefault="004B138B" w:rsidP="00D60B37">
            <w:r>
              <w:t xml:space="preserve">Predloženie žiadosti cez </w:t>
            </w:r>
            <w:proofErr w:type="spellStart"/>
            <w:r w:rsidR="00D60B37">
              <w:t>MPaRV</w:t>
            </w:r>
            <w:proofErr w:type="spellEnd"/>
            <w:r w:rsidR="00D60B37">
              <w:t xml:space="preserve"> SR, PRV.</w:t>
            </w:r>
          </w:p>
        </w:tc>
      </w:tr>
      <w:tr w:rsidR="004B138B" w:rsidRPr="009021A0" w:rsidTr="004B138B">
        <w:trPr>
          <w:trHeight w:val="284"/>
        </w:trPr>
        <w:tc>
          <w:tcPr>
            <w:tcW w:w="9209" w:type="dxa"/>
            <w:gridSpan w:val="9"/>
            <w:shd w:val="clear" w:color="auto" w:fill="D9D9D9" w:themeFill="background1" w:themeFillShade="D9"/>
          </w:tcPr>
          <w:p w:rsidR="004B138B" w:rsidRPr="00C15FC7" w:rsidRDefault="004B138B" w:rsidP="00A76560">
            <w:pPr>
              <w:rPr>
                <w:b/>
              </w:rPr>
            </w:pPr>
            <w:r w:rsidRPr="00C15FC7">
              <w:rPr>
                <w:b/>
              </w:rPr>
              <w:t>Realizácia projektu</w:t>
            </w:r>
          </w:p>
        </w:tc>
      </w:tr>
      <w:tr w:rsidR="004B138B" w:rsidRPr="009021A0" w:rsidTr="004B138B">
        <w:trPr>
          <w:trHeight w:val="284"/>
        </w:trPr>
        <w:tc>
          <w:tcPr>
            <w:tcW w:w="2689" w:type="dxa"/>
            <w:gridSpan w:val="2"/>
          </w:tcPr>
          <w:p w:rsidR="004B138B" w:rsidRPr="00C15FC7" w:rsidRDefault="004B138B" w:rsidP="00A76560">
            <w:pPr>
              <w:rPr>
                <w:b/>
                <w:i/>
              </w:rPr>
            </w:pPr>
            <w:r w:rsidRPr="00C15FC7">
              <w:rPr>
                <w:b/>
                <w:i/>
              </w:rPr>
              <w:t>Fáza/míľnik</w:t>
            </w:r>
          </w:p>
        </w:tc>
        <w:tc>
          <w:tcPr>
            <w:tcW w:w="4394" w:type="dxa"/>
            <w:gridSpan w:val="5"/>
          </w:tcPr>
          <w:p w:rsidR="004B138B" w:rsidRPr="00C15FC7" w:rsidRDefault="004B138B" w:rsidP="00A76560">
            <w:pPr>
              <w:rPr>
                <w:b/>
                <w:i/>
              </w:rPr>
            </w:pPr>
            <w:r w:rsidRPr="00C15FC7">
              <w:rPr>
                <w:b/>
                <w:i/>
              </w:rPr>
              <w:t>Súčinnosť iného odboru alebo subjektu</w:t>
            </w:r>
          </w:p>
        </w:tc>
        <w:tc>
          <w:tcPr>
            <w:tcW w:w="2126" w:type="dxa"/>
            <w:gridSpan w:val="2"/>
          </w:tcPr>
          <w:p w:rsidR="004B138B" w:rsidRPr="00C15FC7" w:rsidRDefault="004B138B" w:rsidP="00A76560">
            <w:pPr>
              <w:rPr>
                <w:b/>
                <w:i/>
              </w:rPr>
            </w:pPr>
            <w:r w:rsidRPr="00C15FC7">
              <w:rPr>
                <w:b/>
                <w:i/>
              </w:rPr>
              <w:t>Termín (mesiac/rok)</w:t>
            </w:r>
          </w:p>
        </w:tc>
      </w:tr>
      <w:tr w:rsidR="004B138B" w:rsidRPr="009021A0" w:rsidTr="004B138B">
        <w:trPr>
          <w:trHeight w:val="284"/>
        </w:trPr>
        <w:tc>
          <w:tcPr>
            <w:tcW w:w="2689" w:type="dxa"/>
            <w:gridSpan w:val="2"/>
          </w:tcPr>
          <w:p w:rsidR="004B138B" w:rsidRPr="00C15FC7" w:rsidRDefault="004B138B" w:rsidP="00A76560">
            <w:r>
              <w:t>Projektová dokumentácia</w:t>
            </w:r>
          </w:p>
        </w:tc>
        <w:tc>
          <w:tcPr>
            <w:tcW w:w="4394" w:type="dxa"/>
            <w:gridSpan w:val="5"/>
          </w:tcPr>
          <w:p w:rsidR="004B138B" w:rsidRPr="00C15FC7" w:rsidRDefault="004B138B" w:rsidP="00A76560">
            <w:r>
              <w:t>Externá firma</w:t>
            </w:r>
          </w:p>
        </w:tc>
        <w:tc>
          <w:tcPr>
            <w:tcW w:w="2126" w:type="dxa"/>
            <w:gridSpan w:val="2"/>
          </w:tcPr>
          <w:p w:rsidR="004B138B" w:rsidRPr="00BA2680" w:rsidRDefault="004B138B" w:rsidP="00A76560">
            <w:r>
              <w:t>1 - 3/201</w:t>
            </w:r>
            <w:r w:rsidR="00D60B37">
              <w:t>7</w:t>
            </w:r>
          </w:p>
        </w:tc>
      </w:tr>
      <w:tr w:rsidR="004B138B" w:rsidRPr="00FE3EC1" w:rsidTr="004B138B">
        <w:trPr>
          <w:trHeight w:val="284"/>
        </w:trPr>
        <w:tc>
          <w:tcPr>
            <w:tcW w:w="2689" w:type="dxa"/>
            <w:gridSpan w:val="2"/>
          </w:tcPr>
          <w:p w:rsidR="004B138B" w:rsidRPr="00FE3EC1" w:rsidRDefault="004B138B" w:rsidP="00A76560">
            <w:r w:rsidRPr="00FE3EC1">
              <w:t>Vydanie stavebného povolenia</w:t>
            </w:r>
          </w:p>
        </w:tc>
        <w:tc>
          <w:tcPr>
            <w:tcW w:w="4394" w:type="dxa"/>
            <w:gridSpan w:val="5"/>
          </w:tcPr>
          <w:p w:rsidR="004B138B" w:rsidRPr="00FE3EC1" w:rsidRDefault="004B138B" w:rsidP="00A76560">
            <w:r w:rsidRPr="00FE3EC1">
              <w:t xml:space="preserve">Príslušný stavebný úrad </w:t>
            </w:r>
          </w:p>
        </w:tc>
        <w:tc>
          <w:tcPr>
            <w:tcW w:w="2126" w:type="dxa"/>
            <w:gridSpan w:val="2"/>
          </w:tcPr>
          <w:p w:rsidR="004B138B" w:rsidRPr="00FE3EC1" w:rsidRDefault="004B138B" w:rsidP="00A76560">
            <w:r>
              <w:t>4 – 5/201</w:t>
            </w:r>
            <w:r w:rsidR="00D60B37">
              <w:t>7</w:t>
            </w:r>
          </w:p>
        </w:tc>
      </w:tr>
      <w:tr w:rsidR="004B138B" w:rsidRPr="00FE3EC1" w:rsidTr="004B138B">
        <w:trPr>
          <w:trHeight w:val="284"/>
        </w:trPr>
        <w:tc>
          <w:tcPr>
            <w:tcW w:w="2689" w:type="dxa"/>
            <w:gridSpan w:val="2"/>
          </w:tcPr>
          <w:p w:rsidR="004B138B" w:rsidRPr="00FE3EC1" w:rsidRDefault="004B138B" w:rsidP="00A76560">
            <w:r w:rsidRPr="00FE3EC1">
              <w:t>Výber  dodávateľa</w:t>
            </w:r>
          </w:p>
        </w:tc>
        <w:tc>
          <w:tcPr>
            <w:tcW w:w="4394" w:type="dxa"/>
            <w:gridSpan w:val="5"/>
          </w:tcPr>
          <w:p w:rsidR="004B138B" w:rsidRPr="00FE3EC1" w:rsidRDefault="004B138B" w:rsidP="00A76560">
            <w:r>
              <w:t>Externá firma</w:t>
            </w:r>
          </w:p>
        </w:tc>
        <w:tc>
          <w:tcPr>
            <w:tcW w:w="2126" w:type="dxa"/>
            <w:gridSpan w:val="2"/>
          </w:tcPr>
          <w:p w:rsidR="004B138B" w:rsidRPr="00FE3EC1" w:rsidRDefault="004B138B" w:rsidP="00A76560">
            <w:r>
              <w:t>4</w:t>
            </w:r>
            <w:r w:rsidRPr="00FE3EC1">
              <w:t xml:space="preserve"> - </w:t>
            </w:r>
            <w:r>
              <w:t>6/201</w:t>
            </w:r>
            <w:r w:rsidR="00D60B37">
              <w:t>7</w:t>
            </w:r>
          </w:p>
        </w:tc>
      </w:tr>
      <w:tr w:rsidR="004B138B" w:rsidRPr="00FE3EC1" w:rsidTr="004B138B">
        <w:trPr>
          <w:trHeight w:val="284"/>
        </w:trPr>
        <w:tc>
          <w:tcPr>
            <w:tcW w:w="2689" w:type="dxa"/>
            <w:gridSpan w:val="2"/>
          </w:tcPr>
          <w:p w:rsidR="004B138B" w:rsidRPr="00C15FC7" w:rsidRDefault="004B138B" w:rsidP="00A76560">
            <w:r w:rsidRPr="00C15FC7">
              <w:t xml:space="preserve">Spracovanie a </w:t>
            </w:r>
            <w:r>
              <w:t>predloženie</w:t>
            </w:r>
            <w:r w:rsidRPr="00C15FC7">
              <w:t xml:space="preserve"> žiadosti o NFP, zhromaždenie príloh</w:t>
            </w:r>
          </w:p>
        </w:tc>
        <w:tc>
          <w:tcPr>
            <w:tcW w:w="4394" w:type="dxa"/>
            <w:gridSpan w:val="5"/>
          </w:tcPr>
          <w:p w:rsidR="004B138B" w:rsidRPr="00C15FC7" w:rsidRDefault="004B138B" w:rsidP="00A76560">
            <w:r>
              <w:t>Externá firma</w:t>
            </w:r>
          </w:p>
        </w:tc>
        <w:tc>
          <w:tcPr>
            <w:tcW w:w="2126" w:type="dxa"/>
            <w:gridSpan w:val="2"/>
          </w:tcPr>
          <w:p w:rsidR="004B138B" w:rsidRPr="00FE3EC1" w:rsidRDefault="004B138B" w:rsidP="00A76560">
            <w:r>
              <w:t>4</w:t>
            </w:r>
            <w:r w:rsidRPr="00FE3EC1">
              <w:t xml:space="preserve"> - </w:t>
            </w:r>
            <w:r>
              <w:t>6/201</w:t>
            </w:r>
            <w:r w:rsidR="00D60B37">
              <w:t>7</w:t>
            </w:r>
          </w:p>
        </w:tc>
      </w:tr>
      <w:tr w:rsidR="004B138B" w:rsidRPr="00FE3EC1" w:rsidTr="004B138B">
        <w:trPr>
          <w:trHeight w:val="284"/>
        </w:trPr>
        <w:tc>
          <w:tcPr>
            <w:tcW w:w="2689" w:type="dxa"/>
            <w:gridSpan w:val="2"/>
          </w:tcPr>
          <w:p w:rsidR="004B138B" w:rsidRPr="00FE3EC1" w:rsidRDefault="004B138B" w:rsidP="00A76560">
            <w:r>
              <w:t>Realizácia</w:t>
            </w:r>
          </w:p>
        </w:tc>
        <w:tc>
          <w:tcPr>
            <w:tcW w:w="4394" w:type="dxa"/>
            <w:gridSpan w:val="5"/>
          </w:tcPr>
          <w:p w:rsidR="004B138B" w:rsidRPr="00FE3EC1" w:rsidRDefault="004B138B" w:rsidP="00A76560">
            <w:r>
              <w:t>Dodávateľ</w:t>
            </w:r>
          </w:p>
        </w:tc>
        <w:tc>
          <w:tcPr>
            <w:tcW w:w="2126" w:type="dxa"/>
            <w:gridSpan w:val="2"/>
          </w:tcPr>
          <w:p w:rsidR="004B138B" w:rsidRPr="00FE3EC1" w:rsidRDefault="004B138B" w:rsidP="00A76560">
            <w:r>
              <w:t>7</w:t>
            </w:r>
            <w:r w:rsidR="00D60B37">
              <w:t>/2017</w:t>
            </w:r>
            <w:r>
              <w:t xml:space="preserve"> – 2/201</w:t>
            </w:r>
            <w:r w:rsidR="00D60B37">
              <w:t>8</w:t>
            </w:r>
          </w:p>
        </w:tc>
      </w:tr>
      <w:tr w:rsidR="004B138B" w:rsidRPr="009021A0" w:rsidTr="004B138B">
        <w:trPr>
          <w:trHeight w:val="284"/>
        </w:trPr>
        <w:tc>
          <w:tcPr>
            <w:tcW w:w="2689" w:type="dxa"/>
            <w:gridSpan w:val="2"/>
          </w:tcPr>
          <w:p w:rsidR="004B138B" w:rsidRPr="00C15FC7" w:rsidRDefault="004B138B" w:rsidP="00A76560">
            <w:r>
              <w:t xml:space="preserve">Kolaudácia </w:t>
            </w:r>
          </w:p>
        </w:tc>
        <w:tc>
          <w:tcPr>
            <w:tcW w:w="4394" w:type="dxa"/>
            <w:gridSpan w:val="5"/>
          </w:tcPr>
          <w:p w:rsidR="004B138B" w:rsidRPr="00FE3EC1" w:rsidRDefault="004B138B" w:rsidP="00A76560">
            <w:r>
              <w:t>Príslušný stavebný úrad</w:t>
            </w:r>
          </w:p>
        </w:tc>
        <w:tc>
          <w:tcPr>
            <w:tcW w:w="2126" w:type="dxa"/>
            <w:gridSpan w:val="2"/>
          </w:tcPr>
          <w:p w:rsidR="004B138B" w:rsidRPr="00BA2680" w:rsidRDefault="004B138B" w:rsidP="00A76560">
            <w:r>
              <w:t>3 - 4/201</w:t>
            </w:r>
            <w:r w:rsidR="00D60B37">
              <w:t>8</w:t>
            </w:r>
          </w:p>
        </w:tc>
      </w:tr>
      <w:tr w:rsidR="004B138B" w:rsidRPr="009021A0" w:rsidTr="004B138B">
        <w:trPr>
          <w:trHeight w:val="284"/>
        </w:trPr>
        <w:tc>
          <w:tcPr>
            <w:tcW w:w="9209" w:type="dxa"/>
            <w:gridSpan w:val="9"/>
            <w:shd w:val="clear" w:color="auto" w:fill="D9D9D9" w:themeFill="background1" w:themeFillShade="D9"/>
          </w:tcPr>
          <w:p w:rsidR="004B138B" w:rsidRPr="00C15FC7" w:rsidRDefault="004B138B" w:rsidP="00A76560">
            <w:pPr>
              <w:rPr>
                <w:b/>
              </w:rPr>
            </w:pPr>
            <w:r w:rsidRPr="00C15FC7">
              <w:rPr>
                <w:b/>
              </w:rPr>
              <w:t>Financovanie projektu</w:t>
            </w:r>
          </w:p>
        </w:tc>
      </w:tr>
      <w:tr w:rsidR="004B138B" w:rsidRPr="009021A0" w:rsidTr="004B138B">
        <w:trPr>
          <w:trHeight w:val="284"/>
        </w:trPr>
        <w:tc>
          <w:tcPr>
            <w:tcW w:w="1980" w:type="dxa"/>
          </w:tcPr>
          <w:p w:rsidR="004B138B" w:rsidRPr="00C15FC7" w:rsidRDefault="004B138B" w:rsidP="00A76560">
            <w:pPr>
              <w:ind w:left="-113" w:right="-136"/>
              <w:jc w:val="center"/>
              <w:rPr>
                <w:b/>
                <w:i/>
              </w:rPr>
            </w:pPr>
            <w:r w:rsidRPr="00C15FC7">
              <w:rPr>
                <w:b/>
                <w:i/>
              </w:rPr>
              <w:t>Druh výdavku</w:t>
            </w:r>
          </w:p>
        </w:tc>
        <w:tc>
          <w:tcPr>
            <w:tcW w:w="822" w:type="dxa"/>
            <w:gridSpan w:val="2"/>
          </w:tcPr>
          <w:p w:rsidR="004B138B" w:rsidRPr="00C15FC7" w:rsidRDefault="004B138B" w:rsidP="00A76560">
            <w:pPr>
              <w:ind w:left="-113" w:right="-136"/>
              <w:jc w:val="center"/>
              <w:rPr>
                <w:b/>
                <w:i/>
              </w:rPr>
            </w:pPr>
            <w:r w:rsidRPr="00C15FC7">
              <w:rPr>
                <w:b/>
                <w:i/>
              </w:rPr>
              <w:t>Termín (rok)</w:t>
            </w:r>
          </w:p>
        </w:tc>
        <w:tc>
          <w:tcPr>
            <w:tcW w:w="1162" w:type="dxa"/>
          </w:tcPr>
          <w:p w:rsidR="004B138B" w:rsidRPr="00C15FC7" w:rsidRDefault="004B138B" w:rsidP="00A76560">
            <w:pPr>
              <w:ind w:left="-113" w:right="-136"/>
              <w:jc w:val="center"/>
              <w:rPr>
                <w:b/>
                <w:i/>
              </w:rPr>
            </w:pPr>
            <w:r w:rsidRPr="00C15FC7">
              <w:rPr>
                <w:b/>
                <w:i/>
              </w:rPr>
              <w:t>Náklady spolu (eur)</w:t>
            </w:r>
          </w:p>
        </w:tc>
        <w:tc>
          <w:tcPr>
            <w:tcW w:w="4253" w:type="dxa"/>
            <w:gridSpan w:val="4"/>
          </w:tcPr>
          <w:p w:rsidR="004B138B" w:rsidRPr="00C15FC7" w:rsidRDefault="004B138B" w:rsidP="00A76560">
            <w:pPr>
              <w:ind w:left="-113" w:right="-136"/>
              <w:jc w:val="center"/>
              <w:rPr>
                <w:b/>
                <w:i/>
              </w:rPr>
            </w:pPr>
            <w:r w:rsidRPr="00C15FC7">
              <w:rPr>
                <w:b/>
                <w:i/>
              </w:rPr>
              <w:t>z toho verejné zdroje</w:t>
            </w:r>
          </w:p>
        </w:tc>
        <w:tc>
          <w:tcPr>
            <w:tcW w:w="992" w:type="dxa"/>
          </w:tcPr>
          <w:p w:rsidR="004B138B" w:rsidRPr="00C15FC7" w:rsidRDefault="004B138B" w:rsidP="00A76560">
            <w:pPr>
              <w:ind w:left="-113" w:right="-136"/>
              <w:jc w:val="center"/>
              <w:rPr>
                <w:b/>
                <w:i/>
              </w:rPr>
            </w:pPr>
            <w:r w:rsidRPr="00C15FC7">
              <w:rPr>
                <w:b/>
                <w:i/>
              </w:rPr>
              <w:t>súkromné zdroje</w:t>
            </w:r>
          </w:p>
        </w:tc>
      </w:tr>
      <w:tr w:rsidR="004B138B" w:rsidRPr="009021A0" w:rsidTr="004B138B">
        <w:trPr>
          <w:trHeight w:val="284"/>
        </w:trPr>
        <w:tc>
          <w:tcPr>
            <w:tcW w:w="1980" w:type="dxa"/>
          </w:tcPr>
          <w:p w:rsidR="004B138B" w:rsidRPr="009021A0" w:rsidRDefault="004B138B" w:rsidP="00A76560">
            <w:pPr>
              <w:ind w:left="-113" w:right="-136"/>
              <w:jc w:val="center"/>
            </w:pPr>
          </w:p>
        </w:tc>
        <w:tc>
          <w:tcPr>
            <w:tcW w:w="822" w:type="dxa"/>
            <w:gridSpan w:val="2"/>
          </w:tcPr>
          <w:p w:rsidR="004B138B" w:rsidRPr="009021A0" w:rsidRDefault="004B138B" w:rsidP="00A76560">
            <w:pPr>
              <w:ind w:left="-113" w:right="-136"/>
              <w:jc w:val="center"/>
            </w:pPr>
          </w:p>
        </w:tc>
        <w:tc>
          <w:tcPr>
            <w:tcW w:w="1162" w:type="dxa"/>
          </w:tcPr>
          <w:p w:rsidR="004B138B" w:rsidRPr="009021A0" w:rsidRDefault="004B138B" w:rsidP="00A76560">
            <w:pPr>
              <w:ind w:left="-113" w:right="-136"/>
              <w:jc w:val="center"/>
            </w:pPr>
          </w:p>
        </w:tc>
        <w:tc>
          <w:tcPr>
            <w:tcW w:w="1134" w:type="dxa"/>
          </w:tcPr>
          <w:p w:rsidR="004B138B" w:rsidRPr="009021A0" w:rsidRDefault="004B138B" w:rsidP="00A76560">
            <w:pPr>
              <w:ind w:left="-113" w:right="-136"/>
              <w:jc w:val="center"/>
            </w:pPr>
            <w:r w:rsidRPr="009021A0">
              <w:t>EU</w:t>
            </w:r>
          </w:p>
        </w:tc>
        <w:tc>
          <w:tcPr>
            <w:tcW w:w="1134" w:type="dxa"/>
          </w:tcPr>
          <w:p w:rsidR="004B138B" w:rsidRPr="009021A0" w:rsidRDefault="004B138B" w:rsidP="00A76560">
            <w:pPr>
              <w:ind w:left="-113" w:right="-136"/>
              <w:jc w:val="center"/>
            </w:pPr>
            <w:r w:rsidRPr="009021A0">
              <w:t>ŠR</w:t>
            </w:r>
          </w:p>
        </w:tc>
        <w:tc>
          <w:tcPr>
            <w:tcW w:w="851" w:type="dxa"/>
          </w:tcPr>
          <w:p w:rsidR="004B138B" w:rsidRPr="009021A0" w:rsidRDefault="004B138B" w:rsidP="00A76560">
            <w:pPr>
              <w:ind w:left="-113" w:right="-136"/>
              <w:jc w:val="center"/>
            </w:pPr>
            <w:r w:rsidRPr="009021A0">
              <w:t>VÚC</w:t>
            </w:r>
          </w:p>
        </w:tc>
        <w:tc>
          <w:tcPr>
            <w:tcW w:w="1134" w:type="dxa"/>
          </w:tcPr>
          <w:p w:rsidR="004B138B" w:rsidRPr="009021A0" w:rsidRDefault="004B138B" w:rsidP="00A76560">
            <w:pPr>
              <w:ind w:left="-113" w:right="-136"/>
              <w:jc w:val="center"/>
            </w:pPr>
            <w:r w:rsidRPr="009021A0">
              <w:t>Obec</w:t>
            </w:r>
          </w:p>
        </w:tc>
        <w:tc>
          <w:tcPr>
            <w:tcW w:w="992" w:type="dxa"/>
          </w:tcPr>
          <w:p w:rsidR="004B138B" w:rsidRPr="009021A0" w:rsidRDefault="004B138B" w:rsidP="00A76560">
            <w:pPr>
              <w:ind w:left="-113" w:right="-136"/>
              <w:jc w:val="center"/>
            </w:pPr>
          </w:p>
        </w:tc>
      </w:tr>
      <w:tr w:rsidR="004B138B" w:rsidRPr="009918A3" w:rsidTr="004B138B">
        <w:trPr>
          <w:trHeight w:val="284"/>
        </w:trPr>
        <w:tc>
          <w:tcPr>
            <w:tcW w:w="1980" w:type="dxa"/>
          </w:tcPr>
          <w:p w:rsidR="004B138B" w:rsidRPr="009918A3" w:rsidRDefault="004B138B" w:rsidP="00A76560">
            <w:pPr>
              <w:ind w:left="-113" w:right="-136"/>
              <w:jc w:val="center"/>
            </w:pPr>
            <w:r>
              <w:t>Projektová dokumentácia</w:t>
            </w:r>
          </w:p>
        </w:tc>
        <w:tc>
          <w:tcPr>
            <w:tcW w:w="822" w:type="dxa"/>
            <w:gridSpan w:val="2"/>
          </w:tcPr>
          <w:p w:rsidR="004B138B" w:rsidRDefault="004B138B" w:rsidP="00A76560">
            <w:pPr>
              <w:ind w:left="-113" w:right="-136"/>
              <w:jc w:val="center"/>
            </w:pPr>
            <w:r>
              <w:t>2018</w:t>
            </w:r>
          </w:p>
        </w:tc>
        <w:tc>
          <w:tcPr>
            <w:tcW w:w="1162" w:type="dxa"/>
          </w:tcPr>
          <w:p w:rsidR="004B138B" w:rsidRDefault="00D60B37" w:rsidP="00D60B37">
            <w:pPr>
              <w:ind w:left="-113" w:right="-136"/>
              <w:jc w:val="center"/>
            </w:pPr>
            <w:r>
              <w:t>1 3</w:t>
            </w:r>
            <w:r w:rsidR="004B138B">
              <w:t>00</w:t>
            </w:r>
          </w:p>
        </w:tc>
        <w:tc>
          <w:tcPr>
            <w:tcW w:w="1134" w:type="dxa"/>
          </w:tcPr>
          <w:p w:rsidR="004B138B" w:rsidRDefault="00916FEC" w:rsidP="00A76560">
            <w:pPr>
              <w:ind w:left="-113" w:right="-136"/>
              <w:jc w:val="center"/>
            </w:pPr>
            <w:r>
              <w:t>1 235</w:t>
            </w:r>
          </w:p>
        </w:tc>
        <w:tc>
          <w:tcPr>
            <w:tcW w:w="1134" w:type="dxa"/>
          </w:tcPr>
          <w:p w:rsidR="004B138B" w:rsidRDefault="004B138B" w:rsidP="00A76560">
            <w:pPr>
              <w:ind w:left="-113" w:right="-136"/>
              <w:jc w:val="center"/>
            </w:pPr>
            <w:r>
              <w:t>0</w:t>
            </w:r>
          </w:p>
        </w:tc>
        <w:tc>
          <w:tcPr>
            <w:tcW w:w="851" w:type="dxa"/>
          </w:tcPr>
          <w:p w:rsidR="004B138B" w:rsidRDefault="004B138B" w:rsidP="00A76560">
            <w:pPr>
              <w:ind w:left="-113" w:right="-136"/>
              <w:jc w:val="center"/>
            </w:pPr>
            <w:r>
              <w:t>0</w:t>
            </w:r>
          </w:p>
        </w:tc>
        <w:tc>
          <w:tcPr>
            <w:tcW w:w="1134" w:type="dxa"/>
          </w:tcPr>
          <w:p w:rsidR="004B138B" w:rsidRDefault="00916FEC" w:rsidP="00A76560">
            <w:pPr>
              <w:ind w:left="-113" w:right="-136"/>
              <w:jc w:val="center"/>
            </w:pPr>
            <w:r>
              <w:t>65</w:t>
            </w:r>
          </w:p>
        </w:tc>
        <w:tc>
          <w:tcPr>
            <w:tcW w:w="992" w:type="dxa"/>
          </w:tcPr>
          <w:p w:rsidR="004B138B" w:rsidRDefault="004B138B" w:rsidP="00A76560">
            <w:pPr>
              <w:ind w:left="-113" w:right="-136"/>
              <w:jc w:val="center"/>
            </w:pPr>
            <w:r>
              <w:t>0</w:t>
            </w:r>
          </w:p>
          <w:p w:rsidR="004B138B" w:rsidRDefault="004B138B" w:rsidP="00A76560">
            <w:pPr>
              <w:ind w:left="-113" w:right="-136"/>
              <w:jc w:val="center"/>
            </w:pPr>
          </w:p>
        </w:tc>
      </w:tr>
      <w:tr w:rsidR="004B138B" w:rsidRPr="009918A3" w:rsidTr="004B138B">
        <w:trPr>
          <w:trHeight w:val="284"/>
        </w:trPr>
        <w:tc>
          <w:tcPr>
            <w:tcW w:w="1980" w:type="dxa"/>
          </w:tcPr>
          <w:p w:rsidR="004B138B" w:rsidRPr="009918A3" w:rsidRDefault="004B138B" w:rsidP="00A76560">
            <w:pPr>
              <w:ind w:left="-113" w:right="-136"/>
              <w:jc w:val="center"/>
            </w:pPr>
            <w:r>
              <w:t>Verejné obstarávanie</w:t>
            </w:r>
          </w:p>
        </w:tc>
        <w:tc>
          <w:tcPr>
            <w:tcW w:w="822" w:type="dxa"/>
            <w:gridSpan w:val="2"/>
          </w:tcPr>
          <w:p w:rsidR="004B138B" w:rsidRDefault="004B138B" w:rsidP="00A76560">
            <w:pPr>
              <w:ind w:left="-113" w:right="-136"/>
              <w:jc w:val="center"/>
            </w:pPr>
            <w:r>
              <w:t>2018</w:t>
            </w:r>
          </w:p>
        </w:tc>
        <w:tc>
          <w:tcPr>
            <w:tcW w:w="1162" w:type="dxa"/>
          </w:tcPr>
          <w:p w:rsidR="004B138B" w:rsidRDefault="00D60B37" w:rsidP="00A76560">
            <w:pPr>
              <w:ind w:left="-113" w:right="-136"/>
              <w:jc w:val="center"/>
            </w:pPr>
            <w:r>
              <w:t>8</w:t>
            </w:r>
            <w:r w:rsidR="004B138B">
              <w:t>00</w:t>
            </w:r>
          </w:p>
        </w:tc>
        <w:tc>
          <w:tcPr>
            <w:tcW w:w="1134" w:type="dxa"/>
          </w:tcPr>
          <w:p w:rsidR="004B138B" w:rsidRDefault="00916FEC" w:rsidP="00A76560">
            <w:pPr>
              <w:ind w:left="-113" w:right="-136"/>
              <w:jc w:val="center"/>
            </w:pPr>
            <w:r>
              <w:t>760</w:t>
            </w:r>
          </w:p>
        </w:tc>
        <w:tc>
          <w:tcPr>
            <w:tcW w:w="1134" w:type="dxa"/>
          </w:tcPr>
          <w:p w:rsidR="004B138B" w:rsidRDefault="004B138B" w:rsidP="00A76560">
            <w:pPr>
              <w:ind w:left="-113" w:right="-136"/>
              <w:jc w:val="center"/>
            </w:pPr>
            <w:r>
              <w:t>0</w:t>
            </w:r>
          </w:p>
        </w:tc>
        <w:tc>
          <w:tcPr>
            <w:tcW w:w="851" w:type="dxa"/>
          </w:tcPr>
          <w:p w:rsidR="004B138B" w:rsidRDefault="004B138B" w:rsidP="00A76560">
            <w:pPr>
              <w:ind w:left="-113" w:right="-136"/>
              <w:jc w:val="center"/>
            </w:pPr>
            <w:r>
              <w:t>0</w:t>
            </w:r>
          </w:p>
        </w:tc>
        <w:tc>
          <w:tcPr>
            <w:tcW w:w="1134" w:type="dxa"/>
          </w:tcPr>
          <w:p w:rsidR="004B138B" w:rsidRDefault="00916FEC" w:rsidP="00A76560">
            <w:pPr>
              <w:ind w:left="-113" w:right="-136"/>
              <w:jc w:val="center"/>
            </w:pPr>
            <w:r>
              <w:t>40</w:t>
            </w:r>
          </w:p>
        </w:tc>
        <w:tc>
          <w:tcPr>
            <w:tcW w:w="992" w:type="dxa"/>
          </w:tcPr>
          <w:p w:rsidR="004B138B" w:rsidRDefault="004B138B" w:rsidP="00A76560">
            <w:pPr>
              <w:ind w:left="-113" w:right="-136"/>
              <w:jc w:val="center"/>
            </w:pPr>
            <w:r>
              <w:t>0</w:t>
            </w:r>
          </w:p>
        </w:tc>
      </w:tr>
      <w:tr w:rsidR="004B138B" w:rsidRPr="009918A3" w:rsidTr="004B138B">
        <w:trPr>
          <w:trHeight w:val="284"/>
        </w:trPr>
        <w:tc>
          <w:tcPr>
            <w:tcW w:w="1980" w:type="dxa"/>
          </w:tcPr>
          <w:p w:rsidR="004B138B" w:rsidRPr="009918A3" w:rsidRDefault="004B138B" w:rsidP="00A76560">
            <w:pPr>
              <w:ind w:left="-113" w:right="-136"/>
              <w:jc w:val="center"/>
            </w:pPr>
            <w:r>
              <w:t>Externý manažment</w:t>
            </w:r>
          </w:p>
        </w:tc>
        <w:tc>
          <w:tcPr>
            <w:tcW w:w="822" w:type="dxa"/>
            <w:gridSpan w:val="2"/>
          </w:tcPr>
          <w:p w:rsidR="004B138B" w:rsidRPr="009918A3" w:rsidRDefault="004B138B" w:rsidP="00A76560">
            <w:pPr>
              <w:ind w:left="-113" w:right="-136"/>
              <w:jc w:val="center"/>
            </w:pPr>
            <w:r>
              <w:t>2018</w:t>
            </w:r>
          </w:p>
        </w:tc>
        <w:tc>
          <w:tcPr>
            <w:tcW w:w="1162" w:type="dxa"/>
          </w:tcPr>
          <w:p w:rsidR="004B138B" w:rsidRPr="009918A3" w:rsidRDefault="00D60B37" w:rsidP="00A76560">
            <w:pPr>
              <w:ind w:left="-113" w:right="-136"/>
              <w:jc w:val="center"/>
            </w:pPr>
            <w:r>
              <w:t>1 0</w:t>
            </w:r>
            <w:r w:rsidR="004B138B">
              <w:t>00</w:t>
            </w:r>
          </w:p>
        </w:tc>
        <w:tc>
          <w:tcPr>
            <w:tcW w:w="1134" w:type="dxa"/>
          </w:tcPr>
          <w:p w:rsidR="004B138B" w:rsidRPr="009918A3" w:rsidRDefault="00916FEC" w:rsidP="00A76560">
            <w:pPr>
              <w:ind w:left="-113" w:right="-136"/>
              <w:jc w:val="center"/>
            </w:pPr>
            <w:r>
              <w:t>950</w:t>
            </w:r>
          </w:p>
        </w:tc>
        <w:tc>
          <w:tcPr>
            <w:tcW w:w="1134" w:type="dxa"/>
          </w:tcPr>
          <w:p w:rsidR="004B138B" w:rsidRPr="009918A3" w:rsidRDefault="004B138B" w:rsidP="00A76560">
            <w:pPr>
              <w:ind w:left="-113" w:right="-136"/>
              <w:jc w:val="center"/>
            </w:pPr>
            <w:r>
              <w:t>0</w:t>
            </w:r>
          </w:p>
        </w:tc>
        <w:tc>
          <w:tcPr>
            <w:tcW w:w="851" w:type="dxa"/>
          </w:tcPr>
          <w:p w:rsidR="004B138B" w:rsidRPr="009918A3" w:rsidRDefault="004B138B" w:rsidP="00A76560">
            <w:pPr>
              <w:ind w:left="-113" w:right="-136"/>
              <w:jc w:val="center"/>
            </w:pPr>
            <w:r>
              <w:t>0</w:t>
            </w:r>
          </w:p>
        </w:tc>
        <w:tc>
          <w:tcPr>
            <w:tcW w:w="1134" w:type="dxa"/>
          </w:tcPr>
          <w:p w:rsidR="004B138B" w:rsidRPr="009918A3" w:rsidRDefault="00916FEC" w:rsidP="00A76560">
            <w:pPr>
              <w:ind w:left="-113" w:right="-136"/>
              <w:jc w:val="center"/>
            </w:pPr>
            <w:r>
              <w:t>50</w:t>
            </w:r>
          </w:p>
        </w:tc>
        <w:tc>
          <w:tcPr>
            <w:tcW w:w="992" w:type="dxa"/>
          </w:tcPr>
          <w:p w:rsidR="004B138B" w:rsidRPr="009918A3" w:rsidRDefault="004B138B" w:rsidP="00A76560">
            <w:pPr>
              <w:ind w:left="-113" w:right="-136"/>
              <w:jc w:val="center"/>
            </w:pPr>
            <w:r>
              <w:t>0</w:t>
            </w:r>
          </w:p>
        </w:tc>
      </w:tr>
      <w:tr w:rsidR="004B138B" w:rsidRPr="009021A0" w:rsidTr="004B138B">
        <w:trPr>
          <w:trHeight w:val="284"/>
        </w:trPr>
        <w:tc>
          <w:tcPr>
            <w:tcW w:w="1980" w:type="dxa"/>
          </w:tcPr>
          <w:p w:rsidR="004B138B" w:rsidRPr="00A81064" w:rsidRDefault="004B138B" w:rsidP="00A76560">
            <w:pPr>
              <w:ind w:left="-113" w:right="-136"/>
              <w:jc w:val="center"/>
            </w:pPr>
            <w:r w:rsidRPr="00A81064">
              <w:t>Realizácia projektu</w:t>
            </w:r>
          </w:p>
        </w:tc>
        <w:tc>
          <w:tcPr>
            <w:tcW w:w="822" w:type="dxa"/>
            <w:gridSpan w:val="2"/>
          </w:tcPr>
          <w:p w:rsidR="004B138B" w:rsidRPr="009918A3" w:rsidRDefault="004B138B" w:rsidP="00A76560">
            <w:pPr>
              <w:ind w:left="-113" w:right="-136"/>
              <w:jc w:val="center"/>
            </w:pPr>
            <w:r>
              <w:t>20</w:t>
            </w:r>
            <w:r w:rsidRPr="009918A3">
              <w:t>1</w:t>
            </w:r>
            <w:r>
              <w:t>8/19</w:t>
            </w:r>
          </w:p>
        </w:tc>
        <w:tc>
          <w:tcPr>
            <w:tcW w:w="1162" w:type="dxa"/>
          </w:tcPr>
          <w:p w:rsidR="004B138B" w:rsidRPr="009918A3" w:rsidRDefault="00916FEC" w:rsidP="00A76560">
            <w:pPr>
              <w:ind w:left="-113" w:right="-136"/>
              <w:jc w:val="center"/>
            </w:pPr>
            <w:r>
              <w:t>56 900</w:t>
            </w:r>
          </w:p>
        </w:tc>
        <w:tc>
          <w:tcPr>
            <w:tcW w:w="1134" w:type="dxa"/>
          </w:tcPr>
          <w:p w:rsidR="004B138B" w:rsidRPr="009918A3" w:rsidRDefault="00916FEC" w:rsidP="00A76560">
            <w:pPr>
              <w:tabs>
                <w:tab w:val="center" w:pos="470"/>
              </w:tabs>
              <w:ind w:left="-113" w:right="-136"/>
              <w:jc w:val="center"/>
            </w:pPr>
            <w:r>
              <w:t>54 055</w:t>
            </w:r>
          </w:p>
        </w:tc>
        <w:tc>
          <w:tcPr>
            <w:tcW w:w="1134" w:type="dxa"/>
          </w:tcPr>
          <w:p w:rsidR="004B138B" w:rsidRPr="009918A3" w:rsidRDefault="004B138B" w:rsidP="00A76560">
            <w:pPr>
              <w:tabs>
                <w:tab w:val="center" w:pos="470"/>
              </w:tabs>
              <w:ind w:left="-113" w:right="-136"/>
              <w:jc w:val="center"/>
            </w:pPr>
            <w:r>
              <w:t>0</w:t>
            </w:r>
          </w:p>
        </w:tc>
        <w:tc>
          <w:tcPr>
            <w:tcW w:w="851" w:type="dxa"/>
          </w:tcPr>
          <w:p w:rsidR="004B138B" w:rsidRPr="009918A3" w:rsidRDefault="004B138B" w:rsidP="00A76560">
            <w:pPr>
              <w:ind w:left="-113" w:right="-136"/>
              <w:jc w:val="center"/>
            </w:pPr>
            <w:r w:rsidRPr="009918A3">
              <w:t>0</w:t>
            </w:r>
          </w:p>
        </w:tc>
        <w:tc>
          <w:tcPr>
            <w:tcW w:w="1134" w:type="dxa"/>
          </w:tcPr>
          <w:p w:rsidR="004B138B" w:rsidRPr="009918A3" w:rsidRDefault="00916FEC" w:rsidP="00A76560">
            <w:pPr>
              <w:ind w:left="-113" w:right="-136"/>
              <w:jc w:val="center"/>
            </w:pPr>
            <w:r>
              <w:t>2 845</w:t>
            </w:r>
          </w:p>
        </w:tc>
        <w:tc>
          <w:tcPr>
            <w:tcW w:w="992" w:type="dxa"/>
          </w:tcPr>
          <w:p w:rsidR="004B138B" w:rsidRPr="009918A3" w:rsidRDefault="004B138B" w:rsidP="00A76560">
            <w:pPr>
              <w:ind w:left="-113" w:right="-136"/>
              <w:jc w:val="center"/>
            </w:pPr>
            <w:r>
              <w:t>0</w:t>
            </w:r>
          </w:p>
        </w:tc>
      </w:tr>
      <w:tr w:rsidR="004B138B" w:rsidRPr="009021A0" w:rsidTr="004B138B">
        <w:trPr>
          <w:trHeight w:val="284"/>
        </w:trPr>
        <w:tc>
          <w:tcPr>
            <w:tcW w:w="1980" w:type="dxa"/>
          </w:tcPr>
          <w:p w:rsidR="004B138B" w:rsidRPr="00A81064" w:rsidRDefault="004B138B" w:rsidP="00A76560">
            <w:pPr>
              <w:ind w:left="-113" w:right="-136"/>
              <w:jc w:val="center"/>
              <w:rPr>
                <w:b/>
              </w:rPr>
            </w:pPr>
            <w:r w:rsidRPr="00A81064">
              <w:rPr>
                <w:b/>
              </w:rPr>
              <w:t>Spolu</w:t>
            </w:r>
          </w:p>
        </w:tc>
        <w:tc>
          <w:tcPr>
            <w:tcW w:w="822" w:type="dxa"/>
            <w:gridSpan w:val="2"/>
          </w:tcPr>
          <w:p w:rsidR="004B138B" w:rsidRPr="009918A3" w:rsidRDefault="004B138B" w:rsidP="00A76560">
            <w:pPr>
              <w:ind w:left="-113" w:right="-136"/>
              <w:jc w:val="center"/>
            </w:pPr>
          </w:p>
        </w:tc>
        <w:tc>
          <w:tcPr>
            <w:tcW w:w="1162" w:type="dxa"/>
          </w:tcPr>
          <w:p w:rsidR="004B138B" w:rsidRPr="009918A3" w:rsidRDefault="00D60B37" w:rsidP="00A76560">
            <w:pPr>
              <w:ind w:left="-113" w:right="-136"/>
              <w:jc w:val="center"/>
            </w:pPr>
            <w:r>
              <w:t>6</w:t>
            </w:r>
            <w:r w:rsidR="004B138B">
              <w:t>0 000</w:t>
            </w:r>
          </w:p>
        </w:tc>
        <w:tc>
          <w:tcPr>
            <w:tcW w:w="1134" w:type="dxa"/>
          </w:tcPr>
          <w:p w:rsidR="004B138B" w:rsidRPr="009918A3" w:rsidRDefault="00916FEC" w:rsidP="00A76560">
            <w:pPr>
              <w:tabs>
                <w:tab w:val="center" w:pos="470"/>
              </w:tabs>
              <w:ind w:left="-113" w:right="-136"/>
              <w:jc w:val="center"/>
            </w:pPr>
            <w:r>
              <w:t>57 000</w:t>
            </w:r>
          </w:p>
        </w:tc>
        <w:tc>
          <w:tcPr>
            <w:tcW w:w="1134" w:type="dxa"/>
          </w:tcPr>
          <w:p w:rsidR="004B138B" w:rsidRPr="009918A3" w:rsidRDefault="004B138B" w:rsidP="00A76560">
            <w:pPr>
              <w:tabs>
                <w:tab w:val="center" w:pos="470"/>
              </w:tabs>
              <w:ind w:left="-113" w:right="-136"/>
              <w:jc w:val="center"/>
            </w:pPr>
            <w:r>
              <w:t>0</w:t>
            </w:r>
          </w:p>
        </w:tc>
        <w:tc>
          <w:tcPr>
            <w:tcW w:w="851" w:type="dxa"/>
          </w:tcPr>
          <w:p w:rsidR="004B138B" w:rsidRPr="009918A3" w:rsidRDefault="004B138B" w:rsidP="00A76560">
            <w:pPr>
              <w:ind w:left="-113" w:right="-136"/>
              <w:jc w:val="center"/>
            </w:pPr>
            <w:r w:rsidRPr="009918A3">
              <w:t>0</w:t>
            </w:r>
          </w:p>
        </w:tc>
        <w:tc>
          <w:tcPr>
            <w:tcW w:w="1134" w:type="dxa"/>
          </w:tcPr>
          <w:p w:rsidR="004B138B" w:rsidRPr="009918A3" w:rsidRDefault="00916FEC" w:rsidP="00A76560">
            <w:pPr>
              <w:ind w:left="-113" w:right="-136"/>
              <w:jc w:val="center"/>
            </w:pPr>
            <w:r>
              <w:t>3 000</w:t>
            </w:r>
          </w:p>
        </w:tc>
        <w:tc>
          <w:tcPr>
            <w:tcW w:w="992" w:type="dxa"/>
          </w:tcPr>
          <w:p w:rsidR="004B138B" w:rsidRPr="009918A3" w:rsidRDefault="004B138B" w:rsidP="00A76560">
            <w:pPr>
              <w:ind w:left="-113" w:right="-136"/>
              <w:jc w:val="center"/>
            </w:pPr>
            <w:r>
              <w:t>0</w:t>
            </w:r>
          </w:p>
        </w:tc>
      </w:tr>
    </w:tbl>
    <w:p w:rsidR="008C645C" w:rsidRDefault="008C645C" w:rsidP="008C645C">
      <w:pPr>
        <w:pStyle w:val="Nadpis1"/>
        <w:numPr>
          <w:ilvl w:val="0"/>
          <w:numId w:val="0"/>
        </w:numPr>
        <w:ind w:left="432"/>
        <w:rPr>
          <w:sz w:val="28"/>
          <w:szCs w:val="28"/>
        </w:rPr>
      </w:pPr>
      <w:bookmarkStart w:id="40" w:name="_Toc419457554"/>
    </w:p>
    <w:p w:rsidR="008C645C" w:rsidRDefault="008C645C" w:rsidP="008C645C"/>
    <w:tbl>
      <w:tblPr>
        <w:tblStyle w:val="Mriekatabuky"/>
        <w:tblW w:w="9204" w:type="dxa"/>
        <w:tblInd w:w="108" w:type="dxa"/>
        <w:tblLayout w:type="fixed"/>
        <w:tblLook w:val="04A0"/>
      </w:tblPr>
      <w:tblGrid>
        <w:gridCol w:w="1979"/>
        <w:gridCol w:w="709"/>
        <w:gridCol w:w="289"/>
        <w:gridCol w:w="985"/>
        <w:gridCol w:w="1133"/>
        <w:gridCol w:w="1133"/>
        <w:gridCol w:w="851"/>
        <w:gridCol w:w="1133"/>
        <w:gridCol w:w="992"/>
      </w:tblGrid>
      <w:tr w:rsidR="008277CE" w:rsidRPr="00991FA7" w:rsidTr="009F7F34">
        <w:trPr>
          <w:trHeight w:val="284"/>
        </w:trPr>
        <w:tc>
          <w:tcPr>
            <w:tcW w:w="9204" w:type="dxa"/>
            <w:gridSpan w:val="9"/>
            <w:shd w:val="clear" w:color="auto" w:fill="D9D9D9" w:themeFill="background1" w:themeFillShade="D9"/>
          </w:tcPr>
          <w:p w:rsidR="008277CE" w:rsidRPr="0001376D" w:rsidRDefault="008277CE" w:rsidP="009F7F34">
            <w:pPr>
              <w:rPr>
                <w:b/>
              </w:rPr>
            </w:pPr>
            <w:r w:rsidRPr="0001376D">
              <w:rPr>
                <w:b/>
              </w:rPr>
              <w:t>Základné údaje o projektovom zámere č</w:t>
            </w:r>
            <w:r>
              <w:rPr>
                <w:b/>
              </w:rPr>
              <w:t>. 3.1.2.1</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Názov projektu</w:t>
            </w:r>
          </w:p>
        </w:tc>
        <w:tc>
          <w:tcPr>
            <w:tcW w:w="6516" w:type="dxa"/>
            <w:gridSpan w:val="7"/>
          </w:tcPr>
          <w:p w:rsidR="008277CE" w:rsidRPr="000C4945" w:rsidRDefault="008277CE" w:rsidP="009F7F34">
            <w:pPr>
              <w:rPr>
                <w:b/>
              </w:rPr>
            </w:pPr>
            <w:r>
              <w:rPr>
                <w:b/>
              </w:rPr>
              <w:t>Odstraňovanie nelegálnych skládok odpadu</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Garant</w:t>
            </w:r>
          </w:p>
        </w:tc>
        <w:tc>
          <w:tcPr>
            <w:tcW w:w="6516" w:type="dxa"/>
            <w:gridSpan w:val="7"/>
          </w:tcPr>
          <w:p w:rsidR="008277CE" w:rsidRPr="00872996" w:rsidRDefault="008277CE" w:rsidP="009F7F34">
            <w:r>
              <w:t>Obec Rudník</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Kontaktná osoba garanta</w:t>
            </w:r>
          </w:p>
        </w:tc>
        <w:tc>
          <w:tcPr>
            <w:tcW w:w="6516" w:type="dxa"/>
            <w:gridSpan w:val="7"/>
          </w:tcPr>
          <w:p w:rsidR="008277CE" w:rsidRPr="00C15FC7" w:rsidRDefault="008277CE" w:rsidP="009F7F34">
            <w:pPr>
              <w:rPr>
                <w:highlight w:val="yellow"/>
              </w:rPr>
            </w:pPr>
            <w:r>
              <w:t>Starostka obce</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 xml:space="preserve">Partneri garanta </w:t>
            </w:r>
          </w:p>
        </w:tc>
        <w:tc>
          <w:tcPr>
            <w:tcW w:w="6516" w:type="dxa"/>
            <w:gridSpan w:val="7"/>
          </w:tcPr>
          <w:p w:rsidR="008277CE" w:rsidRPr="008D5197" w:rsidRDefault="008277CE" w:rsidP="009F7F34">
            <w:r>
              <w:t>-</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Začatie a ukon</w:t>
            </w:r>
            <w:r>
              <w:rPr>
                <w:b/>
              </w:rPr>
              <w:t xml:space="preserve">čenie fyzickej realizácie </w:t>
            </w:r>
          </w:p>
        </w:tc>
        <w:tc>
          <w:tcPr>
            <w:tcW w:w="6516" w:type="dxa"/>
            <w:gridSpan w:val="7"/>
          </w:tcPr>
          <w:p w:rsidR="008277CE" w:rsidRPr="0055682C" w:rsidRDefault="008277CE" w:rsidP="009F7F34">
            <w:r>
              <w:t>Apríl 2016 – november 2022</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 xml:space="preserve">Stav projektu pred realizáciou </w:t>
            </w:r>
          </w:p>
        </w:tc>
        <w:tc>
          <w:tcPr>
            <w:tcW w:w="6516" w:type="dxa"/>
            <w:gridSpan w:val="7"/>
          </w:tcPr>
          <w:p w:rsidR="008277CE" w:rsidRPr="000C4945" w:rsidRDefault="008277CE" w:rsidP="009F7F34">
            <w:r>
              <w:t>Nelegálne skládky odpadu v </w:t>
            </w:r>
            <w:proofErr w:type="spellStart"/>
            <w:r>
              <w:t>k.ú</w:t>
            </w:r>
            <w:proofErr w:type="spellEnd"/>
            <w:r>
              <w:t>. Rudník</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lastRenderedPageBreak/>
              <w:t>Cieľ projektu</w:t>
            </w:r>
          </w:p>
        </w:tc>
        <w:tc>
          <w:tcPr>
            <w:tcW w:w="6516" w:type="dxa"/>
            <w:gridSpan w:val="7"/>
          </w:tcPr>
          <w:p w:rsidR="008277CE" w:rsidRPr="00872996" w:rsidRDefault="008277CE" w:rsidP="009F7F34">
            <w:r>
              <w:t xml:space="preserve">Eliminácia kontaminácie </w:t>
            </w:r>
            <w:r w:rsidRPr="00A75BE6">
              <w:t>dotknutého územia</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 xml:space="preserve">Výstupy </w:t>
            </w:r>
          </w:p>
        </w:tc>
        <w:tc>
          <w:tcPr>
            <w:tcW w:w="6516" w:type="dxa"/>
            <w:gridSpan w:val="7"/>
          </w:tcPr>
          <w:p w:rsidR="008277CE" w:rsidRPr="00872996" w:rsidRDefault="008277CE" w:rsidP="009F7F34">
            <w:r>
              <w:t>Čisté prírodné prostredie v </w:t>
            </w:r>
            <w:proofErr w:type="spellStart"/>
            <w:r>
              <w:t>k.ú</w:t>
            </w:r>
            <w:proofErr w:type="spellEnd"/>
            <w:r>
              <w:t>.</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Užívatelia</w:t>
            </w:r>
          </w:p>
        </w:tc>
        <w:tc>
          <w:tcPr>
            <w:tcW w:w="6516" w:type="dxa"/>
            <w:gridSpan w:val="7"/>
          </w:tcPr>
          <w:p w:rsidR="008277CE" w:rsidRPr="00872996" w:rsidRDefault="008277CE" w:rsidP="009F7F34">
            <w:r>
              <w:t xml:space="preserve">Obyvatelia obce </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Indikátory monitoringu</w:t>
            </w:r>
          </w:p>
        </w:tc>
        <w:tc>
          <w:tcPr>
            <w:tcW w:w="6516" w:type="dxa"/>
            <w:gridSpan w:val="7"/>
          </w:tcPr>
          <w:p w:rsidR="008277CE" w:rsidRPr="00FE485F" w:rsidRDefault="008277CE" w:rsidP="009F7F34">
            <w:r>
              <w:t>Výstup – odstránené nelegálne skládky odpadu</w:t>
            </w:r>
          </w:p>
          <w:p w:rsidR="008277CE" w:rsidRPr="00872996" w:rsidRDefault="008277CE" w:rsidP="009F7F34">
            <w:r w:rsidRPr="00872996">
              <w:t xml:space="preserve">Výsledok </w:t>
            </w:r>
            <w:r>
              <w:t xml:space="preserve">– zlepšené prírodné prostredie obce </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Zmluvné podmienky</w:t>
            </w:r>
          </w:p>
        </w:tc>
        <w:tc>
          <w:tcPr>
            <w:tcW w:w="6516" w:type="dxa"/>
            <w:gridSpan w:val="7"/>
          </w:tcPr>
          <w:p w:rsidR="008277CE" w:rsidRPr="00872996" w:rsidRDefault="008277CE" w:rsidP="009F7F34">
            <w:r>
              <w:t xml:space="preserve">VO </w:t>
            </w:r>
            <w:r w:rsidRPr="00FC0274">
              <w:t>- výber dodávateľa</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Riziká</w:t>
            </w:r>
          </w:p>
        </w:tc>
        <w:tc>
          <w:tcPr>
            <w:tcW w:w="6516" w:type="dxa"/>
            <w:gridSpan w:val="7"/>
          </w:tcPr>
          <w:p w:rsidR="008277CE" w:rsidRPr="00872996" w:rsidRDefault="008277CE" w:rsidP="009F7F34">
            <w:pPr>
              <w:tabs>
                <w:tab w:val="left" w:pos="1050"/>
              </w:tabs>
            </w:pPr>
            <w:r>
              <w:t>Neschválenie žiadosti o NFP</w:t>
            </w:r>
          </w:p>
        </w:tc>
      </w:tr>
      <w:tr w:rsidR="008277CE" w:rsidRPr="009021A0" w:rsidTr="009F7F34">
        <w:trPr>
          <w:trHeight w:val="284"/>
        </w:trPr>
        <w:tc>
          <w:tcPr>
            <w:tcW w:w="2688" w:type="dxa"/>
            <w:gridSpan w:val="2"/>
          </w:tcPr>
          <w:p w:rsidR="008277CE" w:rsidRPr="00C15FC7" w:rsidRDefault="008277CE" w:rsidP="009F7F34">
            <w:pPr>
              <w:rPr>
                <w:b/>
              </w:rPr>
            </w:pPr>
            <w:r w:rsidRPr="00C15FC7">
              <w:rPr>
                <w:b/>
              </w:rPr>
              <w:t>Poznámky</w:t>
            </w:r>
          </w:p>
        </w:tc>
        <w:tc>
          <w:tcPr>
            <w:tcW w:w="6516" w:type="dxa"/>
            <w:gridSpan w:val="7"/>
          </w:tcPr>
          <w:p w:rsidR="008277CE" w:rsidRPr="00C15FC7" w:rsidRDefault="008277CE" w:rsidP="009F7F34">
            <w:r>
              <w:t>Predloženie žiadosti cez PRV, v prípade neschválenia žiadosti si bude obec hradiť odstraňovanie nelegálnych skládok z rozpočtu obce</w:t>
            </w:r>
          </w:p>
        </w:tc>
      </w:tr>
      <w:tr w:rsidR="008277CE" w:rsidRPr="009021A0" w:rsidTr="009F7F34">
        <w:trPr>
          <w:trHeight w:val="284"/>
        </w:trPr>
        <w:tc>
          <w:tcPr>
            <w:tcW w:w="9204" w:type="dxa"/>
            <w:gridSpan w:val="9"/>
            <w:shd w:val="clear" w:color="auto" w:fill="D9D9D9" w:themeFill="background1" w:themeFillShade="D9"/>
          </w:tcPr>
          <w:p w:rsidR="008277CE" w:rsidRPr="00C15FC7" w:rsidRDefault="008277CE" w:rsidP="009F7F34">
            <w:pPr>
              <w:rPr>
                <w:b/>
              </w:rPr>
            </w:pPr>
            <w:r w:rsidRPr="00C15FC7">
              <w:rPr>
                <w:b/>
              </w:rPr>
              <w:t>Realizácia projektu</w:t>
            </w:r>
          </w:p>
        </w:tc>
      </w:tr>
      <w:tr w:rsidR="008277CE" w:rsidRPr="009021A0" w:rsidTr="009F7F34">
        <w:trPr>
          <w:trHeight w:val="284"/>
        </w:trPr>
        <w:tc>
          <w:tcPr>
            <w:tcW w:w="2688" w:type="dxa"/>
            <w:gridSpan w:val="2"/>
          </w:tcPr>
          <w:p w:rsidR="008277CE" w:rsidRPr="00C15FC7" w:rsidRDefault="008277CE" w:rsidP="009F7F34">
            <w:pPr>
              <w:rPr>
                <w:b/>
                <w:i/>
              </w:rPr>
            </w:pPr>
            <w:r w:rsidRPr="00C15FC7">
              <w:rPr>
                <w:b/>
                <w:i/>
              </w:rPr>
              <w:t>Fáza/míľnik</w:t>
            </w:r>
          </w:p>
        </w:tc>
        <w:tc>
          <w:tcPr>
            <w:tcW w:w="4391" w:type="dxa"/>
            <w:gridSpan w:val="5"/>
          </w:tcPr>
          <w:p w:rsidR="008277CE" w:rsidRPr="00C15FC7" w:rsidRDefault="008277CE" w:rsidP="009F7F34">
            <w:pPr>
              <w:rPr>
                <w:b/>
                <w:i/>
              </w:rPr>
            </w:pPr>
            <w:r w:rsidRPr="00C15FC7">
              <w:rPr>
                <w:b/>
                <w:i/>
              </w:rPr>
              <w:t>Súčinnosť iného odboru alebo subjektu</w:t>
            </w:r>
          </w:p>
        </w:tc>
        <w:tc>
          <w:tcPr>
            <w:tcW w:w="2125" w:type="dxa"/>
            <w:gridSpan w:val="2"/>
          </w:tcPr>
          <w:p w:rsidR="008277CE" w:rsidRPr="00C15FC7" w:rsidRDefault="008277CE" w:rsidP="009F7F34">
            <w:pPr>
              <w:rPr>
                <w:b/>
                <w:i/>
              </w:rPr>
            </w:pPr>
            <w:r w:rsidRPr="00C15FC7">
              <w:rPr>
                <w:b/>
                <w:i/>
              </w:rPr>
              <w:t>Termín (mesiac/rok)</w:t>
            </w:r>
          </w:p>
        </w:tc>
      </w:tr>
      <w:tr w:rsidR="008277CE" w:rsidRPr="009021A0" w:rsidTr="009F7F34">
        <w:trPr>
          <w:trHeight w:val="284"/>
        </w:trPr>
        <w:tc>
          <w:tcPr>
            <w:tcW w:w="2688" w:type="dxa"/>
            <w:gridSpan w:val="2"/>
          </w:tcPr>
          <w:p w:rsidR="008277CE" w:rsidRPr="00C15FC7" w:rsidRDefault="008277CE" w:rsidP="009F7F34">
            <w:r>
              <w:t>Projektová dokumentácia</w:t>
            </w:r>
          </w:p>
        </w:tc>
        <w:tc>
          <w:tcPr>
            <w:tcW w:w="4391" w:type="dxa"/>
            <w:gridSpan w:val="5"/>
          </w:tcPr>
          <w:p w:rsidR="008277CE" w:rsidRPr="00C15FC7" w:rsidRDefault="008277CE" w:rsidP="009F7F34">
            <w:r>
              <w:t>Externá firma</w:t>
            </w:r>
          </w:p>
        </w:tc>
        <w:tc>
          <w:tcPr>
            <w:tcW w:w="2125" w:type="dxa"/>
            <w:gridSpan w:val="2"/>
          </w:tcPr>
          <w:p w:rsidR="008277CE" w:rsidRPr="00BA2680" w:rsidRDefault="008277CE" w:rsidP="009F7F34">
            <w:r>
              <w:t>Priebežne podľa potreby</w:t>
            </w:r>
          </w:p>
        </w:tc>
      </w:tr>
      <w:tr w:rsidR="008277CE" w:rsidRPr="00FE3EC1" w:rsidTr="009F7F34">
        <w:trPr>
          <w:trHeight w:val="284"/>
        </w:trPr>
        <w:tc>
          <w:tcPr>
            <w:tcW w:w="2688" w:type="dxa"/>
            <w:gridSpan w:val="2"/>
          </w:tcPr>
          <w:p w:rsidR="008277CE" w:rsidRPr="00FE3EC1" w:rsidRDefault="008277CE" w:rsidP="009F7F34">
            <w:r w:rsidRPr="00FE3EC1">
              <w:t>Vydanie stavebného povolenia</w:t>
            </w:r>
          </w:p>
        </w:tc>
        <w:tc>
          <w:tcPr>
            <w:tcW w:w="4391" w:type="dxa"/>
            <w:gridSpan w:val="5"/>
          </w:tcPr>
          <w:p w:rsidR="008277CE" w:rsidRPr="00FE3EC1" w:rsidRDefault="008277CE" w:rsidP="009F7F34">
            <w:r w:rsidRPr="00FE3EC1">
              <w:t xml:space="preserve">Príslušný stavebný úrad </w:t>
            </w:r>
          </w:p>
        </w:tc>
        <w:tc>
          <w:tcPr>
            <w:tcW w:w="2125" w:type="dxa"/>
            <w:gridSpan w:val="2"/>
          </w:tcPr>
          <w:p w:rsidR="008277CE" w:rsidRPr="00BA2680" w:rsidRDefault="008277CE" w:rsidP="009F7F34">
            <w:r>
              <w:t>Priebežne podľa potreby</w:t>
            </w:r>
          </w:p>
        </w:tc>
      </w:tr>
      <w:tr w:rsidR="008277CE" w:rsidRPr="00FE3EC1" w:rsidTr="009F7F34">
        <w:trPr>
          <w:trHeight w:val="284"/>
        </w:trPr>
        <w:tc>
          <w:tcPr>
            <w:tcW w:w="2688" w:type="dxa"/>
            <w:gridSpan w:val="2"/>
          </w:tcPr>
          <w:p w:rsidR="008277CE" w:rsidRPr="00FE3EC1" w:rsidRDefault="008277CE" w:rsidP="009F7F34">
            <w:r w:rsidRPr="00FE3EC1">
              <w:t>Výber  dodávateľa</w:t>
            </w:r>
          </w:p>
        </w:tc>
        <w:tc>
          <w:tcPr>
            <w:tcW w:w="4391" w:type="dxa"/>
            <w:gridSpan w:val="5"/>
          </w:tcPr>
          <w:p w:rsidR="008277CE" w:rsidRPr="00FE3EC1" w:rsidRDefault="008277CE" w:rsidP="009F7F34">
            <w:r>
              <w:t>Externá firma</w:t>
            </w:r>
          </w:p>
        </w:tc>
        <w:tc>
          <w:tcPr>
            <w:tcW w:w="2125" w:type="dxa"/>
            <w:gridSpan w:val="2"/>
          </w:tcPr>
          <w:p w:rsidR="008277CE" w:rsidRPr="00BA2680" w:rsidRDefault="008277CE" w:rsidP="009F7F34">
            <w:r>
              <w:t>Priebežne podľa potreby</w:t>
            </w:r>
          </w:p>
        </w:tc>
      </w:tr>
      <w:tr w:rsidR="008277CE" w:rsidRPr="00FE3EC1" w:rsidTr="009F7F34">
        <w:trPr>
          <w:trHeight w:val="284"/>
        </w:trPr>
        <w:tc>
          <w:tcPr>
            <w:tcW w:w="2688" w:type="dxa"/>
            <w:gridSpan w:val="2"/>
          </w:tcPr>
          <w:p w:rsidR="008277CE" w:rsidRPr="00C15FC7" w:rsidRDefault="008277CE" w:rsidP="009F7F34">
            <w:r w:rsidRPr="00C15FC7">
              <w:t xml:space="preserve">Spracovanie a </w:t>
            </w:r>
            <w:r>
              <w:t>predloženie</w:t>
            </w:r>
            <w:r w:rsidRPr="00C15FC7">
              <w:t xml:space="preserve"> žiadosti o NFP, zhromaždenie príloh</w:t>
            </w:r>
          </w:p>
        </w:tc>
        <w:tc>
          <w:tcPr>
            <w:tcW w:w="4391" w:type="dxa"/>
            <w:gridSpan w:val="5"/>
          </w:tcPr>
          <w:p w:rsidR="008277CE" w:rsidRPr="00C15FC7" w:rsidRDefault="008277CE" w:rsidP="009F7F34">
            <w:r>
              <w:t>Externá firma</w:t>
            </w:r>
          </w:p>
        </w:tc>
        <w:tc>
          <w:tcPr>
            <w:tcW w:w="2125" w:type="dxa"/>
            <w:gridSpan w:val="2"/>
          </w:tcPr>
          <w:p w:rsidR="008277CE" w:rsidRPr="00BA2680" w:rsidRDefault="008277CE" w:rsidP="009F7F34">
            <w:r>
              <w:t>Priebežne podľa potreby</w:t>
            </w:r>
          </w:p>
        </w:tc>
      </w:tr>
      <w:tr w:rsidR="008277CE" w:rsidRPr="00FE3EC1" w:rsidTr="009F7F34">
        <w:trPr>
          <w:trHeight w:val="284"/>
        </w:trPr>
        <w:tc>
          <w:tcPr>
            <w:tcW w:w="2688" w:type="dxa"/>
            <w:gridSpan w:val="2"/>
          </w:tcPr>
          <w:p w:rsidR="008277CE" w:rsidRPr="00FE3EC1" w:rsidRDefault="008277CE" w:rsidP="009F7F34">
            <w:r>
              <w:t>Realizácia</w:t>
            </w:r>
          </w:p>
        </w:tc>
        <w:tc>
          <w:tcPr>
            <w:tcW w:w="4391" w:type="dxa"/>
            <w:gridSpan w:val="5"/>
          </w:tcPr>
          <w:p w:rsidR="008277CE" w:rsidRPr="00FE3EC1" w:rsidRDefault="008277CE" w:rsidP="009F7F34">
            <w:r>
              <w:t>Dodávateľ</w:t>
            </w:r>
          </w:p>
        </w:tc>
        <w:tc>
          <w:tcPr>
            <w:tcW w:w="2125" w:type="dxa"/>
            <w:gridSpan w:val="2"/>
          </w:tcPr>
          <w:p w:rsidR="008277CE" w:rsidRPr="00BA2680" w:rsidRDefault="008277CE" w:rsidP="009F7F34">
            <w:r>
              <w:t>Priebežne podľa potreby</w:t>
            </w:r>
          </w:p>
        </w:tc>
      </w:tr>
      <w:tr w:rsidR="008277CE" w:rsidRPr="009021A0" w:rsidTr="009F7F34">
        <w:trPr>
          <w:trHeight w:val="284"/>
        </w:trPr>
        <w:tc>
          <w:tcPr>
            <w:tcW w:w="9204" w:type="dxa"/>
            <w:gridSpan w:val="9"/>
            <w:shd w:val="clear" w:color="auto" w:fill="D9D9D9" w:themeFill="background1" w:themeFillShade="D9"/>
          </w:tcPr>
          <w:p w:rsidR="008277CE" w:rsidRPr="00C15FC7" w:rsidRDefault="008277CE" w:rsidP="009F7F34">
            <w:pPr>
              <w:rPr>
                <w:b/>
              </w:rPr>
            </w:pPr>
            <w:r w:rsidRPr="00C15FC7">
              <w:rPr>
                <w:b/>
              </w:rPr>
              <w:t>Financovanie projektu</w:t>
            </w:r>
          </w:p>
        </w:tc>
      </w:tr>
      <w:tr w:rsidR="008277CE" w:rsidRPr="009021A0" w:rsidTr="009F7F34">
        <w:trPr>
          <w:trHeight w:val="284"/>
        </w:trPr>
        <w:tc>
          <w:tcPr>
            <w:tcW w:w="1979" w:type="dxa"/>
          </w:tcPr>
          <w:p w:rsidR="008277CE" w:rsidRPr="00C15FC7" w:rsidRDefault="008277CE" w:rsidP="009F7F34">
            <w:pPr>
              <w:ind w:left="-113" w:right="-136"/>
              <w:jc w:val="center"/>
              <w:rPr>
                <w:b/>
                <w:i/>
              </w:rPr>
            </w:pPr>
            <w:r w:rsidRPr="00C15FC7">
              <w:rPr>
                <w:b/>
                <w:i/>
              </w:rPr>
              <w:t>Druh výdavku</w:t>
            </w:r>
          </w:p>
        </w:tc>
        <w:tc>
          <w:tcPr>
            <w:tcW w:w="998" w:type="dxa"/>
            <w:gridSpan w:val="2"/>
          </w:tcPr>
          <w:p w:rsidR="008277CE" w:rsidRPr="00C15FC7" w:rsidRDefault="008277CE" w:rsidP="009F7F34">
            <w:pPr>
              <w:ind w:left="-113" w:right="-136"/>
              <w:jc w:val="center"/>
              <w:rPr>
                <w:b/>
                <w:i/>
              </w:rPr>
            </w:pPr>
            <w:r w:rsidRPr="00C15FC7">
              <w:rPr>
                <w:b/>
                <w:i/>
              </w:rPr>
              <w:t>Termín (rok)</w:t>
            </w:r>
          </w:p>
        </w:tc>
        <w:tc>
          <w:tcPr>
            <w:tcW w:w="985" w:type="dxa"/>
          </w:tcPr>
          <w:p w:rsidR="008277CE" w:rsidRPr="00C15FC7" w:rsidRDefault="008277CE" w:rsidP="009F7F34">
            <w:pPr>
              <w:ind w:left="-113" w:right="-136"/>
              <w:jc w:val="center"/>
              <w:rPr>
                <w:b/>
                <w:i/>
              </w:rPr>
            </w:pPr>
            <w:r w:rsidRPr="00C15FC7">
              <w:rPr>
                <w:b/>
                <w:i/>
              </w:rPr>
              <w:t>Náklady spolu (eur)</w:t>
            </w:r>
          </w:p>
        </w:tc>
        <w:tc>
          <w:tcPr>
            <w:tcW w:w="4250" w:type="dxa"/>
            <w:gridSpan w:val="4"/>
          </w:tcPr>
          <w:p w:rsidR="008277CE" w:rsidRPr="00C15FC7" w:rsidRDefault="008277CE" w:rsidP="009F7F34">
            <w:pPr>
              <w:ind w:left="-113" w:right="-136"/>
              <w:jc w:val="center"/>
              <w:rPr>
                <w:b/>
                <w:i/>
              </w:rPr>
            </w:pPr>
            <w:r w:rsidRPr="00C15FC7">
              <w:rPr>
                <w:b/>
                <w:i/>
              </w:rPr>
              <w:t>z toho verejné zdroje</w:t>
            </w:r>
          </w:p>
        </w:tc>
        <w:tc>
          <w:tcPr>
            <w:tcW w:w="992" w:type="dxa"/>
          </w:tcPr>
          <w:p w:rsidR="008277CE" w:rsidRPr="00C15FC7" w:rsidRDefault="008277CE" w:rsidP="009F7F34">
            <w:pPr>
              <w:ind w:left="-113" w:right="-136"/>
              <w:jc w:val="center"/>
              <w:rPr>
                <w:b/>
                <w:i/>
              </w:rPr>
            </w:pPr>
            <w:r w:rsidRPr="00C15FC7">
              <w:rPr>
                <w:b/>
                <w:i/>
              </w:rPr>
              <w:t>súkromné zdroje</w:t>
            </w:r>
          </w:p>
        </w:tc>
      </w:tr>
      <w:tr w:rsidR="008277CE" w:rsidRPr="009021A0" w:rsidTr="009F7F34">
        <w:trPr>
          <w:trHeight w:val="284"/>
        </w:trPr>
        <w:tc>
          <w:tcPr>
            <w:tcW w:w="1979" w:type="dxa"/>
          </w:tcPr>
          <w:p w:rsidR="008277CE" w:rsidRPr="009021A0" w:rsidRDefault="008277CE" w:rsidP="009F7F34">
            <w:pPr>
              <w:ind w:left="-113" w:right="-136"/>
              <w:jc w:val="center"/>
            </w:pPr>
          </w:p>
        </w:tc>
        <w:tc>
          <w:tcPr>
            <w:tcW w:w="998" w:type="dxa"/>
            <w:gridSpan w:val="2"/>
          </w:tcPr>
          <w:p w:rsidR="008277CE" w:rsidRPr="009021A0" w:rsidRDefault="008277CE" w:rsidP="009F7F34">
            <w:pPr>
              <w:ind w:left="-113" w:right="-136"/>
              <w:jc w:val="center"/>
            </w:pPr>
          </w:p>
        </w:tc>
        <w:tc>
          <w:tcPr>
            <w:tcW w:w="985" w:type="dxa"/>
          </w:tcPr>
          <w:p w:rsidR="008277CE" w:rsidRPr="009021A0" w:rsidRDefault="008277CE" w:rsidP="009F7F34">
            <w:pPr>
              <w:ind w:left="-113" w:right="-136"/>
              <w:jc w:val="center"/>
            </w:pPr>
          </w:p>
        </w:tc>
        <w:tc>
          <w:tcPr>
            <w:tcW w:w="1133" w:type="dxa"/>
          </w:tcPr>
          <w:p w:rsidR="008277CE" w:rsidRPr="009021A0" w:rsidRDefault="008277CE" w:rsidP="009F7F34">
            <w:pPr>
              <w:ind w:left="-113" w:right="-136"/>
              <w:jc w:val="center"/>
            </w:pPr>
            <w:r w:rsidRPr="009021A0">
              <w:t>EU</w:t>
            </w:r>
          </w:p>
        </w:tc>
        <w:tc>
          <w:tcPr>
            <w:tcW w:w="1133" w:type="dxa"/>
          </w:tcPr>
          <w:p w:rsidR="008277CE" w:rsidRPr="009021A0" w:rsidRDefault="008277CE" w:rsidP="009F7F34">
            <w:pPr>
              <w:ind w:left="-113" w:right="-136"/>
              <w:jc w:val="center"/>
            </w:pPr>
            <w:r w:rsidRPr="009021A0">
              <w:t>ŠR</w:t>
            </w:r>
          </w:p>
        </w:tc>
        <w:tc>
          <w:tcPr>
            <w:tcW w:w="851" w:type="dxa"/>
          </w:tcPr>
          <w:p w:rsidR="008277CE" w:rsidRPr="009021A0" w:rsidRDefault="008277CE" w:rsidP="009F7F34">
            <w:pPr>
              <w:ind w:left="-113" w:right="-136"/>
              <w:jc w:val="center"/>
            </w:pPr>
            <w:r w:rsidRPr="009021A0">
              <w:t>VÚC</w:t>
            </w:r>
          </w:p>
        </w:tc>
        <w:tc>
          <w:tcPr>
            <w:tcW w:w="1133" w:type="dxa"/>
          </w:tcPr>
          <w:p w:rsidR="008277CE" w:rsidRPr="009021A0" w:rsidRDefault="008277CE" w:rsidP="009F7F34">
            <w:pPr>
              <w:ind w:left="-113" w:right="-136"/>
              <w:jc w:val="center"/>
            </w:pPr>
            <w:r w:rsidRPr="009021A0">
              <w:t>Obec</w:t>
            </w:r>
          </w:p>
        </w:tc>
        <w:tc>
          <w:tcPr>
            <w:tcW w:w="992" w:type="dxa"/>
          </w:tcPr>
          <w:p w:rsidR="008277CE" w:rsidRPr="009021A0" w:rsidRDefault="008277CE" w:rsidP="009F7F34">
            <w:pPr>
              <w:ind w:left="-113" w:right="-136"/>
              <w:jc w:val="center"/>
            </w:pPr>
          </w:p>
        </w:tc>
      </w:tr>
      <w:tr w:rsidR="008277CE" w:rsidRPr="009021A0" w:rsidTr="009F7F34">
        <w:trPr>
          <w:trHeight w:val="284"/>
        </w:trPr>
        <w:tc>
          <w:tcPr>
            <w:tcW w:w="1979" w:type="dxa"/>
          </w:tcPr>
          <w:p w:rsidR="008277CE" w:rsidRPr="00A81064" w:rsidRDefault="008277CE" w:rsidP="009F7F34">
            <w:pPr>
              <w:ind w:left="-113" w:right="-136"/>
              <w:jc w:val="center"/>
            </w:pPr>
            <w:r w:rsidRPr="00A81064">
              <w:t>Realizácia projektu</w:t>
            </w:r>
          </w:p>
        </w:tc>
        <w:tc>
          <w:tcPr>
            <w:tcW w:w="998" w:type="dxa"/>
            <w:gridSpan w:val="2"/>
          </w:tcPr>
          <w:p w:rsidR="008277CE" w:rsidRPr="009918A3" w:rsidRDefault="008277CE" w:rsidP="009F7F34">
            <w:pPr>
              <w:ind w:left="-113" w:right="-136"/>
              <w:jc w:val="center"/>
            </w:pPr>
            <w:r>
              <w:t>2016/2022</w:t>
            </w:r>
          </w:p>
        </w:tc>
        <w:tc>
          <w:tcPr>
            <w:tcW w:w="985" w:type="dxa"/>
          </w:tcPr>
          <w:p w:rsidR="008277CE" w:rsidRPr="009918A3" w:rsidRDefault="008277CE" w:rsidP="009F7F34">
            <w:pPr>
              <w:ind w:left="-113" w:right="-136"/>
              <w:jc w:val="center"/>
            </w:pPr>
            <w:r>
              <w:t>7 000</w:t>
            </w:r>
          </w:p>
        </w:tc>
        <w:tc>
          <w:tcPr>
            <w:tcW w:w="1133" w:type="dxa"/>
          </w:tcPr>
          <w:p w:rsidR="008277CE" w:rsidRPr="009918A3" w:rsidRDefault="008277CE" w:rsidP="009F7F34">
            <w:pPr>
              <w:tabs>
                <w:tab w:val="center" w:pos="470"/>
              </w:tabs>
              <w:ind w:left="-113" w:right="-136"/>
              <w:jc w:val="center"/>
            </w:pPr>
            <w:r>
              <w:t>0</w:t>
            </w:r>
          </w:p>
        </w:tc>
        <w:tc>
          <w:tcPr>
            <w:tcW w:w="1133" w:type="dxa"/>
          </w:tcPr>
          <w:p w:rsidR="008277CE" w:rsidRPr="009918A3" w:rsidRDefault="008277CE" w:rsidP="009F7F34">
            <w:pPr>
              <w:tabs>
                <w:tab w:val="center" w:pos="470"/>
              </w:tabs>
              <w:ind w:left="-113" w:right="-136"/>
              <w:jc w:val="center"/>
            </w:pPr>
            <w:r>
              <w:t>0</w:t>
            </w:r>
          </w:p>
        </w:tc>
        <w:tc>
          <w:tcPr>
            <w:tcW w:w="851" w:type="dxa"/>
          </w:tcPr>
          <w:p w:rsidR="008277CE" w:rsidRPr="009918A3" w:rsidRDefault="008277CE" w:rsidP="009F7F34">
            <w:pPr>
              <w:ind w:left="-113" w:right="-136"/>
              <w:jc w:val="center"/>
            </w:pPr>
            <w:r w:rsidRPr="009918A3">
              <w:t>0</w:t>
            </w:r>
          </w:p>
        </w:tc>
        <w:tc>
          <w:tcPr>
            <w:tcW w:w="1133" w:type="dxa"/>
          </w:tcPr>
          <w:p w:rsidR="008277CE" w:rsidRPr="009918A3" w:rsidRDefault="008277CE" w:rsidP="009F7F34">
            <w:pPr>
              <w:ind w:left="-113" w:right="-136"/>
              <w:jc w:val="center"/>
            </w:pPr>
            <w:r>
              <w:t>7 000</w:t>
            </w:r>
          </w:p>
        </w:tc>
        <w:tc>
          <w:tcPr>
            <w:tcW w:w="992" w:type="dxa"/>
          </w:tcPr>
          <w:p w:rsidR="008277CE" w:rsidRPr="009918A3" w:rsidRDefault="008277CE" w:rsidP="009F7F34">
            <w:pPr>
              <w:ind w:left="-113" w:right="-136"/>
              <w:jc w:val="center"/>
            </w:pPr>
            <w:r>
              <w:t>0</w:t>
            </w:r>
          </w:p>
        </w:tc>
      </w:tr>
      <w:tr w:rsidR="008277CE" w:rsidRPr="009021A0" w:rsidTr="009F7F34">
        <w:trPr>
          <w:trHeight w:val="284"/>
        </w:trPr>
        <w:tc>
          <w:tcPr>
            <w:tcW w:w="1979" w:type="dxa"/>
          </w:tcPr>
          <w:p w:rsidR="008277CE" w:rsidRPr="00A81064" w:rsidRDefault="008277CE" w:rsidP="009F7F34">
            <w:pPr>
              <w:ind w:left="-113" w:right="-136"/>
              <w:jc w:val="center"/>
              <w:rPr>
                <w:b/>
              </w:rPr>
            </w:pPr>
            <w:r w:rsidRPr="00A81064">
              <w:rPr>
                <w:b/>
              </w:rPr>
              <w:t>Spolu</w:t>
            </w:r>
          </w:p>
        </w:tc>
        <w:tc>
          <w:tcPr>
            <w:tcW w:w="998" w:type="dxa"/>
            <w:gridSpan w:val="2"/>
          </w:tcPr>
          <w:p w:rsidR="008277CE" w:rsidRPr="009918A3" w:rsidRDefault="008277CE" w:rsidP="009F7F34">
            <w:pPr>
              <w:ind w:left="-113" w:right="-136"/>
              <w:jc w:val="center"/>
            </w:pPr>
          </w:p>
        </w:tc>
        <w:tc>
          <w:tcPr>
            <w:tcW w:w="985" w:type="dxa"/>
          </w:tcPr>
          <w:p w:rsidR="008277CE" w:rsidRPr="009918A3" w:rsidRDefault="008277CE" w:rsidP="009F7F34">
            <w:pPr>
              <w:ind w:left="-113" w:right="-136"/>
              <w:jc w:val="center"/>
            </w:pPr>
            <w:r>
              <w:t>7 000</w:t>
            </w:r>
          </w:p>
        </w:tc>
        <w:tc>
          <w:tcPr>
            <w:tcW w:w="1133" w:type="dxa"/>
          </w:tcPr>
          <w:p w:rsidR="008277CE" w:rsidRPr="009918A3" w:rsidRDefault="008277CE" w:rsidP="009F7F34">
            <w:pPr>
              <w:tabs>
                <w:tab w:val="center" w:pos="470"/>
              </w:tabs>
              <w:ind w:left="-113" w:right="-136"/>
              <w:jc w:val="center"/>
            </w:pPr>
            <w:r>
              <w:t>0</w:t>
            </w:r>
          </w:p>
        </w:tc>
        <w:tc>
          <w:tcPr>
            <w:tcW w:w="1133" w:type="dxa"/>
          </w:tcPr>
          <w:p w:rsidR="008277CE" w:rsidRPr="009918A3" w:rsidRDefault="008277CE" w:rsidP="009F7F34">
            <w:pPr>
              <w:tabs>
                <w:tab w:val="center" w:pos="470"/>
              </w:tabs>
              <w:ind w:left="-113" w:right="-136"/>
              <w:jc w:val="center"/>
            </w:pPr>
            <w:r>
              <w:t>0</w:t>
            </w:r>
          </w:p>
        </w:tc>
        <w:tc>
          <w:tcPr>
            <w:tcW w:w="851" w:type="dxa"/>
          </w:tcPr>
          <w:p w:rsidR="008277CE" w:rsidRPr="009918A3" w:rsidRDefault="008277CE" w:rsidP="009F7F34">
            <w:pPr>
              <w:ind w:left="-113" w:right="-136"/>
              <w:jc w:val="center"/>
            </w:pPr>
            <w:r w:rsidRPr="009918A3">
              <w:t>0</w:t>
            </w:r>
          </w:p>
        </w:tc>
        <w:tc>
          <w:tcPr>
            <w:tcW w:w="1133" w:type="dxa"/>
          </w:tcPr>
          <w:p w:rsidR="008277CE" w:rsidRPr="009918A3" w:rsidRDefault="008277CE" w:rsidP="009F7F34">
            <w:pPr>
              <w:ind w:left="-113" w:right="-136"/>
              <w:jc w:val="center"/>
            </w:pPr>
            <w:r>
              <w:t>7 000</w:t>
            </w:r>
          </w:p>
        </w:tc>
        <w:tc>
          <w:tcPr>
            <w:tcW w:w="992" w:type="dxa"/>
          </w:tcPr>
          <w:p w:rsidR="008277CE" w:rsidRPr="009918A3" w:rsidRDefault="008277CE" w:rsidP="009F7F34">
            <w:pPr>
              <w:ind w:left="-113" w:right="-136"/>
              <w:jc w:val="center"/>
            </w:pPr>
            <w:r>
              <w:t>0</w:t>
            </w:r>
          </w:p>
        </w:tc>
      </w:tr>
    </w:tbl>
    <w:p w:rsidR="008C645C" w:rsidRDefault="008C645C" w:rsidP="008C645C"/>
    <w:p w:rsidR="008C645C" w:rsidRDefault="008C64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690D5C" w:rsidRDefault="00690D5C" w:rsidP="008C645C"/>
    <w:p w:rsidR="00B603F0" w:rsidRDefault="00B603F0" w:rsidP="006F4F86">
      <w:pPr>
        <w:pStyle w:val="Nadpis1"/>
        <w:numPr>
          <w:ilvl w:val="0"/>
          <w:numId w:val="4"/>
        </w:numPr>
        <w:rPr>
          <w:sz w:val="28"/>
          <w:szCs w:val="28"/>
        </w:rPr>
      </w:pPr>
      <w:bookmarkStart w:id="41" w:name="_Toc438041558"/>
      <w:r w:rsidRPr="00B603F0">
        <w:rPr>
          <w:sz w:val="28"/>
          <w:szCs w:val="28"/>
        </w:rPr>
        <w:lastRenderedPageBreak/>
        <w:t>Realizačná časť</w:t>
      </w:r>
      <w:bookmarkEnd w:id="40"/>
      <w:bookmarkEnd w:id="41"/>
    </w:p>
    <w:p w:rsidR="00916FEC" w:rsidRDefault="00916FEC" w:rsidP="00916FEC"/>
    <w:p w:rsidR="00916FEC" w:rsidRDefault="00916FEC" w:rsidP="00916FEC">
      <w:pPr>
        <w:pStyle w:val="Zkladntext"/>
        <w:spacing w:after="0" w:line="276" w:lineRule="auto"/>
        <w:jc w:val="both"/>
      </w:pPr>
      <w:r>
        <w:tab/>
        <w:t xml:space="preserve">Realizačná  časť  je  zameraná  na  popis  postupov  inštitucionálneho  a  organizačného zabezpečenia  realizácie  programu  rozvoja  obce,  systém  monitorovania  a  hodnotenia  plnenia programu  rozvoja  obce s  ustanovením  merateľných  ukazovateľov,  vecný  a  časový  harmonogram realizácie programu rozvoja obce s formou akčných plánov. Realizačná časť obsahuje: </w:t>
      </w:r>
    </w:p>
    <w:p w:rsidR="00916FEC" w:rsidRDefault="00916FEC" w:rsidP="00916FEC">
      <w:pPr>
        <w:pStyle w:val="Zkladntext"/>
        <w:numPr>
          <w:ilvl w:val="0"/>
          <w:numId w:val="19"/>
        </w:numPr>
        <w:spacing w:after="0" w:line="276" w:lineRule="auto"/>
        <w:jc w:val="both"/>
      </w:pPr>
      <w:r>
        <w:t xml:space="preserve"> východiská, </w:t>
      </w:r>
    </w:p>
    <w:p w:rsidR="00916FEC" w:rsidRDefault="00916FEC" w:rsidP="00916FEC">
      <w:pPr>
        <w:pStyle w:val="Zkladntext"/>
        <w:numPr>
          <w:ilvl w:val="0"/>
          <w:numId w:val="19"/>
        </w:numPr>
        <w:spacing w:after="0" w:line="276" w:lineRule="auto"/>
        <w:jc w:val="both"/>
      </w:pPr>
      <w:r>
        <w:t xml:space="preserve"> popis úloh jednotlivých partnerov pri realizácii PHSR,</w:t>
      </w:r>
    </w:p>
    <w:p w:rsidR="00916FEC" w:rsidRDefault="00916FEC" w:rsidP="00916FEC">
      <w:pPr>
        <w:pStyle w:val="Zkladntext"/>
        <w:numPr>
          <w:ilvl w:val="0"/>
          <w:numId w:val="19"/>
        </w:numPr>
        <w:spacing w:after="0" w:line="276" w:lineRule="auto"/>
        <w:jc w:val="both"/>
      </w:pPr>
      <w:r>
        <w:t xml:space="preserve"> popis postupov inštitucionálneho a organizačného zabezpečenia, </w:t>
      </w:r>
    </w:p>
    <w:p w:rsidR="00916FEC" w:rsidRDefault="00916FEC" w:rsidP="00916FEC">
      <w:pPr>
        <w:pStyle w:val="Zkladntext"/>
        <w:numPr>
          <w:ilvl w:val="0"/>
          <w:numId w:val="19"/>
        </w:numPr>
        <w:spacing w:after="0" w:line="276" w:lineRule="auto"/>
        <w:jc w:val="both"/>
      </w:pPr>
      <w:r>
        <w:t xml:space="preserve"> stručný popis komunikačnej stratégie PHSR k jednotlivým cieľovým skupinám, </w:t>
      </w:r>
    </w:p>
    <w:p w:rsidR="00916FEC" w:rsidRDefault="00916FEC" w:rsidP="00916FEC">
      <w:pPr>
        <w:pStyle w:val="Zkladntext"/>
        <w:numPr>
          <w:ilvl w:val="0"/>
          <w:numId w:val="19"/>
        </w:numPr>
        <w:spacing w:after="0" w:line="276" w:lineRule="auto"/>
        <w:jc w:val="both"/>
      </w:pPr>
      <w:r>
        <w:t xml:space="preserve"> popis systému monitorovania a hodnotenia plnenia PHSR, </w:t>
      </w:r>
    </w:p>
    <w:p w:rsidR="00916FEC" w:rsidRDefault="00916FEC" w:rsidP="00916FEC">
      <w:pPr>
        <w:pStyle w:val="Zkladntext"/>
        <w:numPr>
          <w:ilvl w:val="0"/>
          <w:numId w:val="19"/>
        </w:numPr>
        <w:spacing w:after="0" w:line="276" w:lineRule="auto"/>
        <w:jc w:val="both"/>
      </w:pPr>
      <w:r>
        <w:t xml:space="preserve"> akčný plán s výhľadom na roky 2016 – 2018.</w:t>
      </w:r>
    </w:p>
    <w:p w:rsidR="00916FEC" w:rsidRDefault="00916FEC" w:rsidP="00916FEC">
      <w:pPr>
        <w:pStyle w:val="Zkladntext"/>
        <w:spacing w:after="0" w:line="276" w:lineRule="auto"/>
        <w:jc w:val="both"/>
      </w:pPr>
    </w:p>
    <w:p w:rsidR="00916FEC" w:rsidRDefault="00916FEC" w:rsidP="00916FEC">
      <w:pPr>
        <w:pStyle w:val="Zkladntext"/>
        <w:spacing w:after="0" w:line="276" w:lineRule="auto"/>
        <w:jc w:val="both"/>
        <w:rPr>
          <w:b/>
          <w:sz w:val="26"/>
          <w:szCs w:val="26"/>
        </w:rPr>
      </w:pPr>
    </w:p>
    <w:p w:rsidR="00916FEC" w:rsidRPr="00343E49" w:rsidRDefault="00916FEC" w:rsidP="00916FEC">
      <w:pPr>
        <w:pStyle w:val="Zkladntext"/>
        <w:spacing w:after="0" w:line="276" w:lineRule="auto"/>
        <w:jc w:val="both"/>
        <w:rPr>
          <w:b/>
          <w:sz w:val="26"/>
          <w:szCs w:val="26"/>
        </w:rPr>
      </w:pPr>
      <w:r>
        <w:rPr>
          <w:b/>
          <w:sz w:val="26"/>
          <w:szCs w:val="26"/>
        </w:rPr>
        <w:t>5</w:t>
      </w:r>
      <w:r w:rsidRPr="00343E49">
        <w:rPr>
          <w:b/>
          <w:sz w:val="26"/>
          <w:szCs w:val="26"/>
        </w:rPr>
        <w:t xml:space="preserve">.1 </w:t>
      </w:r>
      <w:r>
        <w:rPr>
          <w:b/>
          <w:sz w:val="26"/>
          <w:szCs w:val="26"/>
        </w:rPr>
        <w:tab/>
      </w:r>
      <w:r w:rsidRPr="00343E49">
        <w:rPr>
          <w:b/>
          <w:sz w:val="26"/>
          <w:szCs w:val="26"/>
        </w:rPr>
        <w:t>Východiská a popis úloh jednotlivých partnerov pri realizácii</w:t>
      </w:r>
    </w:p>
    <w:p w:rsidR="00916FEC" w:rsidRDefault="00916FEC" w:rsidP="00916FEC">
      <w:pPr>
        <w:pStyle w:val="Zkladntext"/>
        <w:spacing w:after="0" w:line="276" w:lineRule="auto"/>
        <w:jc w:val="both"/>
      </w:pPr>
    </w:p>
    <w:p w:rsidR="00916FEC" w:rsidRDefault="00916FEC" w:rsidP="00916FEC">
      <w:pPr>
        <w:pStyle w:val="Zkladntext"/>
        <w:spacing w:after="0" w:line="276" w:lineRule="auto"/>
        <w:jc w:val="both"/>
      </w:pPr>
      <w:r>
        <w:tab/>
        <w:t xml:space="preserve">Obecný úrad Rudník má v oblasti prípravy a realizácie programu rozvoja dostatočné skúsenosti  na  programovej aj projektovej úrovni. Pri realizácii PHSR vystupujú ako partneri obyvatelia obce, ktorí boli vyzvaní zúčastniť sa  verejných  stretnutí, počas zasadnutia obecného zastupiteľstva, kde mohli definovať svoje požiadavky. Členovia pracovných skupín aktívne pristupovali k prerokovaniu finálneho návrhu PHSR. V rámci prípravy dokumentu bol  vypracovaný dotazník, ktorý bol distribuovaný do domácností. Obyvatelia obce tak mali aj takúto možnosť vyjadriť svoj názor o svojich požiadavkách na samosprávu, príp. poukázať z ich pohľadu na potreby obce a problémy, ktoré treba riešiť. Svoj názor na aktivity obce ako aj svoje potreby mohla v špeciálnych dotazníkov pre podnikateľov  prezentovať aj zástupcovia podnikateľského sektora. Táto šanca bola ponúknutá aj zástupcom tretieho sektora. Oba tieto sektory mali možnosť predložiť aj zamýšľané rozvojové zámery, na ktorých by mohla obec participovať, príp. dáko inak mohlo byť nápomocné pri ich realizácií. Ku konzultácii  jednotlivých  častí  strategického dokumentu  boli  prizvaní  aj poslanci  a  zamestnanci  obce.  </w:t>
      </w:r>
    </w:p>
    <w:p w:rsidR="00916FEC" w:rsidRDefault="00916FEC" w:rsidP="00916FEC">
      <w:pPr>
        <w:pStyle w:val="Zkladntext"/>
        <w:spacing w:after="0" w:line="276" w:lineRule="auto"/>
        <w:jc w:val="both"/>
      </w:pPr>
    </w:p>
    <w:p w:rsidR="00916FEC" w:rsidRDefault="00916FEC" w:rsidP="00916FEC">
      <w:pPr>
        <w:pStyle w:val="Zkladntext"/>
        <w:spacing w:after="0" w:line="276" w:lineRule="auto"/>
        <w:jc w:val="both"/>
      </w:pPr>
    </w:p>
    <w:p w:rsidR="00916FEC" w:rsidRPr="00E30227" w:rsidRDefault="00916FEC" w:rsidP="00916FEC">
      <w:pPr>
        <w:pStyle w:val="Zkladntext"/>
        <w:spacing w:after="0" w:line="276" w:lineRule="auto"/>
        <w:jc w:val="both"/>
        <w:rPr>
          <w:b/>
          <w:sz w:val="26"/>
          <w:szCs w:val="26"/>
        </w:rPr>
      </w:pPr>
      <w:r w:rsidRPr="00E30227">
        <w:rPr>
          <w:b/>
          <w:sz w:val="26"/>
          <w:szCs w:val="26"/>
        </w:rPr>
        <w:t xml:space="preserve">5.2 </w:t>
      </w:r>
      <w:r w:rsidRPr="00E30227">
        <w:rPr>
          <w:b/>
          <w:sz w:val="26"/>
          <w:szCs w:val="26"/>
        </w:rPr>
        <w:tab/>
        <w:t>Popis postupov organizačného a inštitucionálneho zabezpečenia</w:t>
      </w:r>
    </w:p>
    <w:p w:rsidR="00916FEC" w:rsidRDefault="00916FEC" w:rsidP="00916FEC">
      <w:pPr>
        <w:pStyle w:val="Zkladntext"/>
        <w:spacing w:after="0" w:line="276" w:lineRule="auto"/>
        <w:jc w:val="both"/>
      </w:pPr>
    </w:p>
    <w:p w:rsidR="00916FEC" w:rsidRDefault="00916FEC" w:rsidP="00916FEC">
      <w:pPr>
        <w:pStyle w:val="Zkladntext"/>
        <w:spacing w:after="0" w:line="276" w:lineRule="auto"/>
        <w:ind w:firstLine="709"/>
        <w:jc w:val="both"/>
      </w:pPr>
      <w:r>
        <w:t xml:space="preserve">Realizácia PHSR je činnosťou samosprávy a tá ju vykonáva prostredníctvom svojich orgánov. Samospráva  jedenkrát  ročne  získa  a  spracuje  pripomienky  poslancov,  OZ,  partnerov  a verejnosti,  do  leta, teda do času začiatku  prípravy  rozpočtu  na  ďalší  rok.  Táto  činnosť  je naplánovaná do začiatku decembra príslušného roku, kedy bude predložené hodnotenie PHSR  za predchádzajúci rok, ako aj jeho prípadná aktualizácia. Vo  vzťahu  k  realizácii  PHSR  obecné zastupiteľstvo berie na vedomie návrh strategickej časti dokumentu, schvaľuje celý dokument  PHSR a každoročne schvaľuje vyhodnotenie jeho plnenia. Obecné zastupiteľstvo taktiež schvaľuje spolufinancovanie projektov. Obecné zastupiteľstvo schvaľuje </w:t>
      </w:r>
      <w:r>
        <w:lastRenderedPageBreak/>
        <w:t xml:space="preserve">každoročne  hodnotiace  a monitorovacie správy, rozhoduje o prípadných zmenách a aktualizácii programu. </w:t>
      </w:r>
    </w:p>
    <w:p w:rsidR="00916FEC" w:rsidRDefault="00916FEC" w:rsidP="00916FEC">
      <w:pPr>
        <w:pStyle w:val="Zkladntext"/>
        <w:spacing w:after="0" w:line="276" w:lineRule="auto"/>
        <w:ind w:firstLine="709"/>
        <w:jc w:val="both"/>
      </w:pPr>
      <w:r>
        <w:t>Najvyšším výkonným orgánom obce a jeho predstaviteľom je starosta/</w:t>
      </w:r>
      <w:proofErr w:type="spellStart"/>
      <w:r>
        <w:t>ka</w:t>
      </w:r>
      <w:proofErr w:type="spellEnd"/>
      <w:r>
        <w:t xml:space="preserve">. Rozhoduje vo všetkých veciach správy obce, ktoré nespadajú do právomocí a kompetencií obecného zastupiteľstva. Starosta sa spolupodieľala na príprave dokumentu, riadil proces realizácie, podpisuje schválenie  celého  dokumentu,  vykonáva  uznesenia  a  zastupuje  obec vo  vzťahu  k Programu hospodárskeho a sociálneho rozvoja obce Rudník 2016 - 2022 k štátnym orgánom, k právnickým a fyzickým osobám. Inštitucionálnu a administratívnu stránku zabezpečuje obecný úrad. </w:t>
      </w:r>
    </w:p>
    <w:p w:rsidR="00916FEC" w:rsidRDefault="00916FEC" w:rsidP="00916FEC">
      <w:pPr>
        <w:pStyle w:val="Zkladntext"/>
        <w:spacing w:after="0" w:line="276" w:lineRule="auto"/>
        <w:jc w:val="both"/>
      </w:pPr>
    </w:p>
    <w:p w:rsidR="00916FEC" w:rsidRDefault="00916FEC" w:rsidP="00916FEC">
      <w:pPr>
        <w:pStyle w:val="Zkladntext"/>
        <w:spacing w:after="0" w:line="276" w:lineRule="auto"/>
        <w:jc w:val="both"/>
      </w:pPr>
    </w:p>
    <w:p w:rsidR="00916FEC" w:rsidRPr="00ED1460" w:rsidRDefault="00916FEC" w:rsidP="00916FEC">
      <w:pPr>
        <w:pStyle w:val="Zkladntext"/>
        <w:spacing w:after="0" w:line="276" w:lineRule="auto"/>
        <w:jc w:val="both"/>
        <w:rPr>
          <w:b/>
          <w:sz w:val="26"/>
          <w:szCs w:val="26"/>
        </w:rPr>
      </w:pPr>
      <w:r>
        <w:rPr>
          <w:b/>
          <w:sz w:val="26"/>
          <w:szCs w:val="26"/>
        </w:rPr>
        <w:t>5</w:t>
      </w:r>
      <w:r w:rsidRPr="00ED1460">
        <w:rPr>
          <w:b/>
          <w:sz w:val="26"/>
          <w:szCs w:val="26"/>
        </w:rPr>
        <w:t>.3  Komunikačná stratégia</w:t>
      </w:r>
    </w:p>
    <w:p w:rsidR="00916FEC" w:rsidRDefault="00916FEC" w:rsidP="00916FEC">
      <w:pPr>
        <w:pStyle w:val="Zkladntext"/>
        <w:spacing w:after="0" w:line="276" w:lineRule="auto"/>
        <w:ind w:firstLine="709"/>
        <w:jc w:val="both"/>
      </w:pPr>
    </w:p>
    <w:p w:rsidR="00916FEC" w:rsidRDefault="00916FEC" w:rsidP="00916FEC">
      <w:pPr>
        <w:pStyle w:val="Zkladntext"/>
        <w:spacing w:after="0" w:line="276" w:lineRule="auto"/>
        <w:ind w:firstLine="709"/>
        <w:jc w:val="both"/>
      </w:pPr>
      <w:r>
        <w:t>Rôzne formy komunikácie budú súčasťou každého z pripravovaných a  realizovaných projektov PHSR v rámci povinnej i nepovinnej činnosti informovania a  publicity (pri  projektoch financovaných z EŠIF a dotačných titulov), alebo v rámci komunikácie zainteresovaných cieľových skupín pri príprave a realizácii jednotlivých projektov. Komunikácia  bude prebiehať priamou účasťou na zasadnutiach obecného zastupiteľstva. Dôležitým  nástrojom komunikácie je pre obec webová  stránka, informačné tabule a rozhlas. Komunikácia s obyvateľmi prebieha neustále až do ukončenia platnosti PHSR. Ďalším nástrojom komunikácie sú i rokovania v rámci obecného zastupiteľstva, kde materiál na rokovanie pripravuje starosta obce v súčinnosti so zamestnancami obce. Rovnako tak hlavný  kontrolór, vychádzajúc z definície jeho funkcie, môže dať stanovisko k prerokovanému materiálu.</w:t>
      </w:r>
    </w:p>
    <w:p w:rsidR="00916FEC" w:rsidRDefault="00916FEC" w:rsidP="00916FEC">
      <w:pPr>
        <w:pStyle w:val="Zkladntext"/>
        <w:spacing w:before="120"/>
      </w:pPr>
    </w:p>
    <w:p w:rsidR="00916FEC" w:rsidRPr="00ED1460" w:rsidRDefault="00916FEC" w:rsidP="00916FEC">
      <w:pPr>
        <w:pStyle w:val="Zkladntext"/>
        <w:spacing w:before="120"/>
        <w:rPr>
          <w:b/>
          <w:sz w:val="26"/>
          <w:szCs w:val="26"/>
        </w:rPr>
      </w:pPr>
      <w:r>
        <w:rPr>
          <w:b/>
          <w:sz w:val="26"/>
          <w:szCs w:val="26"/>
        </w:rPr>
        <w:t>5</w:t>
      </w:r>
      <w:r w:rsidRPr="00ED1460">
        <w:rPr>
          <w:b/>
          <w:sz w:val="26"/>
          <w:szCs w:val="26"/>
        </w:rPr>
        <w:t>.4  Systém monitorovania a hodnotenia</w:t>
      </w:r>
    </w:p>
    <w:p w:rsidR="00916FEC" w:rsidRDefault="00916FEC" w:rsidP="00916FEC">
      <w:pPr>
        <w:pStyle w:val="Zkladntext"/>
        <w:spacing w:after="0" w:line="276" w:lineRule="auto"/>
        <w:ind w:firstLine="709"/>
        <w:jc w:val="both"/>
      </w:pPr>
    </w:p>
    <w:p w:rsidR="00916FEC" w:rsidRDefault="00916FEC" w:rsidP="00916FEC">
      <w:pPr>
        <w:pStyle w:val="Zkladntext"/>
        <w:spacing w:line="276" w:lineRule="auto"/>
        <w:ind w:firstLine="709"/>
        <w:jc w:val="both"/>
      </w:pPr>
      <w:r>
        <w:t>Cieľom  monitoringu  akčného  plánu  a projektových  zámerov  obce Rudník je  zostaviť komplexnú  informáciu  o tom,  ako  sa  plnia  opatrenia  navrhnuté  v PHSR  počas  celého  obdobia platnosti dokumentu. Tieto údaje sú k dispozícii pre samosprávu a širokú verejnosť. Samospráva  jedenkrát  ročne  získa  a  spracuje  pripomienky  partnerov,  OÚ,  poslancov  a verejnosti, do leta v čase začiatku prípravy rozpočtu na ďalší rok. Táto činnosť je naplánovaná do termínu  príslušného  roku,  kedy  bude  predložené  hodnotenie  PHSR  za  predchádzajúci  rok,  jeho prípadná  aktualizácia,  hodnotenie  ukazovateľov  vrátane  korekcií  v  rámci  pravidelného každoročného hodnotenia. V prípade nutnosti korekcií mimo stanovené termíny  vykoná korekciu starosta/</w:t>
      </w:r>
      <w:proofErr w:type="spellStart"/>
      <w:r>
        <w:t>ka</w:t>
      </w:r>
      <w:proofErr w:type="spellEnd"/>
      <w:r>
        <w:t xml:space="preserve"> </w:t>
      </w:r>
      <w:r w:rsidR="00FD04D7">
        <w:t>obce</w:t>
      </w:r>
      <w:r>
        <w:t xml:space="preserve">. Celkový plán hodnotenia je spracovaný vo Formulári R5. Akčný  plán  je  zoradený  podľa  opatrení  a aktivít.  Realizáciu  navrhnutých  aktivít  a ich monitoring  zabezpečuje  štatutárny  zástupca  obce Rudník,  alebo  poverený  pracovník </w:t>
      </w:r>
      <w:r w:rsidRPr="00E57850">
        <w:t xml:space="preserve">obecného </w:t>
      </w:r>
      <w:r>
        <w:t xml:space="preserve">úradu.  V niektorých  prípadoch  je  ako  realizátor  danej  aktivity  uvedený  iný  subjekt  (investor, prevádzkovateľ,  partnerská  inštitúcia  a pod.)  V akčnom  pláne  sú  vymenované  aktivity  bežného, kapitálového a podporného charakteru v časovom slede. Ide o aktivity, ktoré je potrebné realizovať v ďalšom období. Akčný plán a projektové zámery sú spracované na základe údajov v schválenom rozpočte obce. Aktuálna verzia akčného plánu a projektových zámerov je na webovej stránke obce </w:t>
      </w:r>
      <w:hyperlink r:id="rId34" w:history="1">
        <w:r w:rsidRPr="00564B85">
          <w:rPr>
            <w:rStyle w:val="Hypertextovprepojenie"/>
            <w:rFonts w:ascii="Times New Roman" w:hAnsi="Times New Roman" w:cs="Times New Roman"/>
          </w:rPr>
          <w:t>www.rudnik.sk</w:t>
        </w:r>
      </w:hyperlink>
      <w:r>
        <w:t xml:space="preserve">. </w:t>
      </w:r>
    </w:p>
    <w:p w:rsidR="00916FEC" w:rsidRDefault="00916FEC" w:rsidP="00916FEC">
      <w:pPr>
        <w:pStyle w:val="Zkladntext"/>
        <w:spacing w:before="120" w:line="276" w:lineRule="auto"/>
        <w:jc w:val="both"/>
      </w:pPr>
      <w:r>
        <w:lastRenderedPageBreak/>
        <w:t xml:space="preserve">Správa  o plnení  akčného  plánu  a projektových  zámerov  bude  spracovaná  vždy  k  </w:t>
      </w:r>
      <w:r w:rsidR="00FD04D7">
        <w:t>3</w:t>
      </w:r>
      <w:r>
        <w:t>1.12. príslušného  roka  v zmysle  Programu  hospodárskeho  a sociálneho  rozvoja  obce Rudník na obdobie 2016 – 2022.</w:t>
      </w:r>
    </w:p>
    <w:p w:rsidR="00916FEC" w:rsidRDefault="00916FEC" w:rsidP="00916FEC">
      <w:pPr>
        <w:pStyle w:val="Zkladntext"/>
        <w:spacing w:before="120" w:line="276" w:lineRule="auto"/>
        <w:jc w:val="both"/>
      </w:pPr>
    </w:p>
    <w:p w:rsidR="00916FEC" w:rsidRPr="001744F6" w:rsidRDefault="00916FEC" w:rsidP="00916FEC">
      <w:pPr>
        <w:pStyle w:val="Zkladntext"/>
        <w:spacing w:before="120" w:line="276" w:lineRule="auto"/>
        <w:jc w:val="both"/>
        <w:rPr>
          <w:b/>
        </w:rPr>
      </w:pPr>
      <w:r w:rsidRPr="001744F6">
        <w:rPr>
          <w:b/>
        </w:rPr>
        <w:t>Formulár č. R 3 - Záznam z monitorovania</w:t>
      </w:r>
    </w:p>
    <w:tbl>
      <w:tblPr>
        <w:tblStyle w:val="Mriekatabuky"/>
        <w:tblW w:w="0" w:type="auto"/>
        <w:tblLook w:val="04A0"/>
      </w:tblPr>
      <w:tblGrid>
        <w:gridCol w:w="9495"/>
      </w:tblGrid>
      <w:tr w:rsidR="00916FEC" w:rsidTr="00A76560">
        <w:trPr>
          <w:trHeight w:val="3866"/>
        </w:trPr>
        <w:tc>
          <w:tcPr>
            <w:tcW w:w="9495" w:type="dxa"/>
          </w:tcPr>
          <w:p w:rsidR="00916FEC" w:rsidRPr="001744F6" w:rsidRDefault="00916FEC" w:rsidP="00A76560">
            <w:pPr>
              <w:pStyle w:val="Zkladntext"/>
              <w:spacing w:after="0" w:line="276" w:lineRule="auto"/>
              <w:jc w:val="center"/>
              <w:rPr>
                <w:b/>
              </w:rPr>
            </w:pPr>
            <w:r w:rsidRPr="001744F6">
              <w:rPr>
                <w:b/>
              </w:rPr>
              <w:t>Monitorovanie a hodnotenie</w:t>
            </w:r>
          </w:p>
          <w:p w:rsidR="00916FEC" w:rsidRDefault="00916FEC" w:rsidP="00A76560">
            <w:pPr>
              <w:pStyle w:val="Zkladntext"/>
              <w:spacing w:after="0" w:line="276" w:lineRule="auto"/>
              <w:jc w:val="center"/>
            </w:pPr>
          </w:p>
          <w:p w:rsidR="00916FEC" w:rsidRPr="001744F6" w:rsidRDefault="00916FEC" w:rsidP="00A76560">
            <w:pPr>
              <w:pStyle w:val="Zkladntext"/>
              <w:spacing w:after="0" w:line="276" w:lineRule="auto"/>
            </w:pPr>
            <w:r w:rsidRPr="001744F6">
              <w:t xml:space="preserve">Správa o plnení akčného plánu a projektových zámerov </w:t>
            </w:r>
            <w:r>
              <w:t xml:space="preserve">obce Rudník </w:t>
            </w:r>
            <w:r w:rsidRPr="001744F6">
              <w:t xml:space="preserve">bude spracovaná vždy k </w:t>
            </w:r>
            <w:r w:rsidR="00FD04D7">
              <w:t>3</w:t>
            </w:r>
            <w:r w:rsidRPr="001744F6">
              <w:t xml:space="preserve">1.12. príslušného roka  v zmysle Programu hospodárskeho a sociálneho rozvoja </w:t>
            </w:r>
            <w:r>
              <w:t>obce Rudník</w:t>
            </w:r>
            <w:r w:rsidRPr="001744F6">
              <w:t xml:space="preserve"> na obdobie </w:t>
            </w:r>
            <w:r>
              <w:t xml:space="preserve">2016 </w:t>
            </w:r>
            <w:r w:rsidRPr="001744F6">
              <w:t>-</w:t>
            </w:r>
            <w:r>
              <w:t xml:space="preserve"> </w:t>
            </w:r>
            <w:r w:rsidRPr="001744F6">
              <w:t>202</w:t>
            </w:r>
            <w:r>
              <w:t>2</w:t>
            </w:r>
            <w:r w:rsidRPr="001744F6">
              <w:t xml:space="preserve">. Cieľom monitoringu akčného plánu  a projektových zámerov  </w:t>
            </w:r>
            <w:r>
              <w:t>obce Rudník</w:t>
            </w:r>
            <w:r w:rsidRPr="001744F6">
              <w:t xml:space="preserve"> je zostaviť komplexnú informáciu o tom, ako sa plnia opatrenia navrhnuté v PHSR </w:t>
            </w:r>
            <w:r>
              <w:t>obce Rudník</w:t>
            </w:r>
            <w:r w:rsidRPr="001744F6">
              <w:t xml:space="preserve"> počas celého obdobia  platnosti</w:t>
            </w:r>
            <w:r>
              <w:t xml:space="preserve">  dokumentu  v rokoch  2016 - 2022</w:t>
            </w:r>
            <w:r w:rsidRPr="001744F6">
              <w:t>.  Tieto  údaje  sú  k dispozícii  pre  samosprávu a širokú verejnosť.</w:t>
            </w:r>
          </w:p>
          <w:p w:rsidR="00916FEC" w:rsidRDefault="00916FEC" w:rsidP="00A76560">
            <w:pPr>
              <w:pStyle w:val="Zkladntext"/>
              <w:spacing w:after="0" w:line="276" w:lineRule="auto"/>
            </w:pPr>
            <w:r w:rsidRPr="001744F6">
              <w:t xml:space="preserve">Akčný plán </w:t>
            </w:r>
            <w:r>
              <w:t>obce Rudník</w:t>
            </w:r>
            <w:r w:rsidRPr="001744F6">
              <w:t xml:space="preserve"> je zoradený podľa opatrení a aktivít. Realizáciu navrhnutých aktivít a ich monitoring  zabezpečuje  štatutárny  zástupca  </w:t>
            </w:r>
            <w:r>
              <w:t>obce Rudník</w:t>
            </w:r>
            <w:r w:rsidRPr="001744F6">
              <w:t xml:space="preserve">,  alebo  poverený  pracovník  </w:t>
            </w:r>
            <w:r w:rsidRPr="00E57850">
              <w:t>obecného úradu.</w:t>
            </w:r>
            <w:r w:rsidRPr="001744F6">
              <w:t xml:space="preserve">    V niektorých  prípadoch  je  ako  realizátor  danej  aktivity  uvedený  iný  subjekt  (investor, prevádzkovateľ,  partnerská  inštitúcia  a pod.)  V akčnom  pláne  sú  vymenované  aktivity  bežného, kapitálového a podporného charakteru v časovom slede. Ide o aktivity,  ktoré je potrebné realizovať v ďalšom období. </w:t>
            </w:r>
          </w:p>
          <w:p w:rsidR="00916FEC" w:rsidRPr="001744F6" w:rsidRDefault="00916FEC" w:rsidP="00A76560">
            <w:pPr>
              <w:pStyle w:val="Zkladntext"/>
              <w:spacing w:after="0" w:line="276" w:lineRule="auto"/>
            </w:pPr>
            <w:r w:rsidRPr="001744F6">
              <w:t xml:space="preserve">Akčný plán a projektové zámery sú spracované na základe údajov v schválenom rozpočte </w:t>
            </w:r>
            <w:r>
              <w:t>obce</w:t>
            </w:r>
            <w:r w:rsidRPr="001744F6">
              <w:t>.</w:t>
            </w:r>
            <w:r>
              <w:t xml:space="preserve"> </w:t>
            </w:r>
            <w:r w:rsidRPr="001744F6">
              <w:t xml:space="preserve">Aktuálna  verzia  akčného  plánu  a projektových  zámerov  je  na  webovej  stránke  </w:t>
            </w:r>
            <w:r>
              <w:t xml:space="preserve">obce </w:t>
            </w:r>
            <w:hyperlink r:id="rId35" w:history="1">
              <w:r w:rsidRPr="00564B85">
                <w:rPr>
                  <w:rStyle w:val="Hypertextovprepojenie"/>
                  <w:rFonts w:ascii="Times New Roman" w:hAnsi="Times New Roman" w:cs="Times New Roman"/>
                </w:rPr>
                <w:t>www.rudnik.sk</w:t>
              </w:r>
            </w:hyperlink>
            <w:r w:rsidRPr="001744F6">
              <w:t>.</w:t>
            </w:r>
            <w:r>
              <w:t xml:space="preserve"> </w:t>
            </w:r>
          </w:p>
          <w:p w:rsidR="00916FEC" w:rsidRPr="001744F6" w:rsidRDefault="00916FEC" w:rsidP="00A76560">
            <w:pPr>
              <w:pStyle w:val="Zkladntext"/>
              <w:spacing w:after="0" w:line="276" w:lineRule="auto"/>
            </w:pPr>
            <w:r w:rsidRPr="001744F6">
              <w:t>Ďalší monitoring akčného plánu a projektových zámer</w:t>
            </w:r>
            <w:r>
              <w:t xml:space="preserve">ov sa uskutoční ku dňu </w:t>
            </w:r>
            <w:r w:rsidR="00FD04D7">
              <w:t>3</w:t>
            </w:r>
            <w:r>
              <w:t>1.12.2016</w:t>
            </w:r>
            <w:r w:rsidRPr="001744F6">
              <w:t>.</w:t>
            </w:r>
          </w:p>
        </w:tc>
      </w:tr>
    </w:tbl>
    <w:p w:rsidR="00916FEC" w:rsidRDefault="00916FEC" w:rsidP="00916FEC"/>
    <w:p w:rsidR="00FA74A7" w:rsidRDefault="00FA74A7" w:rsidP="00FA74A7">
      <w:pPr>
        <w:jc w:val="both"/>
        <w:rPr>
          <w:b/>
        </w:rPr>
      </w:pPr>
      <w:r w:rsidRPr="00E30A1D">
        <w:rPr>
          <w:b/>
        </w:rPr>
        <w:t>Formulár č. R 4 - Vzor monitorovacej správy</w:t>
      </w:r>
      <w:r>
        <w:rPr>
          <w:b/>
        </w:rPr>
        <w:t xml:space="preserve"> </w:t>
      </w:r>
      <w:r w:rsidRPr="00B60FA2">
        <w:rPr>
          <w:i/>
        </w:rPr>
        <w:t>(Príloha</w:t>
      </w:r>
      <w:r>
        <w:rPr>
          <w:i/>
        </w:rPr>
        <w:t xml:space="preserve"> č. 6</w:t>
      </w:r>
      <w:r w:rsidRPr="00B60FA2">
        <w:rPr>
          <w:i/>
        </w:rPr>
        <w:t>)</w:t>
      </w:r>
    </w:p>
    <w:p w:rsidR="00FA74A7" w:rsidRDefault="00FA74A7" w:rsidP="00FA74A7">
      <w:pPr>
        <w:jc w:val="both"/>
        <w:rPr>
          <w:b/>
        </w:rPr>
      </w:pPr>
    </w:p>
    <w:p w:rsidR="00FA74A7" w:rsidRPr="00D81F76" w:rsidRDefault="00FA74A7" w:rsidP="00FA74A7">
      <w:pPr>
        <w:jc w:val="both"/>
        <w:rPr>
          <w:b/>
        </w:rPr>
      </w:pPr>
    </w:p>
    <w:p w:rsidR="00FA74A7" w:rsidRPr="00D81F76" w:rsidRDefault="00FA74A7" w:rsidP="00FA74A7">
      <w:pPr>
        <w:jc w:val="both"/>
        <w:rPr>
          <w:b/>
        </w:rPr>
      </w:pPr>
      <w:r w:rsidRPr="00D81F76">
        <w:rPr>
          <w:b/>
        </w:rPr>
        <w:t xml:space="preserve">Formulár č. R 5 </w:t>
      </w:r>
      <w:r w:rsidRPr="00D81F76">
        <w:rPr>
          <w:color w:val="000000"/>
        </w:rPr>
        <w:t xml:space="preserve">- </w:t>
      </w:r>
      <w:r w:rsidRPr="00D81F76">
        <w:rPr>
          <w:b/>
        </w:rPr>
        <w:t>Plán hodnotenia a monitorovania</w:t>
      </w:r>
      <w:r w:rsidRPr="00D81F76">
        <w:t xml:space="preserve"> </w:t>
      </w:r>
      <w:r w:rsidRPr="00D81F76">
        <w:rPr>
          <w:color w:val="000000"/>
        </w:rPr>
        <w:t xml:space="preserve"> </w:t>
      </w:r>
    </w:p>
    <w:tbl>
      <w:tblPr>
        <w:tblW w:w="5000" w:type="pct"/>
        <w:tblLayout w:type="fixed"/>
        <w:tblCellMar>
          <w:left w:w="70" w:type="dxa"/>
          <w:right w:w="70" w:type="dxa"/>
        </w:tblCellMar>
        <w:tblLook w:val="04A0"/>
      </w:tblPr>
      <w:tblGrid>
        <w:gridCol w:w="1971"/>
        <w:gridCol w:w="1925"/>
        <w:gridCol w:w="5598"/>
      </w:tblGrid>
      <w:tr w:rsidR="00FA74A7" w:rsidRPr="00455213" w:rsidTr="00FA74A7">
        <w:trPr>
          <w:trHeight w:val="300"/>
        </w:trPr>
        <w:tc>
          <w:tcPr>
            <w:tcW w:w="5000" w:type="pct"/>
            <w:gridSpan w:val="3"/>
            <w:tcBorders>
              <w:top w:val="single" w:sz="8" w:space="0" w:color="auto"/>
              <w:left w:val="single" w:sz="8" w:space="0" w:color="auto"/>
              <w:bottom w:val="nil"/>
              <w:right w:val="single" w:sz="8" w:space="0" w:color="000000"/>
            </w:tcBorders>
            <w:noWrap/>
            <w:vAlign w:val="bottom"/>
            <w:hideMark/>
          </w:tcPr>
          <w:p w:rsidR="00FA74A7" w:rsidRPr="00455213" w:rsidRDefault="00FA74A7" w:rsidP="00FA74A7">
            <w:pPr>
              <w:jc w:val="center"/>
              <w:rPr>
                <w:b/>
                <w:bCs/>
              </w:rPr>
            </w:pPr>
            <w:r w:rsidRPr="00455213">
              <w:rPr>
                <w:b/>
                <w:bCs/>
              </w:rPr>
              <w:t>Plán priebežných hodnotení PHSR na programové obdobie 201</w:t>
            </w:r>
            <w:r>
              <w:rPr>
                <w:b/>
                <w:bCs/>
              </w:rPr>
              <w:t>6 - 2022</w:t>
            </w:r>
          </w:p>
        </w:tc>
      </w:tr>
      <w:tr w:rsidR="00FA74A7" w:rsidRPr="00455213" w:rsidTr="00FA74A7">
        <w:trPr>
          <w:trHeight w:val="300"/>
        </w:trPr>
        <w:tc>
          <w:tcPr>
            <w:tcW w:w="1038"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FA74A7" w:rsidRPr="00455213" w:rsidRDefault="00FA74A7" w:rsidP="00FA74A7">
            <w:pPr>
              <w:jc w:val="both"/>
              <w:rPr>
                <w:b/>
                <w:bCs/>
              </w:rPr>
            </w:pPr>
            <w:r w:rsidRPr="00455213">
              <w:rPr>
                <w:b/>
                <w:bCs/>
              </w:rPr>
              <w:t>Typ hodnotenia</w:t>
            </w:r>
          </w:p>
        </w:tc>
        <w:tc>
          <w:tcPr>
            <w:tcW w:w="1014" w:type="pct"/>
            <w:tcBorders>
              <w:top w:val="single" w:sz="8" w:space="0" w:color="auto"/>
              <w:left w:val="nil"/>
              <w:bottom w:val="single" w:sz="8" w:space="0" w:color="auto"/>
              <w:right w:val="single" w:sz="8" w:space="0" w:color="auto"/>
            </w:tcBorders>
            <w:shd w:val="clear" w:color="auto" w:fill="D9D9D9"/>
            <w:noWrap/>
            <w:vAlign w:val="bottom"/>
            <w:hideMark/>
          </w:tcPr>
          <w:p w:rsidR="00FA74A7" w:rsidRPr="00455213" w:rsidRDefault="00FA74A7" w:rsidP="00FA74A7">
            <w:pPr>
              <w:jc w:val="both"/>
              <w:rPr>
                <w:b/>
                <w:bCs/>
              </w:rPr>
            </w:pPr>
            <w:r w:rsidRPr="00455213">
              <w:rPr>
                <w:b/>
                <w:bCs/>
              </w:rPr>
              <w:t xml:space="preserve">Vykonať prvýkrát </w:t>
            </w:r>
          </w:p>
        </w:tc>
        <w:tc>
          <w:tcPr>
            <w:tcW w:w="2948" w:type="pct"/>
            <w:tcBorders>
              <w:top w:val="single" w:sz="8" w:space="0" w:color="auto"/>
              <w:left w:val="nil"/>
              <w:bottom w:val="single" w:sz="8" w:space="0" w:color="auto"/>
              <w:right w:val="single" w:sz="8" w:space="0" w:color="auto"/>
            </w:tcBorders>
            <w:shd w:val="clear" w:color="auto" w:fill="D9D9D9"/>
            <w:noWrap/>
            <w:vAlign w:val="bottom"/>
            <w:hideMark/>
          </w:tcPr>
          <w:p w:rsidR="00FA74A7" w:rsidRPr="00455213" w:rsidRDefault="00FA74A7" w:rsidP="00FA74A7">
            <w:pPr>
              <w:jc w:val="both"/>
              <w:rPr>
                <w:b/>
                <w:bCs/>
              </w:rPr>
            </w:pPr>
            <w:r w:rsidRPr="00455213">
              <w:rPr>
                <w:b/>
                <w:bCs/>
              </w:rPr>
              <w:t>Dôvod vykonania/ periodicita</w:t>
            </w:r>
          </w:p>
        </w:tc>
      </w:tr>
      <w:tr w:rsidR="00FA74A7" w:rsidRPr="00455213" w:rsidTr="00FA74A7">
        <w:trPr>
          <w:trHeight w:val="600"/>
        </w:trPr>
        <w:tc>
          <w:tcPr>
            <w:tcW w:w="1038" w:type="pct"/>
            <w:tcBorders>
              <w:top w:val="nil"/>
              <w:left w:val="single" w:sz="8" w:space="0" w:color="auto"/>
              <w:bottom w:val="single" w:sz="4" w:space="0" w:color="auto"/>
              <w:right w:val="single" w:sz="4" w:space="0" w:color="auto"/>
            </w:tcBorders>
            <w:shd w:val="clear" w:color="000000" w:fill="D9D9D9"/>
            <w:noWrap/>
            <w:hideMark/>
          </w:tcPr>
          <w:p w:rsidR="00FA74A7" w:rsidRPr="00455213" w:rsidRDefault="00FA74A7" w:rsidP="00FA74A7">
            <w:pPr>
              <w:jc w:val="both"/>
              <w:rPr>
                <w:b/>
                <w:bCs/>
              </w:rPr>
            </w:pPr>
            <w:r w:rsidRPr="00455213">
              <w:rPr>
                <w:b/>
                <w:bCs/>
              </w:rPr>
              <w:t>Strategické hodnotenie</w:t>
            </w:r>
          </w:p>
        </w:tc>
        <w:tc>
          <w:tcPr>
            <w:tcW w:w="1014" w:type="pct"/>
            <w:tcBorders>
              <w:top w:val="nil"/>
              <w:left w:val="nil"/>
              <w:bottom w:val="single" w:sz="4" w:space="0" w:color="auto"/>
              <w:right w:val="single" w:sz="4" w:space="0" w:color="auto"/>
            </w:tcBorders>
            <w:noWrap/>
            <w:vAlign w:val="bottom"/>
            <w:hideMark/>
          </w:tcPr>
          <w:p w:rsidR="00FA74A7" w:rsidRPr="00717C7A" w:rsidRDefault="00FA74A7" w:rsidP="00FA74A7">
            <w:pPr>
              <w:jc w:val="both"/>
            </w:pPr>
            <w:r>
              <w:t>V roku 2018</w:t>
            </w:r>
          </w:p>
        </w:tc>
        <w:tc>
          <w:tcPr>
            <w:tcW w:w="2948" w:type="pct"/>
            <w:tcBorders>
              <w:top w:val="nil"/>
              <w:left w:val="nil"/>
              <w:bottom w:val="single" w:sz="4" w:space="0" w:color="auto"/>
              <w:right w:val="single" w:sz="8" w:space="0" w:color="auto"/>
            </w:tcBorders>
            <w:vAlign w:val="bottom"/>
            <w:hideMark/>
          </w:tcPr>
          <w:p w:rsidR="00FA74A7" w:rsidRPr="00717C7A" w:rsidRDefault="00FA74A7" w:rsidP="00FA74A7">
            <w:pPr>
              <w:jc w:val="both"/>
            </w:pPr>
            <w:r w:rsidRPr="00717C7A">
              <w:t>podľa rozhodnutia obce/koordinátora PHSR  a vzniknutej spoločenskej potreby</w:t>
            </w:r>
          </w:p>
        </w:tc>
      </w:tr>
      <w:tr w:rsidR="00FA74A7" w:rsidRPr="00455213" w:rsidTr="00FA74A7">
        <w:trPr>
          <w:trHeight w:val="300"/>
        </w:trPr>
        <w:tc>
          <w:tcPr>
            <w:tcW w:w="1038" w:type="pct"/>
            <w:tcBorders>
              <w:top w:val="nil"/>
              <w:left w:val="single" w:sz="8" w:space="0" w:color="auto"/>
              <w:bottom w:val="single" w:sz="4" w:space="0" w:color="auto"/>
              <w:right w:val="single" w:sz="4" w:space="0" w:color="auto"/>
            </w:tcBorders>
            <w:shd w:val="clear" w:color="000000" w:fill="D9D9D9"/>
            <w:noWrap/>
            <w:vAlign w:val="bottom"/>
            <w:hideMark/>
          </w:tcPr>
          <w:p w:rsidR="00FA74A7" w:rsidRPr="00455213" w:rsidRDefault="00FA74A7" w:rsidP="00FA74A7">
            <w:pPr>
              <w:jc w:val="both"/>
              <w:rPr>
                <w:b/>
                <w:bCs/>
              </w:rPr>
            </w:pPr>
            <w:r w:rsidRPr="00455213">
              <w:rPr>
                <w:b/>
                <w:bCs/>
              </w:rPr>
              <w:t>Operatívne hodnotenie</w:t>
            </w:r>
            <w:r w:rsidRPr="00455213">
              <w:t xml:space="preserve"> </w:t>
            </w:r>
          </w:p>
        </w:tc>
        <w:tc>
          <w:tcPr>
            <w:tcW w:w="1014" w:type="pct"/>
            <w:tcBorders>
              <w:top w:val="nil"/>
              <w:left w:val="nil"/>
              <w:bottom w:val="single" w:sz="4" w:space="0" w:color="auto"/>
              <w:right w:val="single" w:sz="4" w:space="0" w:color="auto"/>
            </w:tcBorders>
            <w:noWrap/>
            <w:vAlign w:val="bottom"/>
            <w:hideMark/>
          </w:tcPr>
          <w:p w:rsidR="00FA74A7" w:rsidRPr="00717C7A" w:rsidRDefault="00FA74A7" w:rsidP="00FA74A7">
            <w:pPr>
              <w:jc w:val="both"/>
            </w:pPr>
            <w:r w:rsidRPr="00717C7A">
              <w:t> </w:t>
            </w:r>
          </w:p>
        </w:tc>
        <w:tc>
          <w:tcPr>
            <w:tcW w:w="2948" w:type="pct"/>
            <w:tcBorders>
              <w:top w:val="nil"/>
              <w:left w:val="nil"/>
              <w:bottom w:val="single" w:sz="4" w:space="0" w:color="auto"/>
              <w:right w:val="single" w:sz="8" w:space="0" w:color="auto"/>
            </w:tcBorders>
            <w:noWrap/>
            <w:vAlign w:val="bottom"/>
            <w:hideMark/>
          </w:tcPr>
          <w:p w:rsidR="00FA74A7" w:rsidRPr="00717C7A" w:rsidRDefault="00FA74A7" w:rsidP="00FA74A7">
            <w:pPr>
              <w:jc w:val="both"/>
            </w:pPr>
            <w:r w:rsidRPr="00717C7A">
              <w:t> </w:t>
            </w:r>
          </w:p>
        </w:tc>
      </w:tr>
      <w:tr w:rsidR="00FA74A7" w:rsidRPr="00455213" w:rsidTr="00FA74A7">
        <w:trPr>
          <w:trHeight w:val="600"/>
        </w:trPr>
        <w:tc>
          <w:tcPr>
            <w:tcW w:w="1038" w:type="pct"/>
            <w:tcBorders>
              <w:top w:val="nil"/>
              <w:left w:val="single" w:sz="8" w:space="0" w:color="auto"/>
              <w:bottom w:val="nil"/>
              <w:right w:val="nil"/>
            </w:tcBorders>
            <w:shd w:val="clear" w:color="000000" w:fill="D9D9D9"/>
            <w:noWrap/>
            <w:vAlign w:val="bottom"/>
            <w:hideMark/>
          </w:tcPr>
          <w:p w:rsidR="00FA74A7" w:rsidRPr="00455213" w:rsidRDefault="00FA74A7" w:rsidP="00FA74A7">
            <w:pPr>
              <w:jc w:val="both"/>
            </w:pPr>
            <w:r w:rsidRPr="00455213">
              <w:t xml:space="preserve">Tematické hodnotenie časti PHSR </w:t>
            </w:r>
          </w:p>
        </w:tc>
        <w:tc>
          <w:tcPr>
            <w:tcW w:w="1014" w:type="pct"/>
            <w:tcBorders>
              <w:top w:val="nil"/>
              <w:left w:val="single" w:sz="4" w:space="0" w:color="auto"/>
              <w:bottom w:val="nil"/>
              <w:right w:val="single" w:sz="4" w:space="0" w:color="auto"/>
            </w:tcBorders>
            <w:noWrap/>
            <w:vAlign w:val="bottom"/>
            <w:hideMark/>
          </w:tcPr>
          <w:p w:rsidR="00FA74A7" w:rsidRPr="00717C7A" w:rsidRDefault="00FA74A7" w:rsidP="00FA74A7">
            <w:pPr>
              <w:jc w:val="both"/>
            </w:pPr>
            <w:r w:rsidRPr="00717C7A">
              <w:t xml:space="preserve">Každoročne do </w:t>
            </w:r>
            <w:r w:rsidR="00FD04D7">
              <w:t>3</w:t>
            </w:r>
            <w:r w:rsidRPr="00717C7A">
              <w:t>1.12. daného kalendárneho roku</w:t>
            </w:r>
          </w:p>
        </w:tc>
        <w:tc>
          <w:tcPr>
            <w:tcW w:w="2948" w:type="pct"/>
            <w:tcBorders>
              <w:top w:val="nil"/>
              <w:left w:val="nil"/>
              <w:bottom w:val="nil"/>
              <w:right w:val="single" w:sz="8" w:space="0" w:color="auto"/>
            </w:tcBorders>
            <w:vAlign w:val="bottom"/>
          </w:tcPr>
          <w:p w:rsidR="00FA74A7" w:rsidRPr="00717C7A" w:rsidRDefault="00FA74A7" w:rsidP="00FA74A7">
            <w:pPr>
              <w:jc w:val="both"/>
            </w:pPr>
            <w:r w:rsidRPr="00717C7A">
              <w:t>Kontrola opatrení plánovaných k realizácii v danom kalendárnom roku.</w:t>
            </w:r>
          </w:p>
        </w:tc>
      </w:tr>
      <w:tr w:rsidR="00FA74A7" w:rsidRPr="00455213" w:rsidTr="00FA74A7">
        <w:trPr>
          <w:trHeight w:val="300"/>
        </w:trPr>
        <w:tc>
          <w:tcPr>
            <w:tcW w:w="1038" w:type="pct"/>
            <w:tcBorders>
              <w:top w:val="nil"/>
              <w:left w:val="single" w:sz="8" w:space="0" w:color="auto"/>
              <w:bottom w:val="single" w:sz="4" w:space="0" w:color="auto"/>
              <w:right w:val="nil"/>
            </w:tcBorders>
            <w:shd w:val="clear" w:color="000000" w:fill="D9D9D9"/>
            <w:noWrap/>
            <w:vAlign w:val="bottom"/>
            <w:hideMark/>
          </w:tcPr>
          <w:p w:rsidR="00FA74A7" w:rsidRPr="00455213" w:rsidRDefault="00FA74A7" w:rsidP="00FA74A7">
            <w:pPr>
              <w:jc w:val="both"/>
            </w:pPr>
            <w:r w:rsidRPr="00455213">
              <w:t> </w:t>
            </w:r>
          </w:p>
        </w:tc>
        <w:tc>
          <w:tcPr>
            <w:tcW w:w="1014" w:type="pct"/>
            <w:tcBorders>
              <w:top w:val="nil"/>
              <w:left w:val="single" w:sz="4" w:space="0" w:color="auto"/>
              <w:bottom w:val="single" w:sz="4" w:space="0" w:color="auto"/>
              <w:right w:val="single" w:sz="4" w:space="0" w:color="auto"/>
            </w:tcBorders>
            <w:noWrap/>
            <w:vAlign w:val="bottom"/>
            <w:hideMark/>
          </w:tcPr>
          <w:p w:rsidR="00FA74A7" w:rsidRPr="00717C7A" w:rsidRDefault="00FA74A7" w:rsidP="00FA74A7">
            <w:pPr>
              <w:jc w:val="both"/>
            </w:pPr>
            <w:r w:rsidRPr="00717C7A">
              <w:t> </w:t>
            </w:r>
          </w:p>
        </w:tc>
        <w:tc>
          <w:tcPr>
            <w:tcW w:w="2948" w:type="pct"/>
            <w:tcBorders>
              <w:top w:val="nil"/>
              <w:left w:val="nil"/>
              <w:bottom w:val="single" w:sz="4" w:space="0" w:color="auto"/>
              <w:right w:val="single" w:sz="8" w:space="0" w:color="auto"/>
            </w:tcBorders>
            <w:noWrap/>
            <w:vAlign w:val="bottom"/>
          </w:tcPr>
          <w:p w:rsidR="00FA74A7" w:rsidRPr="00717C7A" w:rsidRDefault="00FA74A7" w:rsidP="00FA74A7">
            <w:pPr>
              <w:jc w:val="both"/>
            </w:pPr>
          </w:p>
        </w:tc>
      </w:tr>
      <w:tr w:rsidR="00FA74A7" w:rsidRPr="00455213" w:rsidTr="00FA74A7">
        <w:trPr>
          <w:trHeight w:val="300"/>
        </w:trPr>
        <w:tc>
          <w:tcPr>
            <w:tcW w:w="1038" w:type="pct"/>
            <w:tcBorders>
              <w:top w:val="nil"/>
              <w:left w:val="single" w:sz="8" w:space="0" w:color="auto"/>
              <w:bottom w:val="nil"/>
              <w:right w:val="single" w:sz="4" w:space="0" w:color="auto"/>
            </w:tcBorders>
            <w:shd w:val="clear" w:color="000000" w:fill="D9D9D9"/>
            <w:noWrap/>
            <w:vAlign w:val="bottom"/>
            <w:hideMark/>
          </w:tcPr>
          <w:p w:rsidR="00FA74A7" w:rsidRPr="00455213" w:rsidRDefault="00FA74A7" w:rsidP="00FA74A7">
            <w:pPr>
              <w:jc w:val="both"/>
            </w:pPr>
            <w:r w:rsidRPr="00455213">
              <w:t xml:space="preserve">Ad hoc mimoriadne hodnotenie </w:t>
            </w:r>
          </w:p>
        </w:tc>
        <w:tc>
          <w:tcPr>
            <w:tcW w:w="1014" w:type="pct"/>
            <w:tcBorders>
              <w:top w:val="nil"/>
              <w:left w:val="nil"/>
              <w:bottom w:val="nil"/>
              <w:right w:val="nil"/>
            </w:tcBorders>
            <w:noWrap/>
            <w:vAlign w:val="bottom"/>
            <w:hideMark/>
          </w:tcPr>
          <w:p w:rsidR="00FA74A7" w:rsidRPr="00717C7A" w:rsidRDefault="00FA74A7" w:rsidP="00FA74A7">
            <w:pPr>
              <w:jc w:val="both"/>
            </w:pPr>
            <w:r w:rsidRPr="00717C7A">
              <w:t> Podľa potreby</w:t>
            </w:r>
          </w:p>
        </w:tc>
        <w:tc>
          <w:tcPr>
            <w:tcW w:w="2948" w:type="pct"/>
            <w:tcBorders>
              <w:top w:val="nil"/>
              <w:left w:val="single" w:sz="4" w:space="0" w:color="auto"/>
              <w:bottom w:val="nil"/>
              <w:right w:val="single" w:sz="8" w:space="0" w:color="auto"/>
            </w:tcBorders>
            <w:noWrap/>
            <w:vAlign w:val="bottom"/>
            <w:hideMark/>
          </w:tcPr>
          <w:p w:rsidR="00FA74A7" w:rsidRPr="00717C7A" w:rsidRDefault="00FA74A7" w:rsidP="00FA74A7">
            <w:pPr>
              <w:jc w:val="both"/>
            </w:pPr>
            <w:r w:rsidRPr="00717C7A">
              <w:t xml:space="preserve">pri značnom odklone od stanovených cieľov a doľahnutých hodnôt ukazovateľov </w:t>
            </w:r>
          </w:p>
        </w:tc>
      </w:tr>
      <w:tr w:rsidR="00FA74A7" w:rsidRPr="00455213" w:rsidTr="00FA74A7">
        <w:trPr>
          <w:trHeight w:val="300"/>
        </w:trPr>
        <w:tc>
          <w:tcPr>
            <w:tcW w:w="1038" w:type="pct"/>
            <w:tcBorders>
              <w:top w:val="nil"/>
              <w:left w:val="single" w:sz="8" w:space="0" w:color="auto"/>
              <w:bottom w:val="single" w:sz="4" w:space="0" w:color="auto"/>
              <w:right w:val="single" w:sz="4" w:space="0" w:color="auto"/>
            </w:tcBorders>
            <w:shd w:val="clear" w:color="000000" w:fill="D9D9D9"/>
            <w:noWrap/>
            <w:vAlign w:val="bottom"/>
            <w:hideMark/>
          </w:tcPr>
          <w:p w:rsidR="00FA74A7" w:rsidRPr="00455213" w:rsidRDefault="00FA74A7" w:rsidP="00FA74A7">
            <w:pPr>
              <w:jc w:val="both"/>
            </w:pPr>
          </w:p>
        </w:tc>
        <w:tc>
          <w:tcPr>
            <w:tcW w:w="1014" w:type="pct"/>
            <w:tcBorders>
              <w:top w:val="nil"/>
              <w:left w:val="nil"/>
              <w:bottom w:val="single" w:sz="4" w:space="0" w:color="auto"/>
              <w:right w:val="nil"/>
            </w:tcBorders>
            <w:noWrap/>
            <w:vAlign w:val="bottom"/>
            <w:hideMark/>
          </w:tcPr>
          <w:p w:rsidR="00FA74A7" w:rsidRPr="00717C7A" w:rsidRDefault="00FA74A7" w:rsidP="00FA74A7">
            <w:pPr>
              <w:jc w:val="both"/>
            </w:pPr>
            <w:r w:rsidRPr="00717C7A">
              <w:t> </w:t>
            </w:r>
          </w:p>
        </w:tc>
        <w:tc>
          <w:tcPr>
            <w:tcW w:w="2948" w:type="pct"/>
            <w:tcBorders>
              <w:top w:val="single" w:sz="4" w:space="0" w:color="auto"/>
              <w:left w:val="single" w:sz="4" w:space="0" w:color="auto"/>
              <w:bottom w:val="single" w:sz="4" w:space="0" w:color="auto"/>
              <w:right w:val="single" w:sz="8" w:space="0" w:color="auto"/>
            </w:tcBorders>
            <w:noWrap/>
            <w:vAlign w:val="bottom"/>
            <w:hideMark/>
          </w:tcPr>
          <w:p w:rsidR="00FA74A7" w:rsidRPr="00717C7A" w:rsidRDefault="00FA74A7" w:rsidP="00FA74A7">
            <w:pPr>
              <w:jc w:val="both"/>
            </w:pPr>
            <w:r w:rsidRPr="00717C7A">
              <w:t xml:space="preserve">pri návrhu na revíziu PHSR  </w:t>
            </w:r>
          </w:p>
        </w:tc>
      </w:tr>
      <w:tr w:rsidR="00FA74A7" w:rsidRPr="00455213" w:rsidTr="00FA74A7">
        <w:trPr>
          <w:trHeight w:val="915"/>
        </w:trPr>
        <w:tc>
          <w:tcPr>
            <w:tcW w:w="1038" w:type="pct"/>
            <w:tcBorders>
              <w:top w:val="nil"/>
              <w:left w:val="single" w:sz="8" w:space="0" w:color="auto"/>
              <w:bottom w:val="single" w:sz="8" w:space="0" w:color="auto"/>
              <w:right w:val="single" w:sz="4" w:space="0" w:color="auto"/>
            </w:tcBorders>
            <w:shd w:val="clear" w:color="000000" w:fill="D9D9D9"/>
            <w:vAlign w:val="bottom"/>
            <w:hideMark/>
          </w:tcPr>
          <w:p w:rsidR="00FA74A7" w:rsidRPr="00455213" w:rsidRDefault="00FA74A7" w:rsidP="00FA74A7">
            <w:pPr>
              <w:jc w:val="both"/>
            </w:pPr>
            <w:r w:rsidRPr="00455213">
              <w:lastRenderedPageBreak/>
              <w:t>Ad hoc hodnotenie celého PHSR alebo jeho časti</w:t>
            </w:r>
          </w:p>
        </w:tc>
        <w:tc>
          <w:tcPr>
            <w:tcW w:w="1014" w:type="pct"/>
            <w:tcBorders>
              <w:top w:val="nil"/>
              <w:left w:val="nil"/>
              <w:bottom w:val="single" w:sz="8" w:space="0" w:color="auto"/>
              <w:right w:val="single" w:sz="4" w:space="0" w:color="auto"/>
            </w:tcBorders>
            <w:noWrap/>
            <w:vAlign w:val="bottom"/>
            <w:hideMark/>
          </w:tcPr>
          <w:p w:rsidR="00FA74A7" w:rsidRPr="00717C7A" w:rsidRDefault="00FA74A7" w:rsidP="00FA74A7">
            <w:pPr>
              <w:jc w:val="both"/>
            </w:pPr>
            <w:r w:rsidRPr="00717C7A">
              <w:t> Podľa potreby</w:t>
            </w:r>
          </w:p>
        </w:tc>
        <w:tc>
          <w:tcPr>
            <w:tcW w:w="2948" w:type="pct"/>
            <w:tcBorders>
              <w:top w:val="nil"/>
              <w:left w:val="nil"/>
              <w:bottom w:val="single" w:sz="8" w:space="0" w:color="auto"/>
              <w:right w:val="single" w:sz="8" w:space="0" w:color="auto"/>
            </w:tcBorders>
            <w:vAlign w:val="bottom"/>
            <w:hideMark/>
          </w:tcPr>
          <w:p w:rsidR="00FA74A7" w:rsidRPr="00717C7A" w:rsidRDefault="00FA74A7" w:rsidP="00FA74A7">
            <w:pPr>
              <w:jc w:val="both"/>
            </w:pPr>
            <w:r w:rsidRPr="00717C7A">
              <w:t xml:space="preserve">na základe  rozhodnutia starostu/primátora, kontrolného orgánu obce/mesta, podnetu poslancov; na základe protokolu NKÚ SR, správy auditu ...  </w:t>
            </w:r>
          </w:p>
        </w:tc>
      </w:tr>
    </w:tbl>
    <w:p w:rsidR="00FA74A7" w:rsidRPr="00455213" w:rsidRDefault="00FA74A7" w:rsidP="00FA74A7">
      <w:pPr>
        <w:jc w:val="both"/>
      </w:pPr>
      <w:r w:rsidRPr="00455213">
        <w:t>Zdroj: vlastné spracovanie</w:t>
      </w:r>
    </w:p>
    <w:p w:rsidR="00FA74A7" w:rsidRDefault="00FA74A7" w:rsidP="00FA74A7">
      <w:pPr>
        <w:rPr>
          <w:b/>
          <w:sz w:val="28"/>
          <w:szCs w:val="28"/>
        </w:rPr>
      </w:pPr>
    </w:p>
    <w:p w:rsidR="00FA74A7" w:rsidRPr="00455213" w:rsidRDefault="00FA74A7" w:rsidP="00FA74A7">
      <w:pP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992"/>
        <w:gridCol w:w="1418"/>
        <w:gridCol w:w="1417"/>
      </w:tblGrid>
      <w:tr w:rsidR="00FA74A7" w:rsidRPr="00450EFC" w:rsidTr="00B71E4E">
        <w:trPr>
          <w:trHeight w:val="284"/>
        </w:trPr>
        <w:tc>
          <w:tcPr>
            <w:tcW w:w="9072" w:type="dxa"/>
            <w:gridSpan w:val="4"/>
            <w:shd w:val="clear" w:color="auto" w:fill="8DB3E2"/>
          </w:tcPr>
          <w:p w:rsidR="00FA74A7" w:rsidRPr="00450EFC" w:rsidRDefault="00FA74A7" w:rsidP="00951BA2">
            <w:pPr>
              <w:jc w:val="center"/>
              <w:rPr>
                <w:rFonts w:eastAsia="Calibri"/>
                <w:b/>
                <w:bCs/>
                <w:color w:val="0070C0"/>
                <w:lang w:eastAsia="en-US"/>
              </w:rPr>
            </w:pPr>
            <w:r w:rsidRPr="00450EFC">
              <w:rPr>
                <w:rFonts w:eastAsia="Calibri"/>
                <w:b/>
                <w:bCs/>
                <w:sz w:val="22"/>
                <w:szCs w:val="22"/>
                <w:lang w:eastAsia="en-US"/>
              </w:rPr>
              <w:t xml:space="preserve">Akčný plán pre hospodársku oblasť </w:t>
            </w:r>
            <w:r w:rsidR="00951BA2">
              <w:rPr>
                <w:rFonts w:eastAsia="Calibri"/>
                <w:b/>
                <w:bCs/>
                <w:sz w:val="22"/>
                <w:szCs w:val="22"/>
                <w:lang w:eastAsia="en-US"/>
              </w:rPr>
              <w:t>v obci Rudník</w:t>
            </w:r>
          </w:p>
        </w:tc>
      </w:tr>
      <w:tr w:rsidR="00FA74A7" w:rsidRPr="00450EFC" w:rsidTr="00B71E4E">
        <w:trPr>
          <w:trHeight w:val="284"/>
        </w:trPr>
        <w:tc>
          <w:tcPr>
            <w:tcW w:w="5245" w:type="dxa"/>
            <w:shd w:val="clear" w:color="auto" w:fill="D9D9D9"/>
          </w:tcPr>
          <w:p w:rsidR="00FA74A7" w:rsidRPr="00450EFC" w:rsidRDefault="00FA74A7" w:rsidP="00FA74A7">
            <w:pPr>
              <w:jc w:val="both"/>
              <w:rPr>
                <w:rFonts w:eastAsia="Calibri"/>
                <w:i/>
                <w:iCs/>
                <w:lang w:eastAsia="en-US"/>
              </w:rPr>
            </w:pPr>
            <w:r w:rsidRPr="00450EFC">
              <w:rPr>
                <w:rFonts w:eastAsia="Calibri"/>
                <w:i/>
                <w:iCs/>
                <w:sz w:val="22"/>
                <w:szCs w:val="22"/>
                <w:lang w:eastAsia="en-US"/>
              </w:rPr>
              <w:t>Opatrenie, aktivita</w:t>
            </w:r>
          </w:p>
        </w:tc>
        <w:tc>
          <w:tcPr>
            <w:tcW w:w="992" w:type="dxa"/>
            <w:shd w:val="clear" w:color="auto" w:fill="D9D9D9"/>
          </w:tcPr>
          <w:p w:rsidR="00FA74A7" w:rsidRPr="00450EFC" w:rsidRDefault="00FA74A7" w:rsidP="00FA74A7">
            <w:pPr>
              <w:jc w:val="both"/>
              <w:rPr>
                <w:rFonts w:eastAsia="Calibri"/>
                <w:i/>
                <w:iCs/>
                <w:lang w:eastAsia="en-US"/>
              </w:rPr>
            </w:pPr>
            <w:r w:rsidRPr="00450EFC">
              <w:rPr>
                <w:rFonts w:eastAsia="Calibri"/>
                <w:i/>
                <w:iCs/>
                <w:sz w:val="22"/>
                <w:szCs w:val="22"/>
                <w:lang w:eastAsia="en-US"/>
              </w:rPr>
              <w:t xml:space="preserve">       Termín</w:t>
            </w:r>
          </w:p>
        </w:tc>
        <w:tc>
          <w:tcPr>
            <w:tcW w:w="1418" w:type="dxa"/>
            <w:shd w:val="clear" w:color="auto" w:fill="D9D9D9"/>
          </w:tcPr>
          <w:p w:rsidR="00FA74A7" w:rsidRDefault="00FA74A7" w:rsidP="00FA74A7">
            <w:pPr>
              <w:jc w:val="center"/>
              <w:rPr>
                <w:rFonts w:eastAsia="Calibri"/>
                <w:i/>
                <w:iCs/>
                <w:lang w:eastAsia="en-US"/>
              </w:rPr>
            </w:pPr>
          </w:p>
          <w:p w:rsidR="00FA74A7" w:rsidRPr="00450EFC" w:rsidRDefault="00FA74A7" w:rsidP="00FA74A7">
            <w:pPr>
              <w:jc w:val="center"/>
              <w:rPr>
                <w:rFonts w:eastAsia="Calibri"/>
                <w:i/>
                <w:iCs/>
                <w:lang w:eastAsia="en-US"/>
              </w:rPr>
            </w:pPr>
            <w:r w:rsidRPr="00450EFC">
              <w:rPr>
                <w:rFonts w:eastAsia="Calibri"/>
                <w:i/>
                <w:iCs/>
                <w:sz w:val="22"/>
                <w:szCs w:val="22"/>
                <w:lang w:eastAsia="en-US"/>
              </w:rPr>
              <w:t>Zodpovedný</w:t>
            </w:r>
          </w:p>
        </w:tc>
        <w:tc>
          <w:tcPr>
            <w:tcW w:w="1417" w:type="dxa"/>
            <w:shd w:val="clear" w:color="auto" w:fill="D9D9D9"/>
          </w:tcPr>
          <w:p w:rsidR="00FA74A7" w:rsidRPr="00450EFC" w:rsidRDefault="00FA74A7" w:rsidP="00FA74A7">
            <w:pPr>
              <w:ind w:left="-108" w:right="-218"/>
              <w:rPr>
                <w:rFonts w:eastAsia="Calibri"/>
                <w:i/>
                <w:iCs/>
                <w:lang w:eastAsia="en-US"/>
              </w:rPr>
            </w:pPr>
            <w:r w:rsidRPr="00450EFC">
              <w:rPr>
                <w:rFonts w:eastAsia="Calibri"/>
                <w:i/>
                <w:iCs/>
                <w:sz w:val="22"/>
                <w:szCs w:val="22"/>
                <w:lang w:eastAsia="en-US"/>
              </w:rPr>
              <w:t>Financovanie</w:t>
            </w:r>
          </w:p>
          <w:p w:rsidR="00FA74A7" w:rsidRPr="00450EFC" w:rsidRDefault="00FA74A7" w:rsidP="00FA74A7">
            <w:pPr>
              <w:jc w:val="center"/>
              <w:rPr>
                <w:rFonts w:eastAsia="Calibri"/>
                <w:i/>
                <w:iCs/>
                <w:lang w:eastAsia="en-US"/>
              </w:rPr>
            </w:pPr>
            <w:r w:rsidRPr="00450EFC">
              <w:rPr>
                <w:rFonts w:eastAsia="Calibri"/>
                <w:i/>
                <w:iCs/>
                <w:sz w:val="22"/>
                <w:szCs w:val="22"/>
                <w:lang w:eastAsia="en-US"/>
              </w:rPr>
              <w:t>(Eur)</w:t>
            </w:r>
          </w:p>
        </w:tc>
      </w:tr>
      <w:tr w:rsidR="00FA74A7" w:rsidRPr="00450EFC" w:rsidTr="00B71E4E">
        <w:trPr>
          <w:trHeight w:val="284"/>
        </w:trPr>
        <w:tc>
          <w:tcPr>
            <w:tcW w:w="9072" w:type="dxa"/>
            <w:gridSpan w:val="4"/>
            <w:shd w:val="clear" w:color="auto" w:fill="C6D9F1"/>
          </w:tcPr>
          <w:p w:rsidR="00FA74A7" w:rsidRPr="00450EFC" w:rsidRDefault="00FA74A7" w:rsidP="003D15B4">
            <w:pPr>
              <w:ind w:left="-109" w:right="-108"/>
              <w:rPr>
                <w:rFonts w:eastAsia="Calibri"/>
                <w:b/>
                <w:bCs/>
                <w:lang w:eastAsia="en-US"/>
              </w:rPr>
            </w:pPr>
            <w:r w:rsidRPr="00450EFC">
              <w:rPr>
                <w:rFonts w:eastAsia="Calibri"/>
                <w:b/>
                <w:bCs/>
                <w:sz w:val="22"/>
                <w:szCs w:val="22"/>
                <w:lang w:eastAsia="en-US"/>
              </w:rPr>
              <w:t xml:space="preserve">Opatrenie </w:t>
            </w:r>
            <w:r w:rsidRPr="00D57397">
              <w:rPr>
                <w:rFonts w:eastAsia="Calibri"/>
                <w:b/>
                <w:bCs/>
                <w:sz w:val="22"/>
                <w:szCs w:val="22"/>
                <w:lang w:eastAsia="en-US"/>
              </w:rPr>
              <w:t xml:space="preserve">1.3 Rozvoj cestovného ruchu, </w:t>
            </w:r>
            <w:r w:rsidR="003D15B4">
              <w:rPr>
                <w:rFonts w:eastAsia="Calibri"/>
                <w:b/>
                <w:bCs/>
                <w:sz w:val="22"/>
                <w:szCs w:val="22"/>
                <w:lang w:eastAsia="en-US"/>
              </w:rPr>
              <w:t>kultúrno-spoločenských a </w:t>
            </w:r>
            <w:proofErr w:type="spellStart"/>
            <w:r w:rsidR="003D15B4">
              <w:rPr>
                <w:rFonts w:eastAsia="Calibri"/>
                <w:b/>
                <w:bCs/>
                <w:sz w:val="22"/>
                <w:szCs w:val="22"/>
                <w:lang w:eastAsia="en-US"/>
              </w:rPr>
              <w:t>voľnočasových</w:t>
            </w:r>
            <w:proofErr w:type="spellEnd"/>
            <w:r w:rsidR="003D15B4">
              <w:rPr>
                <w:rFonts w:eastAsia="Calibri"/>
                <w:b/>
                <w:bCs/>
                <w:sz w:val="22"/>
                <w:szCs w:val="22"/>
                <w:lang w:eastAsia="en-US"/>
              </w:rPr>
              <w:t xml:space="preserve"> aktivít</w:t>
            </w:r>
          </w:p>
        </w:tc>
      </w:tr>
      <w:tr w:rsidR="00FA74A7" w:rsidRPr="00450EFC" w:rsidTr="00B71E4E">
        <w:trPr>
          <w:trHeight w:val="284"/>
        </w:trPr>
        <w:tc>
          <w:tcPr>
            <w:tcW w:w="5245" w:type="dxa"/>
          </w:tcPr>
          <w:p w:rsidR="00FA74A7" w:rsidRDefault="00FA74A7" w:rsidP="00FA74A7">
            <w:pPr>
              <w:jc w:val="both"/>
              <w:rPr>
                <w:rFonts w:eastAsia="Calibri"/>
                <w:b/>
                <w:bCs/>
                <w:lang w:eastAsia="en-US"/>
              </w:rPr>
            </w:pPr>
            <w:r w:rsidRPr="00450EFC">
              <w:rPr>
                <w:rFonts w:eastAsia="Calibri"/>
                <w:b/>
                <w:bCs/>
                <w:sz w:val="22"/>
                <w:szCs w:val="22"/>
                <w:lang w:eastAsia="en-US"/>
              </w:rPr>
              <w:t>Aktivit</w:t>
            </w:r>
            <w:r>
              <w:rPr>
                <w:rFonts w:eastAsia="Calibri"/>
                <w:b/>
                <w:bCs/>
                <w:sz w:val="22"/>
                <w:szCs w:val="22"/>
                <w:lang w:eastAsia="en-US"/>
              </w:rPr>
              <w:t>y</w:t>
            </w:r>
            <w:r w:rsidRPr="00450EFC">
              <w:rPr>
                <w:rFonts w:eastAsia="Calibri"/>
                <w:b/>
                <w:bCs/>
                <w:sz w:val="22"/>
                <w:szCs w:val="22"/>
                <w:lang w:eastAsia="en-US"/>
              </w:rPr>
              <w:t xml:space="preserve"> </w:t>
            </w:r>
            <w:r>
              <w:rPr>
                <w:rFonts w:eastAsia="Calibri"/>
                <w:b/>
                <w:bCs/>
                <w:sz w:val="22"/>
                <w:szCs w:val="22"/>
                <w:lang w:eastAsia="en-US"/>
              </w:rPr>
              <w:t>1.3</w:t>
            </w:r>
            <w:r w:rsidRPr="004157A6">
              <w:rPr>
                <w:rFonts w:eastAsia="Calibri"/>
                <w:b/>
                <w:bCs/>
                <w:sz w:val="22"/>
                <w:szCs w:val="22"/>
                <w:lang w:eastAsia="en-US"/>
              </w:rPr>
              <w:t>.</w:t>
            </w:r>
            <w:r>
              <w:rPr>
                <w:rFonts w:eastAsia="Calibri"/>
                <w:b/>
                <w:bCs/>
                <w:sz w:val="22"/>
                <w:szCs w:val="22"/>
                <w:lang w:eastAsia="en-US"/>
              </w:rPr>
              <w:t>1</w:t>
            </w:r>
          </w:p>
          <w:p w:rsidR="00FA74A7" w:rsidRPr="00FC251D" w:rsidRDefault="003D15B4" w:rsidP="00FA74A7">
            <w:pPr>
              <w:jc w:val="both"/>
              <w:rPr>
                <w:rFonts w:eastAsia="Calibri"/>
                <w:bCs/>
                <w:lang w:eastAsia="en-US"/>
              </w:rPr>
            </w:pPr>
            <w:r>
              <w:rPr>
                <w:rFonts w:eastAsia="Calibri"/>
                <w:b/>
                <w:bCs/>
                <w:i/>
                <w:sz w:val="22"/>
                <w:szCs w:val="22"/>
                <w:lang w:eastAsia="en-US"/>
              </w:rPr>
              <w:t>Rekonštrukcia cyklotrasy v obci a </w:t>
            </w:r>
            <w:proofErr w:type="spellStart"/>
            <w:r>
              <w:rPr>
                <w:rFonts w:eastAsia="Calibri"/>
                <w:b/>
                <w:bCs/>
                <w:i/>
                <w:sz w:val="22"/>
                <w:szCs w:val="22"/>
                <w:lang w:eastAsia="en-US"/>
              </w:rPr>
              <w:t>cykloinfraštruktúra</w:t>
            </w:r>
            <w:proofErr w:type="spellEnd"/>
            <w:r w:rsidR="00FA74A7">
              <w:rPr>
                <w:rFonts w:eastAsia="Calibri"/>
                <w:bCs/>
                <w:sz w:val="22"/>
                <w:szCs w:val="22"/>
                <w:lang w:eastAsia="en-US"/>
              </w:rPr>
              <w:t xml:space="preserve"> -</w:t>
            </w:r>
            <w:r w:rsidR="00FA74A7" w:rsidRPr="00A75BE6">
              <w:rPr>
                <w:sz w:val="22"/>
                <w:szCs w:val="22"/>
              </w:rPr>
              <w:t xml:space="preserve"> </w:t>
            </w:r>
            <w:proofErr w:type="spellStart"/>
            <w:r w:rsidR="00FA74A7">
              <w:rPr>
                <w:sz w:val="22"/>
                <w:szCs w:val="22"/>
              </w:rPr>
              <w:t>v</w:t>
            </w:r>
            <w:r w:rsidR="00FA74A7" w:rsidRPr="00A75BE6">
              <w:rPr>
                <w:sz w:val="22"/>
                <w:szCs w:val="22"/>
              </w:rPr>
              <w:t>ysporiadanie</w:t>
            </w:r>
            <w:proofErr w:type="spellEnd"/>
            <w:r w:rsidR="00FA74A7" w:rsidRPr="00A75BE6">
              <w:rPr>
                <w:sz w:val="22"/>
                <w:szCs w:val="22"/>
              </w:rPr>
              <w:t xml:space="preserve"> pozemkov pod cestou</w:t>
            </w:r>
            <w:r w:rsidR="00FA74A7">
              <w:rPr>
                <w:sz w:val="22"/>
                <w:szCs w:val="22"/>
              </w:rPr>
              <w:t>, v</w:t>
            </w:r>
            <w:r w:rsidR="00FA74A7" w:rsidRPr="00A75BE6">
              <w:rPr>
                <w:sz w:val="22"/>
                <w:szCs w:val="22"/>
              </w:rPr>
              <w:t>ydanie stavebného povolenia</w:t>
            </w:r>
            <w:r w:rsidR="00FA74A7">
              <w:rPr>
                <w:sz w:val="22"/>
                <w:szCs w:val="22"/>
              </w:rPr>
              <w:t xml:space="preserve">, </w:t>
            </w:r>
            <w:r w:rsidR="00FA74A7" w:rsidRPr="00A75BE6">
              <w:rPr>
                <w:sz w:val="22"/>
                <w:szCs w:val="22"/>
              </w:rPr>
              <w:t xml:space="preserve">Spracovanie a predloženie žiadosti o NFP, </w:t>
            </w:r>
            <w:r w:rsidR="00FA74A7">
              <w:rPr>
                <w:sz w:val="22"/>
                <w:szCs w:val="22"/>
              </w:rPr>
              <w:t xml:space="preserve">výber </w:t>
            </w:r>
            <w:r w:rsidR="00FA74A7" w:rsidRPr="00A75BE6">
              <w:rPr>
                <w:sz w:val="22"/>
                <w:szCs w:val="22"/>
              </w:rPr>
              <w:t>dodávateľa</w:t>
            </w:r>
            <w:r w:rsidR="00FA74A7">
              <w:rPr>
                <w:sz w:val="22"/>
                <w:szCs w:val="22"/>
              </w:rPr>
              <w:t>, realizácia</w:t>
            </w:r>
          </w:p>
        </w:tc>
        <w:tc>
          <w:tcPr>
            <w:tcW w:w="992" w:type="dxa"/>
          </w:tcPr>
          <w:p w:rsidR="00FA74A7" w:rsidRDefault="00FA74A7" w:rsidP="00FA74A7">
            <w:pPr>
              <w:jc w:val="both"/>
              <w:rPr>
                <w:rFonts w:eastAsia="Calibri"/>
                <w:lang w:eastAsia="en-US"/>
              </w:rPr>
            </w:pPr>
            <w:r>
              <w:rPr>
                <w:rFonts w:eastAsia="Calibri"/>
                <w:sz w:val="22"/>
                <w:szCs w:val="22"/>
                <w:lang w:eastAsia="en-US"/>
              </w:rPr>
              <w:t>2016 - 2017</w:t>
            </w:r>
          </w:p>
        </w:tc>
        <w:tc>
          <w:tcPr>
            <w:tcW w:w="1418" w:type="dxa"/>
          </w:tcPr>
          <w:p w:rsidR="00FA74A7" w:rsidRDefault="000C4092" w:rsidP="00FA74A7">
            <w:pPr>
              <w:ind w:left="-109" w:right="-108"/>
              <w:jc w:val="center"/>
              <w:rPr>
                <w:rFonts w:eastAsia="Calibri"/>
                <w:lang w:eastAsia="en-US"/>
              </w:rPr>
            </w:pPr>
            <w:r>
              <w:rPr>
                <w:rFonts w:eastAsia="Calibri"/>
                <w:sz w:val="22"/>
                <w:szCs w:val="22"/>
                <w:lang w:eastAsia="en-US"/>
              </w:rPr>
              <w:t>Obec Rudník</w:t>
            </w:r>
          </w:p>
        </w:tc>
        <w:tc>
          <w:tcPr>
            <w:tcW w:w="1417" w:type="dxa"/>
          </w:tcPr>
          <w:p w:rsidR="00FA74A7" w:rsidRDefault="000C4092" w:rsidP="00FA74A7">
            <w:pPr>
              <w:jc w:val="center"/>
            </w:pPr>
            <w:r>
              <w:rPr>
                <w:sz w:val="22"/>
                <w:szCs w:val="22"/>
              </w:rPr>
              <w:t>3 000</w:t>
            </w:r>
          </w:p>
        </w:tc>
      </w:tr>
      <w:tr w:rsidR="00FA74A7" w:rsidRPr="00450EFC" w:rsidTr="00B71E4E">
        <w:trPr>
          <w:trHeight w:val="284"/>
        </w:trPr>
        <w:tc>
          <w:tcPr>
            <w:tcW w:w="5245" w:type="dxa"/>
          </w:tcPr>
          <w:p w:rsidR="00951BA2" w:rsidRPr="00951BA2" w:rsidRDefault="00951BA2" w:rsidP="00FA74A7">
            <w:pPr>
              <w:jc w:val="both"/>
              <w:rPr>
                <w:rFonts w:eastAsia="Calibri"/>
                <w:b/>
                <w:bCs/>
                <w:lang w:eastAsia="en-US"/>
              </w:rPr>
            </w:pPr>
            <w:r w:rsidRPr="00951BA2">
              <w:rPr>
                <w:rFonts w:eastAsia="Calibri"/>
                <w:b/>
                <w:bCs/>
                <w:sz w:val="22"/>
                <w:szCs w:val="22"/>
                <w:lang w:eastAsia="en-US"/>
              </w:rPr>
              <w:t>Aktivity 1.3.2</w:t>
            </w:r>
          </w:p>
          <w:p w:rsidR="00FA74A7" w:rsidRPr="000D26D4" w:rsidRDefault="000D26D4" w:rsidP="00FA74A7">
            <w:pPr>
              <w:jc w:val="both"/>
              <w:rPr>
                <w:rFonts w:eastAsia="Calibri"/>
                <w:lang w:eastAsia="en-US"/>
              </w:rPr>
            </w:pPr>
            <w:r>
              <w:rPr>
                <w:rFonts w:eastAsia="Calibri"/>
                <w:b/>
                <w:bCs/>
                <w:i/>
                <w:sz w:val="22"/>
                <w:szCs w:val="22"/>
                <w:lang w:eastAsia="en-US"/>
              </w:rPr>
              <w:t>Modernizácia fitnes centra</w:t>
            </w:r>
            <w:r>
              <w:rPr>
                <w:rFonts w:eastAsia="Calibri"/>
                <w:bCs/>
                <w:sz w:val="22"/>
                <w:szCs w:val="22"/>
                <w:lang w:eastAsia="en-US"/>
              </w:rPr>
              <w:t xml:space="preserve"> – nákup </w:t>
            </w:r>
            <w:r w:rsidR="00951BA2">
              <w:rPr>
                <w:rFonts w:eastAsia="Calibri"/>
                <w:bCs/>
                <w:sz w:val="22"/>
                <w:szCs w:val="22"/>
                <w:lang w:eastAsia="en-US"/>
              </w:rPr>
              <w:t>nových strojov do obec</w:t>
            </w:r>
            <w:r>
              <w:rPr>
                <w:rFonts w:eastAsia="Calibri"/>
                <w:bCs/>
                <w:sz w:val="22"/>
                <w:szCs w:val="22"/>
                <w:lang w:eastAsia="en-US"/>
              </w:rPr>
              <w:t>ného fitnes centra</w:t>
            </w:r>
          </w:p>
        </w:tc>
        <w:tc>
          <w:tcPr>
            <w:tcW w:w="992" w:type="dxa"/>
          </w:tcPr>
          <w:p w:rsidR="00FA74A7" w:rsidRPr="00450EFC" w:rsidRDefault="000D26D4" w:rsidP="00FA74A7">
            <w:pPr>
              <w:jc w:val="both"/>
              <w:rPr>
                <w:rFonts w:eastAsia="Calibri"/>
                <w:lang w:eastAsia="en-US"/>
              </w:rPr>
            </w:pPr>
            <w:r>
              <w:rPr>
                <w:rFonts w:eastAsia="Calibri"/>
                <w:sz w:val="22"/>
                <w:szCs w:val="22"/>
                <w:lang w:eastAsia="en-US"/>
              </w:rPr>
              <w:t>2017</w:t>
            </w:r>
          </w:p>
        </w:tc>
        <w:tc>
          <w:tcPr>
            <w:tcW w:w="1418" w:type="dxa"/>
          </w:tcPr>
          <w:p w:rsidR="00FA74A7" w:rsidRPr="00450EFC" w:rsidRDefault="000D26D4" w:rsidP="00FA74A7">
            <w:pPr>
              <w:ind w:left="-109" w:right="-108"/>
              <w:jc w:val="center"/>
              <w:rPr>
                <w:rFonts w:eastAsia="Calibri"/>
                <w:lang w:eastAsia="en-US"/>
              </w:rPr>
            </w:pPr>
            <w:r>
              <w:rPr>
                <w:rFonts w:eastAsia="Calibri"/>
                <w:sz w:val="22"/>
                <w:szCs w:val="22"/>
                <w:lang w:eastAsia="en-US"/>
              </w:rPr>
              <w:t>Obec Rudník</w:t>
            </w:r>
          </w:p>
        </w:tc>
        <w:tc>
          <w:tcPr>
            <w:tcW w:w="1417" w:type="dxa"/>
          </w:tcPr>
          <w:p w:rsidR="00FA74A7" w:rsidRPr="00450EFC" w:rsidRDefault="000D26D4" w:rsidP="00FA74A7">
            <w:pPr>
              <w:tabs>
                <w:tab w:val="right" w:pos="1233"/>
              </w:tabs>
              <w:jc w:val="center"/>
              <w:rPr>
                <w:rFonts w:eastAsia="Calibri"/>
                <w:lang w:eastAsia="en-US"/>
              </w:rPr>
            </w:pPr>
            <w:r>
              <w:rPr>
                <w:sz w:val="22"/>
                <w:szCs w:val="22"/>
              </w:rPr>
              <w:t>5 000</w:t>
            </w:r>
          </w:p>
        </w:tc>
      </w:tr>
      <w:tr w:rsidR="00FA74A7" w:rsidRPr="00450EFC" w:rsidTr="00B71E4E">
        <w:trPr>
          <w:trHeight w:val="284"/>
        </w:trPr>
        <w:tc>
          <w:tcPr>
            <w:tcW w:w="5245" w:type="dxa"/>
          </w:tcPr>
          <w:p w:rsidR="00FA74A7" w:rsidRPr="000D26D4" w:rsidRDefault="000D26D4" w:rsidP="00FA74A7">
            <w:pPr>
              <w:jc w:val="both"/>
              <w:rPr>
                <w:rFonts w:eastAsia="Calibri"/>
                <w:bCs/>
                <w:lang w:eastAsia="en-US"/>
              </w:rPr>
            </w:pPr>
            <w:r>
              <w:rPr>
                <w:b/>
                <w:i/>
                <w:sz w:val="22"/>
                <w:szCs w:val="22"/>
              </w:rPr>
              <w:t>Modernizácia tenisového kurtu</w:t>
            </w:r>
            <w:r>
              <w:rPr>
                <w:b/>
                <w:sz w:val="22"/>
                <w:szCs w:val="22"/>
              </w:rPr>
              <w:t xml:space="preserve"> </w:t>
            </w:r>
            <w:r w:rsidR="00951BA2">
              <w:rPr>
                <w:b/>
                <w:sz w:val="22"/>
                <w:szCs w:val="22"/>
              </w:rPr>
              <w:t>–</w:t>
            </w:r>
            <w:r>
              <w:rPr>
                <w:b/>
                <w:sz w:val="22"/>
                <w:szCs w:val="22"/>
              </w:rPr>
              <w:t xml:space="preserve"> </w:t>
            </w:r>
            <w:r>
              <w:rPr>
                <w:sz w:val="22"/>
                <w:szCs w:val="22"/>
              </w:rPr>
              <w:t>úprava</w:t>
            </w:r>
            <w:r w:rsidR="00951BA2">
              <w:rPr>
                <w:sz w:val="22"/>
                <w:szCs w:val="22"/>
              </w:rPr>
              <w:t xml:space="preserve"> areálu tenisového kurtu</w:t>
            </w:r>
          </w:p>
        </w:tc>
        <w:tc>
          <w:tcPr>
            <w:tcW w:w="992" w:type="dxa"/>
          </w:tcPr>
          <w:p w:rsidR="00FA74A7" w:rsidRPr="00450EFC" w:rsidRDefault="00951BA2" w:rsidP="00FA74A7">
            <w:pPr>
              <w:jc w:val="both"/>
              <w:rPr>
                <w:rFonts w:eastAsia="Calibri"/>
                <w:lang w:eastAsia="en-US"/>
              </w:rPr>
            </w:pPr>
            <w:r>
              <w:rPr>
                <w:rFonts w:eastAsia="Calibri"/>
                <w:sz w:val="22"/>
                <w:szCs w:val="22"/>
                <w:lang w:eastAsia="en-US"/>
              </w:rPr>
              <w:t>2017</w:t>
            </w:r>
          </w:p>
        </w:tc>
        <w:tc>
          <w:tcPr>
            <w:tcW w:w="1418" w:type="dxa"/>
          </w:tcPr>
          <w:p w:rsidR="00FA74A7" w:rsidRDefault="00951BA2" w:rsidP="00FA74A7">
            <w:pPr>
              <w:ind w:left="-109" w:right="-108"/>
              <w:jc w:val="center"/>
              <w:rPr>
                <w:rFonts w:eastAsia="Calibri"/>
                <w:lang w:eastAsia="en-US"/>
              </w:rPr>
            </w:pPr>
            <w:r>
              <w:rPr>
                <w:rFonts w:eastAsia="Calibri"/>
                <w:sz w:val="22"/>
                <w:szCs w:val="22"/>
                <w:lang w:eastAsia="en-US"/>
              </w:rPr>
              <w:t>Obec Rudník</w:t>
            </w:r>
          </w:p>
        </w:tc>
        <w:tc>
          <w:tcPr>
            <w:tcW w:w="1417" w:type="dxa"/>
          </w:tcPr>
          <w:p w:rsidR="00FA74A7" w:rsidRPr="00450EFC" w:rsidRDefault="00951BA2" w:rsidP="00FA74A7">
            <w:pPr>
              <w:jc w:val="center"/>
              <w:rPr>
                <w:rFonts w:eastAsia="Calibri"/>
                <w:lang w:eastAsia="en-US"/>
              </w:rPr>
            </w:pPr>
            <w:r>
              <w:rPr>
                <w:rFonts w:eastAsia="Calibri"/>
                <w:sz w:val="22"/>
                <w:szCs w:val="22"/>
                <w:lang w:eastAsia="en-US"/>
              </w:rPr>
              <w:t>5 000</w:t>
            </w:r>
          </w:p>
        </w:tc>
      </w:tr>
      <w:tr w:rsidR="00FA74A7" w:rsidRPr="00450EFC" w:rsidTr="00B71E4E">
        <w:trPr>
          <w:trHeight w:val="284"/>
        </w:trPr>
        <w:tc>
          <w:tcPr>
            <w:tcW w:w="5245" w:type="dxa"/>
          </w:tcPr>
          <w:p w:rsidR="00FA74A7" w:rsidRPr="00951BA2" w:rsidRDefault="00951BA2" w:rsidP="00FA74A7">
            <w:pPr>
              <w:jc w:val="both"/>
              <w:rPr>
                <w:u w:val="single"/>
              </w:rPr>
            </w:pPr>
            <w:r>
              <w:rPr>
                <w:b/>
                <w:i/>
                <w:sz w:val="22"/>
                <w:szCs w:val="22"/>
              </w:rPr>
              <w:t>Podpora kultúrno-spoločenských podujatí</w:t>
            </w:r>
            <w:r>
              <w:rPr>
                <w:sz w:val="22"/>
                <w:szCs w:val="22"/>
              </w:rPr>
              <w:t xml:space="preserve"> </w:t>
            </w:r>
          </w:p>
        </w:tc>
        <w:tc>
          <w:tcPr>
            <w:tcW w:w="992" w:type="dxa"/>
          </w:tcPr>
          <w:p w:rsidR="00FA74A7" w:rsidRPr="00450EFC" w:rsidRDefault="00951BA2" w:rsidP="00FA74A7">
            <w:pPr>
              <w:jc w:val="both"/>
              <w:rPr>
                <w:rFonts w:eastAsia="Calibri"/>
                <w:lang w:eastAsia="en-US"/>
              </w:rPr>
            </w:pPr>
            <w:r>
              <w:rPr>
                <w:rFonts w:eastAsia="Calibri"/>
                <w:sz w:val="22"/>
                <w:szCs w:val="22"/>
                <w:lang w:eastAsia="en-US"/>
              </w:rPr>
              <w:t>2016 – 2017</w:t>
            </w:r>
          </w:p>
        </w:tc>
        <w:tc>
          <w:tcPr>
            <w:tcW w:w="1418" w:type="dxa"/>
          </w:tcPr>
          <w:p w:rsidR="00FA74A7" w:rsidRDefault="00951BA2" w:rsidP="00FA74A7">
            <w:pPr>
              <w:ind w:left="-109" w:right="-108"/>
              <w:jc w:val="center"/>
              <w:rPr>
                <w:rFonts w:eastAsia="Calibri"/>
                <w:lang w:eastAsia="en-US"/>
              </w:rPr>
            </w:pPr>
            <w:r>
              <w:rPr>
                <w:rFonts w:eastAsia="Calibri"/>
                <w:sz w:val="22"/>
                <w:szCs w:val="22"/>
                <w:lang w:eastAsia="en-US"/>
              </w:rPr>
              <w:t>Obec Rudník</w:t>
            </w:r>
          </w:p>
        </w:tc>
        <w:tc>
          <w:tcPr>
            <w:tcW w:w="1417" w:type="dxa"/>
          </w:tcPr>
          <w:p w:rsidR="00FA74A7" w:rsidRDefault="00951BA2" w:rsidP="00FA74A7">
            <w:pPr>
              <w:jc w:val="center"/>
              <w:rPr>
                <w:rFonts w:eastAsia="Calibri"/>
                <w:lang w:eastAsia="en-US"/>
              </w:rPr>
            </w:pPr>
            <w:r>
              <w:rPr>
                <w:rFonts w:eastAsia="Calibri"/>
                <w:sz w:val="22"/>
                <w:szCs w:val="22"/>
                <w:lang w:eastAsia="en-US"/>
              </w:rPr>
              <w:t>1 400</w:t>
            </w:r>
          </w:p>
          <w:p w:rsidR="00FA74A7" w:rsidRPr="00CA32B1" w:rsidRDefault="00FA74A7" w:rsidP="00FA74A7">
            <w:pPr>
              <w:jc w:val="center"/>
              <w:rPr>
                <w:rFonts w:eastAsia="Calibri"/>
                <w:lang w:eastAsia="en-US"/>
              </w:rPr>
            </w:pPr>
          </w:p>
        </w:tc>
      </w:tr>
    </w:tbl>
    <w:p w:rsidR="00FA74A7" w:rsidRDefault="00FA74A7" w:rsidP="00690D5C">
      <w:pPr>
        <w:pStyle w:val="Zkladntext"/>
        <w:spacing w:line="276" w:lineRule="auto"/>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992"/>
        <w:gridCol w:w="1417"/>
        <w:gridCol w:w="1418"/>
      </w:tblGrid>
      <w:tr w:rsidR="00FA74A7" w:rsidRPr="00B47928" w:rsidTr="00B71E4E">
        <w:trPr>
          <w:trHeight w:val="284"/>
        </w:trPr>
        <w:tc>
          <w:tcPr>
            <w:tcW w:w="9072" w:type="dxa"/>
            <w:gridSpan w:val="4"/>
            <w:shd w:val="clear" w:color="auto" w:fill="FABF8F"/>
          </w:tcPr>
          <w:p w:rsidR="00FA74A7" w:rsidRPr="00B47928" w:rsidRDefault="00FA74A7" w:rsidP="00951BA2">
            <w:pPr>
              <w:jc w:val="center"/>
              <w:rPr>
                <w:b/>
                <w:bCs/>
                <w:color w:val="0070C0"/>
              </w:rPr>
            </w:pPr>
            <w:r w:rsidRPr="00B47928">
              <w:rPr>
                <w:b/>
                <w:bCs/>
                <w:sz w:val="22"/>
                <w:szCs w:val="22"/>
              </w:rPr>
              <w:t xml:space="preserve">Akčný plán pre sociálnu oblasť </w:t>
            </w:r>
            <w:r w:rsidR="00951BA2">
              <w:rPr>
                <w:b/>
                <w:bCs/>
                <w:sz w:val="22"/>
                <w:szCs w:val="22"/>
              </w:rPr>
              <w:t>v obci Rudník</w:t>
            </w:r>
          </w:p>
        </w:tc>
      </w:tr>
      <w:tr w:rsidR="00FA74A7" w:rsidRPr="00B47928" w:rsidTr="00B71E4E">
        <w:trPr>
          <w:trHeight w:val="284"/>
        </w:trPr>
        <w:tc>
          <w:tcPr>
            <w:tcW w:w="5245" w:type="dxa"/>
            <w:shd w:val="clear" w:color="auto" w:fill="D9D9D9"/>
          </w:tcPr>
          <w:p w:rsidR="00FA74A7" w:rsidRPr="00B47928" w:rsidRDefault="00FA74A7" w:rsidP="00FA74A7">
            <w:pPr>
              <w:jc w:val="both"/>
              <w:rPr>
                <w:i/>
                <w:iCs/>
              </w:rPr>
            </w:pPr>
            <w:r w:rsidRPr="00B47928">
              <w:rPr>
                <w:i/>
                <w:iCs/>
                <w:sz w:val="22"/>
                <w:szCs w:val="22"/>
              </w:rPr>
              <w:t>Opatrenie, aktivita</w:t>
            </w:r>
          </w:p>
        </w:tc>
        <w:tc>
          <w:tcPr>
            <w:tcW w:w="992" w:type="dxa"/>
            <w:shd w:val="clear" w:color="auto" w:fill="D9D9D9"/>
          </w:tcPr>
          <w:p w:rsidR="00FA74A7" w:rsidRPr="00B47928" w:rsidRDefault="00FA74A7" w:rsidP="00FA74A7">
            <w:pPr>
              <w:ind w:left="-108" w:right="-108"/>
              <w:jc w:val="center"/>
              <w:rPr>
                <w:i/>
                <w:iCs/>
              </w:rPr>
            </w:pPr>
            <w:r w:rsidRPr="00B47928">
              <w:rPr>
                <w:i/>
                <w:iCs/>
                <w:sz w:val="22"/>
                <w:szCs w:val="22"/>
              </w:rPr>
              <w:t>Termín</w:t>
            </w:r>
          </w:p>
        </w:tc>
        <w:tc>
          <w:tcPr>
            <w:tcW w:w="1417" w:type="dxa"/>
            <w:shd w:val="clear" w:color="auto" w:fill="D9D9D9"/>
          </w:tcPr>
          <w:p w:rsidR="00FA74A7" w:rsidRPr="00B47928" w:rsidRDefault="00FA74A7" w:rsidP="00FA74A7">
            <w:pPr>
              <w:jc w:val="both"/>
              <w:rPr>
                <w:i/>
                <w:iCs/>
              </w:rPr>
            </w:pPr>
            <w:r>
              <w:rPr>
                <w:i/>
                <w:iCs/>
                <w:sz w:val="22"/>
                <w:szCs w:val="22"/>
              </w:rPr>
              <w:t xml:space="preserve">  </w:t>
            </w:r>
            <w:r w:rsidRPr="00B47928">
              <w:rPr>
                <w:i/>
                <w:iCs/>
                <w:sz w:val="22"/>
                <w:szCs w:val="22"/>
              </w:rPr>
              <w:t>Zodpovedný</w:t>
            </w:r>
          </w:p>
        </w:tc>
        <w:tc>
          <w:tcPr>
            <w:tcW w:w="1418" w:type="dxa"/>
            <w:shd w:val="clear" w:color="auto" w:fill="D9D9D9"/>
          </w:tcPr>
          <w:p w:rsidR="00FA74A7" w:rsidRPr="00B47928" w:rsidRDefault="00FA74A7" w:rsidP="00FA74A7">
            <w:pPr>
              <w:ind w:left="-108" w:right="-108"/>
              <w:jc w:val="center"/>
              <w:rPr>
                <w:i/>
                <w:iCs/>
              </w:rPr>
            </w:pPr>
            <w:r w:rsidRPr="00B47928">
              <w:rPr>
                <w:i/>
                <w:iCs/>
                <w:sz w:val="22"/>
                <w:szCs w:val="22"/>
              </w:rPr>
              <w:t>Financovanie (Eur)</w:t>
            </w:r>
          </w:p>
        </w:tc>
      </w:tr>
      <w:tr w:rsidR="00FA74A7" w:rsidRPr="00B47928" w:rsidTr="00B71E4E">
        <w:trPr>
          <w:trHeight w:val="284"/>
        </w:trPr>
        <w:tc>
          <w:tcPr>
            <w:tcW w:w="9072" w:type="dxa"/>
            <w:gridSpan w:val="4"/>
            <w:shd w:val="clear" w:color="auto" w:fill="FDE9D9"/>
          </w:tcPr>
          <w:p w:rsidR="00FA74A7" w:rsidRPr="00B47928" w:rsidRDefault="00FA74A7" w:rsidP="00FA74A7">
            <w:pPr>
              <w:rPr>
                <w:i/>
                <w:iCs/>
              </w:rPr>
            </w:pPr>
            <w:r w:rsidRPr="00B47928">
              <w:rPr>
                <w:b/>
                <w:bCs/>
                <w:sz w:val="22"/>
                <w:szCs w:val="22"/>
              </w:rPr>
              <w:t>Opatrenie č. 2.1  Kvalita verejnej  infraštruktúry</w:t>
            </w:r>
          </w:p>
        </w:tc>
      </w:tr>
      <w:tr w:rsidR="00FA74A7" w:rsidRPr="00B47928" w:rsidTr="00B71E4E">
        <w:trPr>
          <w:trHeight w:val="284"/>
        </w:trPr>
        <w:tc>
          <w:tcPr>
            <w:tcW w:w="5245" w:type="dxa"/>
          </w:tcPr>
          <w:p w:rsidR="00FA74A7" w:rsidRPr="00B47928" w:rsidRDefault="00FA74A7" w:rsidP="00FA74A7">
            <w:pPr>
              <w:jc w:val="both"/>
              <w:rPr>
                <w:b/>
                <w:bCs/>
              </w:rPr>
            </w:pPr>
            <w:r w:rsidRPr="00B47928">
              <w:rPr>
                <w:b/>
                <w:bCs/>
                <w:sz w:val="22"/>
                <w:szCs w:val="22"/>
              </w:rPr>
              <w:t>Aktivit</w:t>
            </w:r>
            <w:r>
              <w:rPr>
                <w:b/>
                <w:bCs/>
                <w:sz w:val="22"/>
                <w:szCs w:val="22"/>
              </w:rPr>
              <w:t>y</w:t>
            </w:r>
            <w:r w:rsidRPr="00B47928">
              <w:rPr>
                <w:b/>
                <w:bCs/>
                <w:sz w:val="22"/>
                <w:szCs w:val="22"/>
              </w:rPr>
              <w:t xml:space="preserve"> 2.1.1</w:t>
            </w:r>
          </w:p>
          <w:p w:rsidR="00FA74A7" w:rsidRPr="00532DEE" w:rsidRDefault="00951BA2" w:rsidP="00951BA2">
            <w:pPr>
              <w:jc w:val="both"/>
              <w:rPr>
                <w:i/>
                <w:iCs/>
              </w:rPr>
            </w:pPr>
            <w:r>
              <w:rPr>
                <w:b/>
                <w:i/>
                <w:sz w:val="22"/>
                <w:szCs w:val="22"/>
              </w:rPr>
              <w:t>Rekonštrukcia miestnych komunikácií</w:t>
            </w:r>
            <w:r w:rsidR="00FA74A7">
              <w:rPr>
                <w:i/>
                <w:iCs/>
                <w:sz w:val="22"/>
                <w:szCs w:val="22"/>
              </w:rPr>
              <w:t xml:space="preserve">  -</w:t>
            </w:r>
            <w:r w:rsidR="00FA74A7">
              <w:rPr>
                <w:sz w:val="22"/>
                <w:szCs w:val="22"/>
              </w:rPr>
              <w:t xml:space="preserve"> v</w:t>
            </w:r>
            <w:r w:rsidR="00FA74A7" w:rsidRPr="00A75BE6">
              <w:rPr>
                <w:sz w:val="22"/>
                <w:szCs w:val="22"/>
              </w:rPr>
              <w:t>ydanie stavebného povolenia</w:t>
            </w:r>
            <w:r w:rsidR="00FA74A7">
              <w:rPr>
                <w:sz w:val="22"/>
                <w:szCs w:val="22"/>
              </w:rPr>
              <w:t>, s</w:t>
            </w:r>
            <w:r w:rsidR="00FA74A7" w:rsidRPr="00A75BE6">
              <w:rPr>
                <w:sz w:val="22"/>
                <w:szCs w:val="22"/>
              </w:rPr>
              <w:t xml:space="preserve">pracovanie a predloženie žiadosti o NFP, </w:t>
            </w:r>
            <w:r w:rsidR="00FA74A7">
              <w:rPr>
                <w:sz w:val="22"/>
                <w:szCs w:val="22"/>
              </w:rPr>
              <w:t>výber</w:t>
            </w:r>
            <w:r w:rsidR="00FA74A7" w:rsidRPr="00A75BE6">
              <w:rPr>
                <w:sz w:val="22"/>
                <w:szCs w:val="22"/>
              </w:rPr>
              <w:t xml:space="preserve"> dodávateľa</w:t>
            </w:r>
            <w:r w:rsidR="00FA74A7">
              <w:rPr>
                <w:sz w:val="22"/>
                <w:szCs w:val="22"/>
              </w:rPr>
              <w:t>, realizácia</w:t>
            </w:r>
          </w:p>
        </w:tc>
        <w:tc>
          <w:tcPr>
            <w:tcW w:w="992" w:type="dxa"/>
          </w:tcPr>
          <w:p w:rsidR="00FA74A7" w:rsidRPr="00B47928" w:rsidRDefault="00951BA2" w:rsidP="00951BA2">
            <w:pPr>
              <w:jc w:val="both"/>
              <w:rPr>
                <w:i/>
                <w:iCs/>
              </w:rPr>
            </w:pPr>
            <w:r>
              <w:rPr>
                <w:sz w:val="22"/>
                <w:szCs w:val="22"/>
              </w:rPr>
              <w:t>2016</w:t>
            </w:r>
          </w:p>
        </w:tc>
        <w:tc>
          <w:tcPr>
            <w:tcW w:w="1417" w:type="dxa"/>
          </w:tcPr>
          <w:p w:rsidR="00FA74A7" w:rsidRDefault="00951BA2" w:rsidP="00FA74A7">
            <w:pPr>
              <w:jc w:val="both"/>
              <w:rPr>
                <w:rFonts w:eastAsia="Calibri"/>
                <w:lang w:eastAsia="en-US"/>
              </w:rPr>
            </w:pPr>
            <w:r>
              <w:rPr>
                <w:rFonts w:eastAsia="Calibri"/>
                <w:sz w:val="22"/>
                <w:szCs w:val="22"/>
                <w:lang w:eastAsia="en-US"/>
              </w:rPr>
              <w:t>Obec Rudník</w:t>
            </w:r>
          </w:p>
        </w:tc>
        <w:tc>
          <w:tcPr>
            <w:tcW w:w="1418" w:type="dxa"/>
          </w:tcPr>
          <w:p w:rsidR="00FA74A7" w:rsidRPr="00A75BE6" w:rsidRDefault="00C44478" w:rsidP="00FA74A7">
            <w:pPr>
              <w:jc w:val="center"/>
            </w:pPr>
            <w:r>
              <w:rPr>
                <w:sz w:val="22"/>
                <w:szCs w:val="22"/>
              </w:rPr>
              <w:t>12 500</w:t>
            </w:r>
          </w:p>
        </w:tc>
      </w:tr>
      <w:tr w:rsidR="00FA74A7" w:rsidRPr="00B47928" w:rsidTr="00B71E4E">
        <w:trPr>
          <w:trHeight w:val="284"/>
        </w:trPr>
        <w:tc>
          <w:tcPr>
            <w:tcW w:w="5245" w:type="dxa"/>
          </w:tcPr>
          <w:p w:rsidR="00FA74A7" w:rsidRPr="001D29F6" w:rsidRDefault="00C44478" w:rsidP="00C44478">
            <w:pPr>
              <w:jc w:val="both"/>
              <w:rPr>
                <w:rFonts w:eastAsia="Calibri"/>
                <w:bCs/>
                <w:lang w:eastAsia="en-US"/>
              </w:rPr>
            </w:pPr>
            <w:r>
              <w:rPr>
                <w:rFonts w:eastAsia="Calibri"/>
                <w:b/>
                <w:bCs/>
                <w:i/>
                <w:sz w:val="22"/>
                <w:szCs w:val="22"/>
                <w:lang w:eastAsia="en-US"/>
              </w:rPr>
              <w:t>Rekonštrukcia chodníkov</w:t>
            </w:r>
            <w:r w:rsidR="00FA74A7">
              <w:rPr>
                <w:rFonts w:eastAsia="Calibri"/>
                <w:b/>
                <w:bCs/>
                <w:i/>
                <w:sz w:val="22"/>
                <w:szCs w:val="22"/>
                <w:lang w:eastAsia="en-US"/>
              </w:rPr>
              <w:t xml:space="preserve"> - </w:t>
            </w:r>
            <w:r w:rsidR="00FA74A7">
              <w:rPr>
                <w:sz w:val="22"/>
                <w:szCs w:val="22"/>
              </w:rPr>
              <w:t>v</w:t>
            </w:r>
            <w:r w:rsidR="00FA74A7" w:rsidRPr="00A75BE6">
              <w:rPr>
                <w:sz w:val="22"/>
                <w:szCs w:val="22"/>
              </w:rPr>
              <w:t>ydanie stavebného povolenia</w:t>
            </w:r>
            <w:r w:rsidR="00FA74A7">
              <w:rPr>
                <w:sz w:val="22"/>
                <w:szCs w:val="22"/>
              </w:rPr>
              <w:t>, s</w:t>
            </w:r>
            <w:r w:rsidR="00FA74A7" w:rsidRPr="00A75BE6">
              <w:rPr>
                <w:sz w:val="22"/>
                <w:szCs w:val="22"/>
              </w:rPr>
              <w:t xml:space="preserve">pracovanie a predloženie žiadosti o NFP, </w:t>
            </w:r>
            <w:r w:rsidR="00FA74A7">
              <w:rPr>
                <w:sz w:val="22"/>
                <w:szCs w:val="22"/>
              </w:rPr>
              <w:t>výber</w:t>
            </w:r>
            <w:r w:rsidR="00FA74A7" w:rsidRPr="00A75BE6">
              <w:rPr>
                <w:sz w:val="22"/>
                <w:szCs w:val="22"/>
              </w:rPr>
              <w:t xml:space="preserve"> dodávateľa</w:t>
            </w:r>
            <w:r w:rsidR="00FA74A7">
              <w:rPr>
                <w:sz w:val="22"/>
                <w:szCs w:val="22"/>
              </w:rPr>
              <w:t>, realizácia</w:t>
            </w:r>
          </w:p>
        </w:tc>
        <w:tc>
          <w:tcPr>
            <w:tcW w:w="992" w:type="dxa"/>
          </w:tcPr>
          <w:p w:rsidR="00FA74A7" w:rsidRPr="007F0551" w:rsidRDefault="00C44478" w:rsidP="00FA74A7">
            <w:pPr>
              <w:jc w:val="both"/>
              <w:rPr>
                <w:rFonts w:eastAsia="Calibri"/>
                <w:lang w:eastAsia="en-US"/>
              </w:rPr>
            </w:pPr>
            <w:r>
              <w:rPr>
                <w:rFonts w:eastAsia="Calibri"/>
                <w:sz w:val="22"/>
                <w:szCs w:val="22"/>
                <w:lang w:eastAsia="en-US"/>
              </w:rPr>
              <w:t>2017</w:t>
            </w:r>
          </w:p>
        </w:tc>
        <w:tc>
          <w:tcPr>
            <w:tcW w:w="1417" w:type="dxa"/>
          </w:tcPr>
          <w:p w:rsidR="00FA74A7" w:rsidRPr="007F0551" w:rsidRDefault="00C44478" w:rsidP="00FA74A7">
            <w:pPr>
              <w:jc w:val="both"/>
              <w:rPr>
                <w:rFonts w:eastAsia="Calibri"/>
                <w:lang w:eastAsia="en-US"/>
              </w:rPr>
            </w:pPr>
            <w:r>
              <w:rPr>
                <w:rFonts w:eastAsia="Calibri"/>
                <w:sz w:val="22"/>
                <w:szCs w:val="22"/>
                <w:lang w:eastAsia="en-US"/>
              </w:rPr>
              <w:t>Obec Rudník</w:t>
            </w:r>
          </w:p>
        </w:tc>
        <w:tc>
          <w:tcPr>
            <w:tcW w:w="1418" w:type="dxa"/>
          </w:tcPr>
          <w:p w:rsidR="00FA74A7" w:rsidRPr="007F0551" w:rsidRDefault="00C44478" w:rsidP="00FA74A7">
            <w:pPr>
              <w:jc w:val="center"/>
              <w:rPr>
                <w:rFonts w:eastAsia="Calibri"/>
                <w:lang w:eastAsia="en-US"/>
              </w:rPr>
            </w:pPr>
            <w:r>
              <w:rPr>
                <w:rFonts w:eastAsia="Calibri"/>
                <w:sz w:val="22"/>
                <w:szCs w:val="22"/>
                <w:lang w:eastAsia="en-US"/>
              </w:rPr>
              <w:t>5 000</w:t>
            </w:r>
          </w:p>
        </w:tc>
      </w:tr>
      <w:tr w:rsidR="00FA74A7" w:rsidRPr="00B47928" w:rsidTr="00B71E4E">
        <w:trPr>
          <w:trHeight w:val="284"/>
        </w:trPr>
        <w:tc>
          <w:tcPr>
            <w:tcW w:w="5245" w:type="dxa"/>
          </w:tcPr>
          <w:p w:rsidR="00FA74A7" w:rsidRPr="001D29F6" w:rsidRDefault="00C44478" w:rsidP="00690D5C">
            <w:pPr>
              <w:jc w:val="both"/>
              <w:rPr>
                <w:rFonts w:eastAsia="Calibri"/>
                <w:b/>
                <w:bCs/>
                <w:i/>
                <w:lang w:eastAsia="en-US"/>
              </w:rPr>
            </w:pPr>
            <w:r>
              <w:rPr>
                <w:rFonts w:eastAsia="Calibri"/>
                <w:b/>
                <w:bCs/>
                <w:i/>
                <w:sz w:val="22"/>
                <w:szCs w:val="22"/>
                <w:lang w:eastAsia="en-US"/>
              </w:rPr>
              <w:t>Vybudova</w:t>
            </w:r>
            <w:r w:rsidR="00690D5C">
              <w:rPr>
                <w:rFonts w:eastAsia="Calibri"/>
                <w:b/>
                <w:bCs/>
                <w:i/>
                <w:sz w:val="22"/>
                <w:szCs w:val="22"/>
                <w:lang w:eastAsia="en-US"/>
              </w:rPr>
              <w:t xml:space="preserve">nie prístupovej komunikácie a inžinierskych sietí </w:t>
            </w:r>
            <w:r>
              <w:rPr>
                <w:rFonts w:eastAsia="Calibri"/>
                <w:b/>
                <w:bCs/>
                <w:i/>
                <w:sz w:val="22"/>
                <w:szCs w:val="22"/>
                <w:lang w:eastAsia="en-US"/>
              </w:rPr>
              <w:t>Árendy</w:t>
            </w:r>
            <w:r w:rsidR="00FA74A7">
              <w:rPr>
                <w:rFonts w:eastAsia="Calibri"/>
                <w:b/>
                <w:bCs/>
                <w:i/>
                <w:sz w:val="22"/>
                <w:szCs w:val="22"/>
                <w:lang w:eastAsia="en-US"/>
              </w:rPr>
              <w:t xml:space="preserve"> - </w:t>
            </w:r>
            <w:r w:rsidR="00FA74A7">
              <w:rPr>
                <w:sz w:val="22"/>
                <w:szCs w:val="22"/>
              </w:rPr>
              <w:t>v</w:t>
            </w:r>
            <w:r w:rsidR="00FA74A7" w:rsidRPr="00A75BE6">
              <w:rPr>
                <w:sz w:val="22"/>
                <w:szCs w:val="22"/>
              </w:rPr>
              <w:t>ydanie stavebného povolenia</w:t>
            </w:r>
            <w:r w:rsidR="00FA74A7">
              <w:rPr>
                <w:sz w:val="22"/>
                <w:szCs w:val="22"/>
              </w:rPr>
              <w:t>, s</w:t>
            </w:r>
            <w:r w:rsidR="00FA74A7" w:rsidRPr="00A75BE6">
              <w:rPr>
                <w:sz w:val="22"/>
                <w:szCs w:val="22"/>
              </w:rPr>
              <w:t xml:space="preserve">pracovanie a predloženie žiadosti o NFP, </w:t>
            </w:r>
            <w:r w:rsidR="00FA74A7">
              <w:rPr>
                <w:sz w:val="22"/>
                <w:szCs w:val="22"/>
              </w:rPr>
              <w:t>výber</w:t>
            </w:r>
            <w:r w:rsidR="00FA74A7" w:rsidRPr="00A75BE6">
              <w:rPr>
                <w:sz w:val="22"/>
                <w:szCs w:val="22"/>
              </w:rPr>
              <w:t xml:space="preserve"> dodávateľa</w:t>
            </w:r>
          </w:p>
        </w:tc>
        <w:tc>
          <w:tcPr>
            <w:tcW w:w="992" w:type="dxa"/>
          </w:tcPr>
          <w:p w:rsidR="00FA74A7" w:rsidRPr="00B47928" w:rsidRDefault="002C7591" w:rsidP="00FA74A7">
            <w:pPr>
              <w:jc w:val="both"/>
              <w:rPr>
                <w:i/>
                <w:iCs/>
              </w:rPr>
            </w:pPr>
            <w:r>
              <w:rPr>
                <w:sz w:val="22"/>
                <w:szCs w:val="22"/>
              </w:rPr>
              <w:t>2017</w:t>
            </w:r>
          </w:p>
        </w:tc>
        <w:tc>
          <w:tcPr>
            <w:tcW w:w="1417" w:type="dxa"/>
          </w:tcPr>
          <w:p w:rsidR="00FA74A7" w:rsidRDefault="002C7591" w:rsidP="00FA74A7">
            <w:pPr>
              <w:jc w:val="both"/>
              <w:rPr>
                <w:rFonts w:eastAsia="Calibri"/>
                <w:lang w:eastAsia="en-US"/>
              </w:rPr>
            </w:pPr>
            <w:r>
              <w:rPr>
                <w:rFonts w:eastAsia="Calibri"/>
                <w:sz w:val="22"/>
                <w:szCs w:val="22"/>
                <w:lang w:eastAsia="en-US"/>
              </w:rPr>
              <w:t>Obec Rudník</w:t>
            </w:r>
          </w:p>
        </w:tc>
        <w:tc>
          <w:tcPr>
            <w:tcW w:w="1418" w:type="dxa"/>
          </w:tcPr>
          <w:p w:rsidR="00FA74A7" w:rsidRPr="00A75BE6" w:rsidRDefault="002C7591" w:rsidP="00FA74A7">
            <w:pPr>
              <w:jc w:val="center"/>
            </w:pPr>
            <w:r>
              <w:rPr>
                <w:sz w:val="22"/>
                <w:szCs w:val="22"/>
              </w:rPr>
              <w:t>5 000</w:t>
            </w:r>
          </w:p>
        </w:tc>
      </w:tr>
      <w:tr w:rsidR="00FA74A7" w:rsidRPr="00B47928" w:rsidTr="00B71E4E">
        <w:trPr>
          <w:trHeight w:val="284"/>
        </w:trPr>
        <w:tc>
          <w:tcPr>
            <w:tcW w:w="9072" w:type="dxa"/>
            <w:gridSpan w:val="4"/>
            <w:shd w:val="clear" w:color="auto" w:fill="FDE9D9"/>
          </w:tcPr>
          <w:p w:rsidR="00FA74A7" w:rsidRPr="00196D6D" w:rsidRDefault="00FA74A7" w:rsidP="002C7591">
            <w:pPr>
              <w:jc w:val="both"/>
              <w:rPr>
                <w:b/>
              </w:rPr>
            </w:pPr>
            <w:r w:rsidRPr="00196D6D">
              <w:rPr>
                <w:b/>
                <w:sz w:val="22"/>
                <w:szCs w:val="22"/>
              </w:rPr>
              <w:t xml:space="preserve">Opatrenie č. 2.3  </w:t>
            </w:r>
            <w:r w:rsidR="002C7591">
              <w:rPr>
                <w:b/>
                <w:sz w:val="22"/>
                <w:szCs w:val="22"/>
              </w:rPr>
              <w:t>Modernizácia a rekonštrukcia obecných objektov, školských zariadení</w:t>
            </w:r>
          </w:p>
        </w:tc>
      </w:tr>
      <w:tr w:rsidR="00FA74A7" w:rsidRPr="00B47928" w:rsidTr="00B71E4E">
        <w:trPr>
          <w:trHeight w:val="284"/>
        </w:trPr>
        <w:tc>
          <w:tcPr>
            <w:tcW w:w="5245" w:type="dxa"/>
          </w:tcPr>
          <w:p w:rsidR="00FA74A7" w:rsidRDefault="00FA74A7" w:rsidP="00FA74A7">
            <w:pPr>
              <w:jc w:val="both"/>
              <w:rPr>
                <w:b/>
                <w:bCs/>
              </w:rPr>
            </w:pPr>
            <w:r w:rsidRPr="00B47928">
              <w:rPr>
                <w:b/>
                <w:bCs/>
                <w:sz w:val="22"/>
                <w:szCs w:val="22"/>
              </w:rPr>
              <w:t xml:space="preserve">Aktivita </w:t>
            </w:r>
            <w:r>
              <w:rPr>
                <w:b/>
                <w:bCs/>
                <w:sz w:val="22"/>
                <w:szCs w:val="22"/>
              </w:rPr>
              <w:t>2.3</w:t>
            </w:r>
            <w:r w:rsidRPr="00B47928">
              <w:rPr>
                <w:b/>
                <w:bCs/>
                <w:sz w:val="22"/>
                <w:szCs w:val="22"/>
              </w:rPr>
              <w:t>.</w:t>
            </w:r>
            <w:r w:rsidR="002C7591">
              <w:rPr>
                <w:b/>
                <w:bCs/>
                <w:sz w:val="22"/>
                <w:szCs w:val="22"/>
              </w:rPr>
              <w:t>1</w:t>
            </w:r>
          </w:p>
          <w:p w:rsidR="00FA74A7" w:rsidRPr="00196D6D" w:rsidRDefault="002C7591" w:rsidP="00B336C8">
            <w:pPr>
              <w:jc w:val="both"/>
              <w:rPr>
                <w:b/>
                <w:i/>
              </w:rPr>
            </w:pPr>
            <w:r>
              <w:rPr>
                <w:b/>
                <w:i/>
                <w:sz w:val="22"/>
                <w:szCs w:val="22"/>
              </w:rPr>
              <w:t>Rekonštrukcia</w:t>
            </w:r>
            <w:r w:rsidR="007C72A8">
              <w:rPr>
                <w:b/>
                <w:i/>
                <w:sz w:val="22"/>
                <w:szCs w:val="22"/>
              </w:rPr>
              <w:t xml:space="preserve"> budovy</w:t>
            </w:r>
            <w:r>
              <w:rPr>
                <w:b/>
                <w:i/>
                <w:sz w:val="22"/>
                <w:szCs w:val="22"/>
              </w:rPr>
              <w:t xml:space="preserve"> kultúrneho domu</w:t>
            </w:r>
            <w:r w:rsidR="00FA74A7">
              <w:rPr>
                <w:b/>
                <w:i/>
                <w:sz w:val="22"/>
                <w:szCs w:val="22"/>
              </w:rPr>
              <w:t xml:space="preserve"> </w:t>
            </w:r>
            <w:r>
              <w:rPr>
                <w:b/>
                <w:i/>
                <w:sz w:val="22"/>
                <w:szCs w:val="22"/>
              </w:rPr>
              <w:t>–</w:t>
            </w:r>
            <w:r w:rsidR="00FA74A7">
              <w:rPr>
                <w:b/>
                <w:i/>
                <w:sz w:val="22"/>
                <w:szCs w:val="22"/>
              </w:rPr>
              <w:t xml:space="preserve"> </w:t>
            </w:r>
            <w:r>
              <w:rPr>
                <w:sz w:val="22"/>
                <w:szCs w:val="22"/>
              </w:rPr>
              <w:t>spracovanie PD, vydanie stavebného povolenia</w:t>
            </w:r>
          </w:p>
        </w:tc>
        <w:tc>
          <w:tcPr>
            <w:tcW w:w="992" w:type="dxa"/>
          </w:tcPr>
          <w:p w:rsidR="00FA74A7" w:rsidRPr="00B47928" w:rsidRDefault="00FA74A7" w:rsidP="00FA74A7">
            <w:pPr>
              <w:jc w:val="both"/>
            </w:pPr>
            <w:r>
              <w:rPr>
                <w:sz w:val="22"/>
                <w:szCs w:val="22"/>
              </w:rPr>
              <w:t>2017</w:t>
            </w:r>
          </w:p>
        </w:tc>
        <w:tc>
          <w:tcPr>
            <w:tcW w:w="1417" w:type="dxa"/>
          </w:tcPr>
          <w:p w:rsidR="00FA74A7" w:rsidRDefault="002C7591" w:rsidP="00FA74A7">
            <w:pPr>
              <w:jc w:val="both"/>
              <w:rPr>
                <w:rFonts w:eastAsia="Calibri"/>
                <w:lang w:eastAsia="en-US"/>
              </w:rPr>
            </w:pPr>
            <w:r>
              <w:rPr>
                <w:rFonts w:eastAsia="Calibri"/>
                <w:sz w:val="22"/>
                <w:szCs w:val="22"/>
                <w:lang w:eastAsia="en-US"/>
              </w:rPr>
              <w:t>Obec Rudník</w:t>
            </w:r>
          </w:p>
        </w:tc>
        <w:tc>
          <w:tcPr>
            <w:tcW w:w="1418" w:type="dxa"/>
          </w:tcPr>
          <w:p w:rsidR="00FA74A7" w:rsidRPr="009918A3" w:rsidRDefault="002C7591" w:rsidP="00FA74A7">
            <w:pPr>
              <w:ind w:left="-113" w:right="-136"/>
              <w:jc w:val="center"/>
            </w:pPr>
            <w:r>
              <w:rPr>
                <w:sz w:val="22"/>
                <w:szCs w:val="22"/>
              </w:rPr>
              <w:t>3 000</w:t>
            </w:r>
          </w:p>
        </w:tc>
      </w:tr>
    </w:tbl>
    <w:p w:rsidR="00FA74A7" w:rsidRDefault="00FA74A7" w:rsidP="00FA74A7">
      <w:pPr>
        <w:pStyle w:val="Zkladntext"/>
        <w:spacing w:before="120" w:line="276" w:lineRule="auto"/>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5"/>
        <w:gridCol w:w="992"/>
        <w:gridCol w:w="1418"/>
        <w:gridCol w:w="1417"/>
      </w:tblGrid>
      <w:tr w:rsidR="00B71E4E" w:rsidRPr="00A0326B" w:rsidTr="009F7F34">
        <w:trPr>
          <w:trHeight w:val="284"/>
        </w:trPr>
        <w:tc>
          <w:tcPr>
            <w:tcW w:w="9072" w:type="dxa"/>
            <w:gridSpan w:val="4"/>
            <w:shd w:val="clear" w:color="auto" w:fill="C2D69B"/>
          </w:tcPr>
          <w:p w:rsidR="00B71E4E" w:rsidRPr="00A0326B" w:rsidRDefault="00B71E4E" w:rsidP="009F7F34">
            <w:pPr>
              <w:jc w:val="center"/>
              <w:rPr>
                <w:b/>
                <w:bCs/>
                <w:color w:val="0070C0"/>
              </w:rPr>
            </w:pPr>
            <w:r w:rsidRPr="00A0326B">
              <w:rPr>
                <w:b/>
                <w:bCs/>
                <w:sz w:val="22"/>
                <w:szCs w:val="22"/>
              </w:rPr>
              <w:t>Akčný plán pre environmentálnu oblasť v</w:t>
            </w:r>
            <w:r>
              <w:rPr>
                <w:b/>
                <w:bCs/>
                <w:sz w:val="22"/>
                <w:szCs w:val="22"/>
              </w:rPr>
              <w:t> obci Rudník</w:t>
            </w:r>
          </w:p>
        </w:tc>
      </w:tr>
      <w:tr w:rsidR="00B71E4E" w:rsidRPr="00A0326B" w:rsidTr="009F7F34">
        <w:trPr>
          <w:trHeight w:val="284"/>
        </w:trPr>
        <w:tc>
          <w:tcPr>
            <w:tcW w:w="5245" w:type="dxa"/>
            <w:shd w:val="clear" w:color="auto" w:fill="D9D9D9"/>
          </w:tcPr>
          <w:p w:rsidR="00B71E4E" w:rsidRPr="00A0326B" w:rsidRDefault="00B71E4E" w:rsidP="009F7F34">
            <w:pPr>
              <w:jc w:val="both"/>
              <w:rPr>
                <w:i/>
                <w:iCs/>
              </w:rPr>
            </w:pPr>
            <w:r w:rsidRPr="00A0326B">
              <w:rPr>
                <w:i/>
                <w:iCs/>
                <w:sz w:val="22"/>
                <w:szCs w:val="22"/>
              </w:rPr>
              <w:t>Opatrenie, aktivita</w:t>
            </w:r>
          </w:p>
        </w:tc>
        <w:tc>
          <w:tcPr>
            <w:tcW w:w="992" w:type="dxa"/>
            <w:shd w:val="clear" w:color="auto" w:fill="D9D9D9"/>
          </w:tcPr>
          <w:p w:rsidR="00B71E4E" w:rsidRPr="00A0326B" w:rsidRDefault="00B71E4E" w:rsidP="009F7F34">
            <w:pPr>
              <w:ind w:left="-108" w:right="-108"/>
              <w:jc w:val="center"/>
              <w:rPr>
                <w:i/>
                <w:iCs/>
              </w:rPr>
            </w:pPr>
            <w:r w:rsidRPr="00A0326B">
              <w:rPr>
                <w:i/>
                <w:iCs/>
                <w:sz w:val="22"/>
                <w:szCs w:val="22"/>
              </w:rPr>
              <w:t>Termín</w:t>
            </w:r>
          </w:p>
        </w:tc>
        <w:tc>
          <w:tcPr>
            <w:tcW w:w="1418" w:type="dxa"/>
            <w:shd w:val="clear" w:color="auto" w:fill="D9D9D9"/>
          </w:tcPr>
          <w:p w:rsidR="00B71E4E" w:rsidRPr="00A0326B" w:rsidRDefault="00B71E4E" w:rsidP="009F7F34">
            <w:pPr>
              <w:jc w:val="both"/>
              <w:rPr>
                <w:i/>
                <w:iCs/>
              </w:rPr>
            </w:pPr>
            <w:r w:rsidRPr="00A0326B">
              <w:rPr>
                <w:i/>
                <w:iCs/>
                <w:sz w:val="22"/>
                <w:szCs w:val="22"/>
              </w:rPr>
              <w:t xml:space="preserve">  Zodpovedný</w:t>
            </w:r>
          </w:p>
        </w:tc>
        <w:tc>
          <w:tcPr>
            <w:tcW w:w="1417" w:type="dxa"/>
            <w:shd w:val="clear" w:color="auto" w:fill="D9D9D9"/>
          </w:tcPr>
          <w:p w:rsidR="00B71E4E" w:rsidRPr="00A0326B" w:rsidRDefault="00B71E4E" w:rsidP="009F7F34">
            <w:pPr>
              <w:ind w:left="-108" w:right="-108"/>
              <w:jc w:val="center"/>
              <w:rPr>
                <w:i/>
                <w:iCs/>
              </w:rPr>
            </w:pPr>
            <w:r w:rsidRPr="00A0326B">
              <w:rPr>
                <w:i/>
                <w:iCs/>
                <w:sz w:val="22"/>
                <w:szCs w:val="22"/>
              </w:rPr>
              <w:t>Financovanie (Eur)</w:t>
            </w:r>
          </w:p>
        </w:tc>
      </w:tr>
      <w:tr w:rsidR="00B71E4E" w:rsidRPr="00A0326B" w:rsidTr="009F7F34">
        <w:trPr>
          <w:trHeight w:val="284"/>
        </w:trPr>
        <w:tc>
          <w:tcPr>
            <w:tcW w:w="9072" w:type="dxa"/>
            <w:gridSpan w:val="4"/>
            <w:shd w:val="clear" w:color="auto" w:fill="EAF1DD"/>
          </w:tcPr>
          <w:p w:rsidR="00B71E4E" w:rsidRPr="00A0326B" w:rsidRDefault="00B71E4E" w:rsidP="009F7F34">
            <w:pPr>
              <w:jc w:val="both"/>
              <w:rPr>
                <w:b/>
                <w:bCs/>
              </w:rPr>
            </w:pPr>
            <w:r w:rsidRPr="00A0326B">
              <w:rPr>
                <w:b/>
                <w:bCs/>
                <w:sz w:val="22"/>
                <w:szCs w:val="22"/>
              </w:rPr>
              <w:t xml:space="preserve">Opatrenie 3.1 </w:t>
            </w:r>
            <w:r>
              <w:rPr>
                <w:b/>
                <w:bCs/>
                <w:sz w:val="22"/>
                <w:szCs w:val="22"/>
              </w:rPr>
              <w:t>Zlepšenie a nakladanie s odpadmi</w:t>
            </w:r>
          </w:p>
        </w:tc>
      </w:tr>
      <w:tr w:rsidR="00B71E4E" w:rsidRPr="00A0326B" w:rsidTr="009F7F34">
        <w:trPr>
          <w:trHeight w:val="284"/>
        </w:trPr>
        <w:tc>
          <w:tcPr>
            <w:tcW w:w="5245" w:type="dxa"/>
          </w:tcPr>
          <w:p w:rsidR="00B71E4E" w:rsidRPr="00A0326B" w:rsidRDefault="00B71E4E" w:rsidP="009F7F34">
            <w:pPr>
              <w:jc w:val="both"/>
              <w:rPr>
                <w:b/>
                <w:bCs/>
              </w:rPr>
            </w:pPr>
            <w:r w:rsidRPr="00A0326B">
              <w:rPr>
                <w:b/>
                <w:bCs/>
                <w:sz w:val="22"/>
                <w:szCs w:val="22"/>
              </w:rPr>
              <w:t>Aktivity</w:t>
            </w:r>
            <w:r>
              <w:rPr>
                <w:b/>
                <w:bCs/>
                <w:sz w:val="22"/>
                <w:szCs w:val="22"/>
              </w:rPr>
              <w:t xml:space="preserve"> 3.1.2</w:t>
            </w:r>
          </w:p>
          <w:p w:rsidR="00B71E4E" w:rsidRPr="007C5E57" w:rsidRDefault="00B71E4E" w:rsidP="009F7F34">
            <w:pPr>
              <w:jc w:val="both"/>
              <w:rPr>
                <w:b/>
                <w:i/>
                <w:iCs/>
              </w:rPr>
            </w:pPr>
            <w:r>
              <w:rPr>
                <w:b/>
                <w:i/>
                <w:iCs/>
                <w:sz w:val="22"/>
                <w:szCs w:val="22"/>
              </w:rPr>
              <w:t>Odstraňovanie nelegálnych skládok odpadu</w:t>
            </w:r>
            <w:r w:rsidRPr="00866A9A">
              <w:rPr>
                <w:b/>
                <w:i/>
                <w:iCs/>
                <w:sz w:val="22"/>
                <w:szCs w:val="22"/>
              </w:rPr>
              <w:t xml:space="preserve"> </w:t>
            </w:r>
            <w:r>
              <w:rPr>
                <w:b/>
                <w:i/>
                <w:iCs/>
                <w:sz w:val="22"/>
                <w:szCs w:val="22"/>
              </w:rPr>
              <w:t xml:space="preserve">– </w:t>
            </w:r>
            <w:r>
              <w:rPr>
                <w:sz w:val="22"/>
                <w:szCs w:val="22"/>
              </w:rPr>
              <w:t>odstraňovanie nelegálnych skládok v obi</w:t>
            </w:r>
          </w:p>
        </w:tc>
        <w:tc>
          <w:tcPr>
            <w:tcW w:w="992" w:type="dxa"/>
          </w:tcPr>
          <w:p w:rsidR="00B71E4E" w:rsidRPr="00A0326B" w:rsidRDefault="00B71E4E" w:rsidP="009F7F34">
            <w:pPr>
              <w:jc w:val="both"/>
              <w:rPr>
                <w:i/>
                <w:iCs/>
              </w:rPr>
            </w:pPr>
            <w:r w:rsidRPr="00A0326B">
              <w:rPr>
                <w:sz w:val="22"/>
                <w:szCs w:val="22"/>
              </w:rPr>
              <w:t>2016 - 2017</w:t>
            </w:r>
          </w:p>
        </w:tc>
        <w:tc>
          <w:tcPr>
            <w:tcW w:w="1418" w:type="dxa"/>
          </w:tcPr>
          <w:p w:rsidR="00B71E4E" w:rsidRPr="00146E0A" w:rsidRDefault="00B71E4E" w:rsidP="00B71E4E">
            <w:pPr>
              <w:jc w:val="center"/>
            </w:pPr>
            <w:r>
              <w:rPr>
                <w:rFonts w:eastAsia="Calibri"/>
                <w:sz w:val="22"/>
                <w:szCs w:val="22"/>
                <w:lang w:eastAsia="en-US"/>
              </w:rPr>
              <w:t>Obec Rudník</w:t>
            </w:r>
          </w:p>
        </w:tc>
        <w:tc>
          <w:tcPr>
            <w:tcW w:w="1417" w:type="dxa"/>
          </w:tcPr>
          <w:p w:rsidR="00B71E4E" w:rsidRPr="00A0326B" w:rsidRDefault="00B71E4E" w:rsidP="009F7F34">
            <w:pPr>
              <w:jc w:val="center"/>
            </w:pPr>
            <w:r>
              <w:rPr>
                <w:sz w:val="22"/>
                <w:szCs w:val="22"/>
              </w:rPr>
              <w:t>5 700</w:t>
            </w:r>
            <w:r w:rsidRPr="00A0326B">
              <w:rPr>
                <w:sz w:val="22"/>
                <w:szCs w:val="22"/>
              </w:rPr>
              <w:t xml:space="preserve"> </w:t>
            </w:r>
          </w:p>
        </w:tc>
      </w:tr>
    </w:tbl>
    <w:p w:rsidR="00B603F0" w:rsidRDefault="00A57B8D" w:rsidP="006F4F86">
      <w:pPr>
        <w:pStyle w:val="Nadpis1"/>
        <w:numPr>
          <w:ilvl w:val="0"/>
          <w:numId w:val="4"/>
        </w:numPr>
        <w:rPr>
          <w:sz w:val="28"/>
          <w:szCs w:val="28"/>
        </w:rPr>
      </w:pPr>
      <w:bookmarkStart w:id="42" w:name="_Toc419457555"/>
      <w:bookmarkStart w:id="43" w:name="_Toc438041559"/>
      <w:r>
        <w:rPr>
          <w:sz w:val="28"/>
          <w:szCs w:val="28"/>
        </w:rPr>
        <w:lastRenderedPageBreak/>
        <w:t>F</w:t>
      </w:r>
      <w:r w:rsidR="00B603F0" w:rsidRPr="00B603F0">
        <w:rPr>
          <w:sz w:val="28"/>
          <w:szCs w:val="28"/>
        </w:rPr>
        <w:t>inančná časť</w:t>
      </w:r>
      <w:bookmarkEnd w:id="42"/>
      <w:bookmarkEnd w:id="43"/>
    </w:p>
    <w:p w:rsidR="008C645C" w:rsidRDefault="008C645C" w:rsidP="008C645C"/>
    <w:p w:rsidR="00FA74A7" w:rsidRDefault="00FA74A7" w:rsidP="00FA74A7">
      <w:pPr>
        <w:ind w:firstLine="708"/>
        <w:jc w:val="both"/>
      </w:pPr>
      <w:r w:rsidRPr="00423B69">
        <w:t xml:space="preserve">Finančná časť obsahuje finančné zabezpečenie jednotlivých opatrení a aktivít, inštitucionálnu a organizačnú stránku realizácie programu rozvoja </w:t>
      </w:r>
      <w:r>
        <w:t>mesta</w:t>
      </w:r>
      <w:r w:rsidRPr="00423B69">
        <w:t xml:space="preserve">. </w:t>
      </w:r>
    </w:p>
    <w:p w:rsidR="00FA74A7" w:rsidRDefault="00FA74A7" w:rsidP="00FA74A7">
      <w:pPr>
        <w:ind w:firstLine="708"/>
        <w:jc w:val="both"/>
      </w:pPr>
      <w:r w:rsidRPr="00423B69">
        <w:t xml:space="preserve">Táto časť obsahuje: </w:t>
      </w:r>
    </w:p>
    <w:p w:rsidR="00FA74A7" w:rsidRPr="00423B69" w:rsidRDefault="00FA74A7" w:rsidP="00FA74A7">
      <w:pPr>
        <w:pStyle w:val="Odsekzoznamu"/>
        <w:numPr>
          <w:ilvl w:val="0"/>
          <w:numId w:val="20"/>
        </w:numPr>
        <w:jc w:val="both"/>
      </w:pPr>
      <w:r w:rsidRPr="00423B69">
        <w:t xml:space="preserve">indikatívny finančný plán na celú realizáciu PHSR, </w:t>
      </w:r>
    </w:p>
    <w:p w:rsidR="00FA74A7" w:rsidRPr="00423B69" w:rsidRDefault="00FA74A7" w:rsidP="00FA74A7">
      <w:pPr>
        <w:pStyle w:val="Odsekzoznamu"/>
        <w:numPr>
          <w:ilvl w:val="0"/>
          <w:numId w:val="20"/>
        </w:numPr>
        <w:jc w:val="both"/>
      </w:pPr>
      <w:r w:rsidRPr="00423B69">
        <w:t xml:space="preserve">model </w:t>
      </w:r>
      <w:proofErr w:type="spellStart"/>
      <w:r w:rsidRPr="00423B69">
        <w:t>viaczdrojového</w:t>
      </w:r>
      <w:proofErr w:type="spellEnd"/>
      <w:r w:rsidRPr="00423B69">
        <w:t xml:space="preserve"> financovania jednotlivých opatrení, aktivít (projektov) za účasti sociálno-ekonomických partnerov v území v prepojení na programový rozpočet obce, </w:t>
      </w:r>
    </w:p>
    <w:p w:rsidR="00FA74A7" w:rsidRPr="00423B69" w:rsidRDefault="00FA74A7" w:rsidP="00FA74A7">
      <w:pPr>
        <w:pStyle w:val="Odsekzoznamu"/>
        <w:numPr>
          <w:ilvl w:val="0"/>
          <w:numId w:val="20"/>
        </w:numPr>
        <w:jc w:val="both"/>
        <w:rPr>
          <w:b/>
        </w:rPr>
      </w:pPr>
      <w:r w:rsidRPr="00423B69">
        <w:t>hodnotiacu tabuľku pre výber projektov.</w:t>
      </w:r>
    </w:p>
    <w:p w:rsidR="00FA74A7" w:rsidRDefault="00FA74A7" w:rsidP="00FA74A7"/>
    <w:p w:rsidR="00FA74A7" w:rsidRDefault="00FA74A7" w:rsidP="00FA74A7"/>
    <w:p w:rsidR="00B71E4E" w:rsidRPr="000B781D" w:rsidRDefault="00B71E4E" w:rsidP="00B71E4E">
      <w:pPr>
        <w:spacing w:line="276" w:lineRule="auto"/>
        <w:ind w:firstLine="709"/>
        <w:jc w:val="both"/>
      </w:pPr>
      <w:r>
        <w:t xml:space="preserve">V nadväznosti na programovú časť, hlavne formulár P4 – </w:t>
      </w:r>
      <w:r w:rsidRPr="000B781D">
        <w:t xml:space="preserve">Formulár na prípravu projektov a formulár č. P 3 - Súhrnný prehľad projektových zámerov obce (Príloha č. 2), zabezpečil riadiaci tím spracovanie finančnej časti vo forme Finančného rámca pre realizáciu PHSR (Formulár č. F 2), ktorý je súhrnným prehľadom plánovaných projektov a aktivít a zároveň indikatívnym finančným plánom PHSR (Príloha č.4). </w:t>
      </w:r>
    </w:p>
    <w:p w:rsidR="00B71E4E" w:rsidRDefault="00B71E4E" w:rsidP="00B71E4E">
      <w:pPr>
        <w:spacing w:line="276" w:lineRule="auto"/>
        <w:ind w:firstLine="709"/>
        <w:jc w:val="both"/>
      </w:pPr>
      <w:r w:rsidRPr="000B781D">
        <w:t>Finančný rámec na realizáciu PHSR pre potreby súhrnného prehľadu plánovaných</w:t>
      </w:r>
      <w:r>
        <w:t xml:space="preserve"> projektov a aktivít je vlastne tabuľka s podrobnou štruktúrou plánovaných finančných prostriedkov na  opatrenia, projekty a aktivity PHSR na celé jeho obdobie a môže obsahovať aj podmienky a predpoklady jeho plnenia na základe možných scenárov vývoja. Dobre naplánovaný finančný rámec vytvára predpoklady na zvládnutie realizácie PHSR v súlade s reálnymi možnosťami obce, aby </w:t>
      </w:r>
      <w:r w:rsidRPr="000B781D">
        <w:t>strategický dokument nezostal len na papieri. Táto tabuľka tvorí samostatnú prílohu k PHSR (Príloha č.4).</w:t>
      </w:r>
      <w:r>
        <w:t xml:space="preserve"> </w:t>
      </w:r>
    </w:p>
    <w:p w:rsidR="00B71E4E" w:rsidRDefault="00B71E4E" w:rsidP="00B71E4E">
      <w:pPr>
        <w:spacing w:line="276" w:lineRule="auto"/>
        <w:jc w:val="both"/>
      </w:pPr>
      <w:r>
        <w:tab/>
        <w:t xml:space="preserve">Návrh finančného rámca bol prerokovaný v pracovných skupinách a s partnermi. Schválený  indikatívny  rozpočet  bude zapracovaný do  programového  rozpočtu  samosprávy. Riadiaci  tím  zabezpečil  rozpracovanie  Indikatívneho  finančného  plánu  do  akčných plánov v realizačnej časti ako aj do modelu </w:t>
      </w:r>
      <w:proofErr w:type="spellStart"/>
      <w:r>
        <w:t>viaczdrojového</w:t>
      </w:r>
      <w:proofErr w:type="spellEnd"/>
      <w:r>
        <w:t xml:space="preserve"> financovania, tzv. intervenčnej</w:t>
      </w:r>
      <w:r w:rsidRPr="00785B71">
        <w:t xml:space="preserve"> matic</w:t>
      </w:r>
      <w:r>
        <w:t xml:space="preserve">e. Tie sú rozpracované v tabuľkách nižšie, zvlášť pre každú prioritnú oblasť, pričom pri ich tvorbe sa </w:t>
      </w:r>
      <w:r w:rsidRPr="00785B71">
        <w:t>vychádza</w:t>
      </w:r>
      <w:r>
        <w:t>lo</w:t>
      </w:r>
      <w:r w:rsidRPr="00785B71">
        <w:t xml:space="preserve"> z formulárov č. P 1 </w:t>
      </w:r>
      <w:r>
        <w:t xml:space="preserve">- </w:t>
      </w:r>
      <w:r w:rsidRPr="00785B71">
        <w:t>Prehľad opatrení, projektov a aktivít podľa oblastí a</w:t>
      </w:r>
      <w:r>
        <w:t> vyššie spomínaného Finančného rám</w:t>
      </w:r>
      <w:r w:rsidRPr="00785B71">
        <w:t>c</w:t>
      </w:r>
      <w:r>
        <w:t>a</w:t>
      </w:r>
      <w:r w:rsidRPr="00785B71">
        <w:t xml:space="preserve"> na realizáciu PHSR pre potreby súhrnného prehľadu plánovaných projektov a aktivít.</w:t>
      </w:r>
    </w:p>
    <w:p w:rsidR="00B71E4E" w:rsidRDefault="00B71E4E" w:rsidP="00B71E4E"/>
    <w:p w:rsidR="00B71E4E" w:rsidRDefault="00B71E4E" w:rsidP="00B71E4E"/>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B71E4E" w:rsidRDefault="00B71E4E" w:rsidP="00FA74A7">
      <w:pPr>
        <w:sectPr w:rsidR="00B71E4E" w:rsidSect="00E42B5F">
          <w:pgSz w:w="11906" w:h="16838" w:code="9"/>
          <w:pgMar w:top="1418" w:right="1134" w:bottom="1418"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B71E4E" w:rsidRDefault="00B71E4E" w:rsidP="00B71E4E">
      <w:pPr>
        <w:jc w:val="both"/>
      </w:pPr>
      <w:r>
        <w:rPr>
          <w:b/>
        </w:rPr>
        <w:lastRenderedPageBreak/>
        <w:t>Formulár  č. F 5</w:t>
      </w:r>
      <w:r w:rsidRPr="00F265BE">
        <w:rPr>
          <w:b/>
        </w:rPr>
        <w:t xml:space="preserve"> </w:t>
      </w:r>
      <w:r w:rsidRPr="00F265BE">
        <w:t xml:space="preserve">- </w:t>
      </w:r>
      <w:r>
        <w:rPr>
          <w:b/>
        </w:rPr>
        <w:t>Model</w:t>
      </w:r>
      <w:r w:rsidRPr="00F265BE">
        <w:rPr>
          <w:b/>
        </w:rPr>
        <w:t xml:space="preserve"> </w:t>
      </w:r>
      <w:proofErr w:type="spellStart"/>
      <w:r w:rsidRPr="00F265BE">
        <w:rPr>
          <w:b/>
        </w:rPr>
        <w:t>viaczdrojového</w:t>
      </w:r>
      <w:proofErr w:type="spellEnd"/>
      <w:r w:rsidRPr="00F265BE">
        <w:rPr>
          <w:b/>
        </w:rPr>
        <w:t xml:space="preserve"> financovania – intervenčná matica</w:t>
      </w:r>
      <w:r w:rsidRPr="00F265BE">
        <w:t xml:space="preserve">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105"/>
        <w:gridCol w:w="1141"/>
        <w:gridCol w:w="1141"/>
        <w:gridCol w:w="1141"/>
        <w:gridCol w:w="797"/>
        <w:gridCol w:w="1027"/>
        <w:gridCol w:w="1141"/>
        <w:gridCol w:w="1256"/>
      </w:tblGrid>
      <w:tr w:rsidR="00B71E4E" w:rsidRPr="00455213" w:rsidTr="009F7F34">
        <w:tc>
          <w:tcPr>
            <w:tcW w:w="534" w:type="dxa"/>
            <w:vMerge w:val="restart"/>
            <w:shd w:val="clear" w:color="auto" w:fill="D9D9D9"/>
            <w:textDirection w:val="btLr"/>
          </w:tcPr>
          <w:p w:rsidR="00B71E4E" w:rsidRPr="009A3B9B" w:rsidRDefault="00B71E4E" w:rsidP="009F7F34">
            <w:pPr>
              <w:ind w:left="113" w:right="113"/>
              <w:jc w:val="center"/>
              <w:rPr>
                <w:b/>
              </w:rPr>
            </w:pPr>
            <w:r>
              <w:rPr>
                <w:b/>
                <w:sz w:val="22"/>
                <w:szCs w:val="22"/>
              </w:rPr>
              <w:t>Oblasť</w:t>
            </w:r>
          </w:p>
        </w:tc>
        <w:tc>
          <w:tcPr>
            <w:tcW w:w="13749" w:type="dxa"/>
            <w:gridSpan w:val="8"/>
            <w:shd w:val="clear" w:color="auto" w:fill="D9D9D9"/>
          </w:tcPr>
          <w:p w:rsidR="00B71E4E" w:rsidRPr="009A3B9B" w:rsidRDefault="00B71E4E" w:rsidP="009F7F34">
            <w:pPr>
              <w:jc w:val="center"/>
              <w:rPr>
                <w:b/>
              </w:rPr>
            </w:pPr>
            <w:proofErr w:type="spellStart"/>
            <w:r w:rsidRPr="009A3B9B">
              <w:rPr>
                <w:b/>
                <w:sz w:val="22"/>
                <w:szCs w:val="22"/>
              </w:rPr>
              <w:t>Viaczdrojové</w:t>
            </w:r>
            <w:proofErr w:type="spellEnd"/>
            <w:r w:rsidRPr="009A3B9B">
              <w:rPr>
                <w:b/>
                <w:sz w:val="22"/>
                <w:szCs w:val="22"/>
              </w:rPr>
              <w:t xml:space="preserve"> financovanie</w:t>
            </w:r>
          </w:p>
        </w:tc>
      </w:tr>
      <w:tr w:rsidR="00B71E4E" w:rsidRPr="00455213" w:rsidTr="009F7F34">
        <w:tc>
          <w:tcPr>
            <w:tcW w:w="534" w:type="dxa"/>
            <w:vMerge/>
            <w:shd w:val="clear" w:color="auto" w:fill="D9D9D9"/>
          </w:tcPr>
          <w:p w:rsidR="00B71E4E" w:rsidRPr="009A3B9B" w:rsidRDefault="00B71E4E" w:rsidP="009F7F34">
            <w:pPr>
              <w:jc w:val="center"/>
              <w:rPr>
                <w:b/>
              </w:rPr>
            </w:pPr>
          </w:p>
        </w:tc>
        <w:tc>
          <w:tcPr>
            <w:tcW w:w="6105" w:type="dxa"/>
            <w:vMerge w:val="restart"/>
            <w:shd w:val="clear" w:color="auto" w:fill="D9D9D9"/>
            <w:vAlign w:val="center"/>
          </w:tcPr>
          <w:p w:rsidR="00B71E4E" w:rsidRPr="009A3B9B" w:rsidRDefault="00B71E4E" w:rsidP="009F7F34">
            <w:pPr>
              <w:jc w:val="center"/>
              <w:rPr>
                <w:b/>
              </w:rPr>
            </w:pPr>
            <w:r>
              <w:rPr>
                <w:b/>
                <w:sz w:val="22"/>
                <w:szCs w:val="22"/>
              </w:rPr>
              <w:t>Názov aktivity</w:t>
            </w:r>
          </w:p>
        </w:tc>
        <w:tc>
          <w:tcPr>
            <w:tcW w:w="1141" w:type="dxa"/>
            <w:vMerge w:val="restart"/>
            <w:shd w:val="clear" w:color="auto" w:fill="D9D9D9"/>
            <w:vAlign w:val="center"/>
          </w:tcPr>
          <w:p w:rsidR="00B71E4E" w:rsidRPr="009A3B9B" w:rsidRDefault="00B71E4E" w:rsidP="009F7F34">
            <w:pPr>
              <w:jc w:val="center"/>
              <w:rPr>
                <w:b/>
              </w:rPr>
            </w:pPr>
            <w:r w:rsidRPr="009A3B9B">
              <w:rPr>
                <w:b/>
                <w:sz w:val="22"/>
                <w:szCs w:val="22"/>
              </w:rPr>
              <w:t>Celkové náklady</w:t>
            </w:r>
          </w:p>
        </w:tc>
        <w:tc>
          <w:tcPr>
            <w:tcW w:w="5247" w:type="dxa"/>
            <w:gridSpan w:val="5"/>
            <w:shd w:val="clear" w:color="auto" w:fill="D9D9D9"/>
            <w:vAlign w:val="center"/>
          </w:tcPr>
          <w:p w:rsidR="00B71E4E" w:rsidRPr="009A3B9B" w:rsidRDefault="00B71E4E" w:rsidP="009F7F34">
            <w:pPr>
              <w:jc w:val="center"/>
              <w:rPr>
                <w:b/>
              </w:rPr>
            </w:pPr>
            <w:r w:rsidRPr="009A3B9B">
              <w:rPr>
                <w:b/>
                <w:sz w:val="22"/>
                <w:szCs w:val="22"/>
              </w:rPr>
              <w:t>Verejné zdroje</w:t>
            </w:r>
          </w:p>
        </w:tc>
        <w:tc>
          <w:tcPr>
            <w:tcW w:w="1256" w:type="dxa"/>
            <w:vMerge w:val="restart"/>
            <w:shd w:val="clear" w:color="auto" w:fill="D9D9D9"/>
            <w:vAlign w:val="center"/>
          </w:tcPr>
          <w:p w:rsidR="00B71E4E" w:rsidRPr="009A3B9B" w:rsidRDefault="00B71E4E" w:rsidP="009F7F34">
            <w:pPr>
              <w:jc w:val="center"/>
              <w:rPr>
                <w:b/>
              </w:rPr>
            </w:pPr>
            <w:r w:rsidRPr="009A3B9B">
              <w:rPr>
                <w:b/>
                <w:sz w:val="22"/>
                <w:szCs w:val="22"/>
              </w:rPr>
              <w:t>Súkromné zdroje</w:t>
            </w:r>
          </w:p>
        </w:tc>
      </w:tr>
      <w:tr w:rsidR="00B71E4E" w:rsidRPr="00455213" w:rsidTr="009F7F34">
        <w:tc>
          <w:tcPr>
            <w:tcW w:w="534" w:type="dxa"/>
            <w:vMerge/>
          </w:tcPr>
          <w:p w:rsidR="00B71E4E" w:rsidRPr="00455213" w:rsidRDefault="00B71E4E" w:rsidP="009F7F34">
            <w:pPr>
              <w:jc w:val="center"/>
            </w:pPr>
          </w:p>
        </w:tc>
        <w:tc>
          <w:tcPr>
            <w:tcW w:w="6105" w:type="dxa"/>
            <w:vMerge/>
            <w:shd w:val="clear" w:color="auto" w:fill="auto"/>
          </w:tcPr>
          <w:p w:rsidR="00B71E4E" w:rsidRPr="00455213" w:rsidRDefault="00B71E4E" w:rsidP="009F7F34">
            <w:pPr>
              <w:jc w:val="center"/>
            </w:pPr>
          </w:p>
        </w:tc>
        <w:tc>
          <w:tcPr>
            <w:tcW w:w="1141" w:type="dxa"/>
            <w:vMerge/>
            <w:shd w:val="clear" w:color="auto" w:fill="auto"/>
          </w:tcPr>
          <w:p w:rsidR="00B71E4E" w:rsidRPr="00455213" w:rsidRDefault="00B71E4E" w:rsidP="009F7F34">
            <w:pPr>
              <w:jc w:val="center"/>
            </w:pPr>
          </w:p>
        </w:tc>
        <w:tc>
          <w:tcPr>
            <w:tcW w:w="1141" w:type="dxa"/>
            <w:shd w:val="clear" w:color="auto" w:fill="F2F2F2"/>
            <w:vAlign w:val="center"/>
          </w:tcPr>
          <w:p w:rsidR="00B71E4E" w:rsidRPr="009A3B9B" w:rsidRDefault="00B71E4E" w:rsidP="009F7F34">
            <w:pPr>
              <w:jc w:val="center"/>
              <w:rPr>
                <w:b/>
              </w:rPr>
            </w:pPr>
            <w:r w:rsidRPr="009A3B9B">
              <w:rPr>
                <w:b/>
              </w:rPr>
              <w:t>EÚ</w:t>
            </w:r>
          </w:p>
        </w:tc>
        <w:tc>
          <w:tcPr>
            <w:tcW w:w="1141" w:type="dxa"/>
            <w:shd w:val="clear" w:color="auto" w:fill="F2F2F2"/>
            <w:vAlign w:val="center"/>
          </w:tcPr>
          <w:p w:rsidR="00B71E4E" w:rsidRPr="009A3B9B" w:rsidRDefault="00B71E4E" w:rsidP="009F7F34">
            <w:pPr>
              <w:jc w:val="center"/>
              <w:rPr>
                <w:b/>
              </w:rPr>
            </w:pPr>
            <w:r w:rsidRPr="009A3B9B">
              <w:rPr>
                <w:b/>
              </w:rPr>
              <w:t>Štát</w:t>
            </w:r>
          </w:p>
        </w:tc>
        <w:tc>
          <w:tcPr>
            <w:tcW w:w="797" w:type="dxa"/>
            <w:shd w:val="clear" w:color="auto" w:fill="F2F2F2"/>
            <w:vAlign w:val="center"/>
          </w:tcPr>
          <w:p w:rsidR="00B71E4E" w:rsidRPr="009A3B9B" w:rsidRDefault="00B71E4E" w:rsidP="009F7F34">
            <w:pPr>
              <w:ind w:left="-108" w:right="-107"/>
              <w:jc w:val="center"/>
              <w:rPr>
                <w:b/>
              </w:rPr>
            </w:pPr>
            <w:r w:rsidRPr="009A3B9B">
              <w:rPr>
                <w:b/>
              </w:rPr>
              <w:t>VÚC</w:t>
            </w:r>
          </w:p>
        </w:tc>
        <w:tc>
          <w:tcPr>
            <w:tcW w:w="1027" w:type="dxa"/>
            <w:shd w:val="clear" w:color="auto" w:fill="F2F2F2"/>
            <w:vAlign w:val="center"/>
          </w:tcPr>
          <w:p w:rsidR="00B71E4E" w:rsidRPr="009A3B9B" w:rsidRDefault="00B71E4E" w:rsidP="009F7F34">
            <w:pPr>
              <w:jc w:val="center"/>
              <w:rPr>
                <w:b/>
              </w:rPr>
            </w:pPr>
            <w:r w:rsidRPr="009A3B9B">
              <w:rPr>
                <w:b/>
              </w:rPr>
              <w:t>Obec/</w:t>
            </w:r>
          </w:p>
          <w:p w:rsidR="00B71E4E" w:rsidRPr="009A3B9B" w:rsidRDefault="00B71E4E" w:rsidP="009F7F34">
            <w:pPr>
              <w:jc w:val="center"/>
              <w:rPr>
                <w:b/>
              </w:rPr>
            </w:pPr>
            <w:r w:rsidRPr="009A3B9B">
              <w:rPr>
                <w:b/>
              </w:rPr>
              <w:t>Mesto</w:t>
            </w:r>
          </w:p>
        </w:tc>
        <w:tc>
          <w:tcPr>
            <w:tcW w:w="1141" w:type="dxa"/>
            <w:shd w:val="clear" w:color="auto" w:fill="F2F2F2"/>
            <w:vAlign w:val="center"/>
          </w:tcPr>
          <w:p w:rsidR="00B71E4E" w:rsidRPr="009A3B9B" w:rsidRDefault="00B71E4E" w:rsidP="009F7F34">
            <w:pPr>
              <w:jc w:val="center"/>
              <w:rPr>
                <w:b/>
              </w:rPr>
            </w:pPr>
            <w:r w:rsidRPr="009A3B9B">
              <w:rPr>
                <w:b/>
              </w:rPr>
              <w:t>Spolu</w:t>
            </w:r>
          </w:p>
        </w:tc>
        <w:tc>
          <w:tcPr>
            <w:tcW w:w="1256" w:type="dxa"/>
            <w:vMerge/>
            <w:shd w:val="clear" w:color="auto" w:fill="auto"/>
          </w:tcPr>
          <w:p w:rsidR="00B71E4E" w:rsidRPr="00455213" w:rsidRDefault="00B71E4E" w:rsidP="009F7F34">
            <w:pPr>
              <w:jc w:val="center"/>
            </w:pPr>
          </w:p>
        </w:tc>
      </w:tr>
      <w:tr w:rsidR="00B71E4E" w:rsidRPr="00455213" w:rsidTr="009F7F34">
        <w:trPr>
          <w:trHeight w:val="471"/>
        </w:trPr>
        <w:tc>
          <w:tcPr>
            <w:tcW w:w="534" w:type="dxa"/>
            <w:vMerge w:val="restart"/>
            <w:shd w:val="clear" w:color="auto" w:fill="8DB3E2"/>
            <w:textDirection w:val="btLr"/>
            <w:vAlign w:val="center"/>
          </w:tcPr>
          <w:p w:rsidR="00B71E4E" w:rsidRPr="009A3B9B" w:rsidRDefault="00B71E4E" w:rsidP="009F7F34">
            <w:pPr>
              <w:ind w:left="113" w:right="113"/>
              <w:jc w:val="center"/>
              <w:rPr>
                <w:b/>
              </w:rPr>
            </w:pPr>
            <w:r>
              <w:rPr>
                <w:b/>
                <w:sz w:val="22"/>
                <w:szCs w:val="22"/>
              </w:rPr>
              <w:t>Hospodárska</w:t>
            </w:r>
          </w:p>
        </w:tc>
        <w:tc>
          <w:tcPr>
            <w:tcW w:w="6105" w:type="dxa"/>
            <w:shd w:val="clear" w:color="auto" w:fill="8DB3E2"/>
            <w:vAlign w:val="center"/>
          </w:tcPr>
          <w:p w:rsidR="00B71E4E" w:rsidRPr="009A3B9B" w:rsidRDefault="00B71E4E" w:rsidP="007C72A8">
            <w:r w:rsidRPr="009A3B9B">
              <w:rPr>
                <w:b/>
                <w:sz w:val="22"/>
                <w:szCs w:val="22"/>
              </w:rPr>
              <w:t xml:space="preserve">Projekt </w:t>
            </w:r>
            <w:r>
              <w:rPr>
                <w:b/>
                <w:sz w:val="22"/>
                <w:szCs w:val="22"/>
              </w:rPr>
              <w:t>1.2.1.1</w:t>
            </w:r>
            <w:r w:rsidRPr="009A3B9B">
              <w:rPr>
                <w:sz w:val="22"/>
                <w:szCs w:val="22"/>
              </w:rPr>
              <w:t xml:space="preserve"> </w:t>
            </w:r>
            <w:r w:rsidR="00FE4AD9">
              <w:rPr>
                <w:sz w:val="22"/>
                <w:szCs w:val="22"/>
              </w:rPr>
              <w:t xml:space="preserve">Rekonštrukcia </w:t>
            </w:r>
            <w:r w:rsidR="007C72A8">
              <w:rPr>
                <w:sz w:val="22"/>
                <w:szCs w:val="22"/>
              </w:rPr>
              <w:t xml:space="preserve">bývalej MŠ na </w:t>
            </w:r>
            <w:r w:rsidR="00FE4AD9">
              <w:rPr>
                <w:sz w:val="22"/>
                <w:szCs w:val="22"/>
              </w:rPr>
              <w:t>byt v budove ZŠ</w:t>
            </w:r>
          </w:p>
        </w:tc>
        <w:tc>
          <w:tcPr>
            <w:tcW w:w="1141" w:type="dxa"/>
            <w:shd w:val="clear" w:color="auto" w:fill="auto"/>
            <w:vAlign w:val="center"/>
          </w:tcPr>
          <w:p w:rsidR="00B71E4E" w:rsidRPr="00A81064" w:rsidRDefault="00FE4AD9" w:rsidP="009F7F34">
            <w:pPr>
              <w:tabs>
                <w:tab w:val="center" w:pos="470"/>
              </w:tabs>
              <w:ind w:left="-113" w:right="-136"/>
              <w:jc w:val="center"/>
            </w:pPr>
            <w:r>
              <w:rPr>
                <w:sz w:val="22"/>
                <w:szCs w:val="22"/>
              </w:rPr>
              <w:t>12 000</w:t>
            </w:r>
          </w:p>
        </w:tc>
        <w:tc>
          <w:tcPr>
            <w:tcW w:w="1141" w:type="dxa"/>
            <w:shd w:val="clear" w:color="auto" w:fill="auto"/>
            <w:vAlign w:val="center"/>
          </w:tcPr>
          <w:p w:rsidR="00B71E4E" w:rsidRPr="00A81064" w:rsidRDefault="00FE4AD9" w:rsidP="009F7F34">
            <w:pPr>
              <w:ind w:left="-113" w:right="-136"/>
              <w:jc w:val="center"/>
            </w:pPr>
            <w:r>
              <w:rPr>
                <w:sz w:val="22"/>
                <w:szCs w:val="22"/>
              </w:rPr>
              <w:t xml:space="preserve">0 </w:t>
            </w:r>
          </w:p>
        </w:tc>
        <w:tc>
          <w:tcPr>
            <w:tcW w:w="1141" w:type="dxa"/>
            <w:shd w:val="clear" w:color="auto" w:fill="auto"/>
            <w:vAlign w:val="center"/>
          </w:tcPr>
          <w:p w:rsidR="00B71E4E" w:rsidRPr="009A3B9B" w:rsidRDefault="00B71E4E" w:rsidP="009F7F34">
            <w:pPr>
              <w:jc w:val="center"/>
            </w:pPr>
            <w:r w:rsidRPr="009A3B9B">
              <w:rPr>
                <w:sz w:val="22"/>
                <w:szCs w:val="22"/>
              </w:rPr>
              <w:t>0</w:t>
            </w:r>
          </w:p>
        </w:tc>
        <w:tc>
          <w:tcPr>
            <w:tcW w:w="797" w:type="dxa"/>
            <w:shd w:val="clear" w:color="auto" w:fill="auto"/>
            <w:vAlign w:val="center"/>
          </w:tcPr>
          <w:p w:rsidR="00B71E4E" w:rsidRPr="009A3B9B" w:rsidRDefault="00B71E4E" w:rsidP="009F7F34">
            <w:pPr>
              <w:jc w:val="center"/>
            </w:pPr>
            <w:r w:rsidRPr="009A3B9B">
              <w:rPr>
                <w:sz w:val="22"/>
                <w:szCs w:val="22"/>
              </w:rPr>
              <w:t>0</w:t>
            </w:r>
          </w:p>
        </w:tc>
        <w:tc>
          <w:tcPr>
            <w:tcW w:w="1027" w:type="dxa"/>
            <w:shd w:val="clear" w:color="auto" w:fill="auto"/>
            <w:vAlign w:val="center"/>
          </w:tcPr>
          <w:p w:rsidR="00B71E4E" w:rsidRPr="00A81064" w:rsidRDefault="00FE4AD9" w:rsidP="009F7F34">
            <w:pPr>
              <w:ind w:left="-113" w:right="-136"/>
              <w:jc w:val="center"/>
            </w:pPr>
            <w:r>
              <w:rPr>
                <w:sz w:val="22"/>
                <w:szCs w:val="22"/>
              </w:rPr>
              <w:t>12 000</w:t>
            </w:r>
          </w:p>
        </w:tc>
        <w:tc>
          <w:tcPr>
            <w:tcW w:w="1141" w:type="dxa"/>
            <w:shd w:val="clear" w:color="auto" w:fill="auto"/>
            <w:vAlign w:val="center"/>
          </w:tcPr>
          <w:p w:rsidR="00B71E4E" w:rsidRPr="00A81064" w:rsidRDefault="00FE4AD9" w:rsidP="009F7F34">
            <w:pPr>
              <w:tabs>
                <w:tab w:val="center" w:pos="470"/>
              </w:tabs>
              <w:ind w:left="-113" w:right="-136"/>
              <w:jc w:val="center"/>
            </w:pPr>
            <w:r>
              <w:rPr>
                <w:sz w:val="22"/>
                <w:szCs w:val="22"/>
              </w:rPr>
              <w:t>12 000</w:t>
            </w:r>
          </w:p>
        </w:tc>
        <w:tc>
          <w:tcPr>
            <w:tcW w:w="1256" w:type="dxa"/>
            <w:shd w:val="clear" w:color="auto" w:fill="auto"/>
            <w:vAlign w:val="center"/>
          </w:tcPr>
          <w:p w:rsidR="00B71E4E" w:rsidRPr="009A3B9B" w:rsidRDefault="00FE4AD9" w:rsidP="009F7F34">
            <w:pPr>
              <w:jc w:val="center"/>
            </w:pPr>
            <w:r>
              <w:rPr>
                <w:sz w:val="22"/>
                <w:szCs w:val="22"/>
              </w:rPr>
              <w:t>0</w:t>
            </w:r>
          </w:p>
        </w:tc>
      </w:tr>
      <w:tr w:rsidR="00B71E4E" w:rsidRPr="00455213" w:rsidTr="009F7F34">
        <w:trPr>
          <w:trHeight w:val="405"/>
        </w:trPr>
        <w:tc>
          <w:tcPr>
            <w:tcW w:w="534" w:type="dxa"/>
            <w:vMerge/>
            <w:shd w:val="clear" w:color="auto" w:fill="8DB3E2"/>
          </w:tcPr>
          <w:p w:rsidR="00B71E4E" w:rsidRPr="009A3B9B" w:rsidRDefault="00B71E4E" w:rsidP="009F7F34">
            <w:pPr>
              <w:rPr>
                <w:b/>
              </w:rPr>
            </w:pPr>
          </w:p>
        </w:tc>
        <w:tc>
          <w:tcPr>
            <w:tcW w:w="6105" w:type="dxa"/>
            <w:shd w:val="clear" w:color="auto" w:fill="8DB3E2"/>
            <w:vAlign w:val="center"/>
          </w:tcPr>
          <w:p w:rsidR="00B71E4E" w:rsidRPr="009A3B9B" w:rsidRDefault="00B71E4E" w:rsidP="009F7F34">
            <w:r w:rsidRPr="009A3B9B">
              <w:rPr>
                <w:b/>
                <w:sz w:val="22"/>
                <w:szCs w:val="22"/>
              </w:rPr>
              <w:t>Projekt 1.</w:t>
            </w:r>
            <w:r>
              <w:rPr>
                <w:b/>
                <w:sz w:val="22"/>
                <w:szCs w:val="22"/>
              </w:rPr>
              <w:t>3.</w:t>
            </w:r>
            <w:r w:rsidR="00FE4AD9">
              <w:rPr>
                <w:b/>
                <w:sz w:val="22"/>
                <w:szCs w:val="22"/>
              </w:rPr>
              <w:t xml:space="preserve">1.1 </w:t>
            </w:r>
            <w:r w:rsidR="00FE4AD9" w:rsidRPr="00FE4AD9">
              <w:rPr>
                <w:sz w:val="22"/>
                <w:szCs w:val="22"/>
              </w:rPr>
              <w:t xml:space="preserve">Rekonštrukcia cyklotrasy v obci a </w:t>
            </w:r>
            <w:proofErr w:type="spellStart"/>
            <w:r w:rsidR="00FE4AD9" w:rsidRPr="00FE4AD9">
              <w:rPr>
                <w:sz w:val="22"/>
                <w:szCs w:val="22"/>
              </w:rPr>
              <w:t>cykloinfraštruktúra</w:t>
            </w:r>
            <w:proofErr w:type="spellEnd"/>
          </w:p>
        </w:tc>
        <w:tc>
          <w:tcPr>
            <w:tcW w:w="1141" w:type="dxa"/>
            <w:shd w:val="clear" w:color="auto" w:fill="auto"/>
            <w:vAlign w:val="center"/>
          </w:tcPr>
          <w:p w:rsidR="00B71E4E" w:rsidRPr="009A3B9B" w:rsidRDefault="00FE4AD9" w:rsidP="009F7F34">
            <w:pPr>
              <w:jc w:val="center"/>
            </w:pPr>
            <w:r>
              <w:rPr>
                <w:sz w:val="22"/>
                <w:szCs w:val="22"/>
              </w:rPr>
              <w:t>60 000</w:t>
            </w:r>
          </w:p>
        </w:tc>
        <w:tc>
          <w:tcPr>
            <w:tcW w:w="1141" w:type="dxa"/>
            <w:shd w:val="clear" w:color="auto" w:fill="auto"/>
            <w:vAlign w:val="center"/>
          </w:tcPr>
          <w:p w:rsidR="00B71E4E" w:rsidRPr="009A3B9B" w:rsidRDefault="00FE4AD9" w:rsidP="009F7F34">
            <w:pPr>
              <w:jc w:val="center"/>
            </w:pPr>
            <w:r>
              <w:rPr>
                <w:sz w:val="22"/>
                <w:szCs w:val="22"/>
              </w:rPr>
              <w:t>30 000</w:t>
            </w:r>
          </w:p>
        </w:tc>
        <w:tc>
          <w:tcPr>
            <w:tcW w:w="1141" w:type="dxa"/>
            <w:shd w:val="clear" w:color="auto" w:fill="auto"/>
            <w:vAlign w:val="center"/>
          </w:tcPr>
          <w:p w:rsidR="00B71E4E" w:rsidRPr="009A3B9B" w:rsidRDefault="00B71E4E" w:rsidP="009F7F34">
            <w:pPr>
              <w:tabs>
                <w:tab w:val="center" w:pos="388"/>
                <w:tab w:val="right" w:pos="776"/>
              </w:tabs>
              <w:jc w:val="center"/>
            </w:pPr>
            <w:r>
              <w:rPr>
                <w:sz w:val="22"/>
                <w:szCs w:val="22"/>
              </w:rPr>
              <w:t>0</w:t>
            </w:r>
          </w:p>
        </w:tc>
        <w:tc>
          <w:tcPr>
            <w:tcW w:w="797" w:type="dxa"/>
            <w:shd w:val="clear" w:color="auto" w:fill="auto"/>
            <w:vAlign w:val="center"/>
          </w:tcPr>
          <w:p w:rsidR="00B71E4E" w:rsidRPr="009A3B9B" w:rsidRDefault="00B71E4E" w:rsidP="009F7F34">
            <w:pPr>
              <w:jc w:val="center"/>
            </w:pPr>
            <w:r>
              <w:rPr>
                <w:sz w:val="22"/>
                <w:szCs w:val="22"/>
              </w:rPr>
              <w:t>0</w:t>
            </w:r>
          </w:p>
        </w:tc>
        <w:tc>
          <w:tcPr>
            <w:tcW w:w="1027" w:type="dxa"/>
            <w:shd w:val="clear" w:color="auto" w:fill="auto"/>
            <w:vAlign w:val="center"/>
          </w:tcPr>
          <w:p w:rsidR="00B71E4E" w:rsidRPr="005A5B4A" w:rsidRDefault="00FE4AD9" w:rsidP="009F7F34">
            <w:pPr>
              <w:ind w:left="-113" w:right="-136"/>
              <w:jc w:val="center"/>
            </w:pPr>
            <w:r>
              <w:rPr>
                <w:sz w:val="22"/>
                <w:szCs w:val="22"/>
              </w:rPr>
              <w:t>30 000</w:t>
            </w:r>
          </w:p>
        </w:tc>
        <w:tc>
          <w:tcPr>
            <w:tcW w:w="1141" w:type="dxa"/>
            <w:shd w:val="clear" w:color="auto" w:fill="auto"/>
            <w:vAlign w:val="center"/>
          </w:tcPr>
          <w:p w:rsidR="00B71E4E" w:rsidRPr="009A3B9B" w:rsidRDefault="00FE4AD9" w:rsidP="009F7F34">
            <w:pPr>
              <w:jc w:val="center"/>
            </w:pPr>
            <w:r>
              <w:rPr>
                <w:sz w:val="22"/>
                <w:szCs w:val="22"/>
              </w:rPr>
              <w:t>60 000</w:t>
            </w:r>
          </w:p>
        </w:tc>
        <w:tc>
          <w:tcPr>
            <w:tcW w:w="1256" w:type="dxa"/>
            <w:shd w:val="clear" w:color="auto" w:fill="auto"/>
            <w:vAlign w:val="center"/>
          </w:tcPr>
          <w:p w:rsidR="00B71E4E" w:rsidRPr="009A3B9B" w:rsidRDefault="00B71E4E" w:rsidP="009F7F34">
            <w:pPr>
              <w:jc w:val="center"/>
            </w:pPr>
            <w:r>
              <w:rPr>
                <w:sz w:val="22"/>
                <w:szCs w:val="22"/>
              </w:rPr>
              <w:t>0</w:t>
            </w:r>
          </w:p>
        </w:tc>
      </w:tr>
      <w:tr w:rsidR="00B71E4E" w:rsidRPr="00455213" w:rsidTr="009F7F34">
        <w:tc>
          <w:tcPr>
            <w:tcW w:w="534" w:type="dxa"/>
            <w:vMerge/>
            <w:shd w:val="clear" w:color="auto" w:fill="D9D9D9"/>
          </w:tcPr>
          <w:p w:rsidR="00B71E4E" w:rsidRPr="009A3B9B" w:rsidRDefault="00B71E4E" w:rsidP="009F7F34">
            <w:pPr>
              <w:jc w:val="both"/>
              <w:rPr>
                <w:b/>
              </w:rPr>
            </w:pPr>
          </w:p>
        </w:tc>
        <w:tc>
          <w:tcPr>
            <w:tcW w:w="6105" w:type="dxa"/>
            <w:shd w:val="clear" w:color="auto" w:fill="D9D9D9"/>
          </w:tcPr>
          <w:p w:rsidR="00B71E4E" w:rsidRPr="009A3B9B" w:rsidRDefault="00B71E4E" w:rsidP="009F7F34">
            <w:pPr>
              <w:jc w:val="both"/>
              <w:rPr>
                <w:b/>
              </w:rPr>
            </w:pPr>
            <w:r w:rsidRPr="009A3B9B">
              <w:rPr>
                <w:b/>
                <w:sz w:val="22"/>
                <w:szCs w:val="22"/>
              </w:rPr>
              <w:t>Spolu</w:t>
            </w:r>
          </w:p>
        </w:tc>
        <w:tc>
          <w:tcPr>
            <w:tcW w:w="1141" w:type="dxa"/>
            <w:shd w:val="clear" w:color="auto" w:fill="D9D9D9"/>
          </w:tcPr>
          <w:p w:rsidR="00B71E4E" w:rsidRPr="009A3B9B" w:rsidRDefault="00FE4AD9" w:rsidP="009F7F34">
            <w:pPr>
              <w:jc w:val="center"/>
              <w:rPr>
                <w:b/>
              </w:rPr>
            </w:pPr>
            <w:r>
              <w:rPr>
                <w:b/>
                <w:sz w:val="22"/>
                <w:szCs w:val="22"/>
              </w:rPr>
              <w:t>72 000</w:t>
            </w:r>
          </w:p>
        </w:tc>
        <w:tc>
          <w:tcPr>
            <w:tcW w:w="1141" w:type="dxa"/>
            <w:shd w:val="clear" w:color="auto" w:fill="D9D9D9"/>
          </w:tcPr>
          <w:p w:rsidR="00B71E4E" w:rsidRPr="009A3B9B" w:rsidRDefault="00FE4AD9" w:rsidP="009F7F34">
            <w:pPr>
              <w:jc w:val="center"/>
              <w:rPr>
                <w:b/>
              </w:rPr>
            </w:pPr>
            <w:r>
              <w:rPr>
                <w:b/>
                <w:sz w:val="22"/>
                <w:szCs w:val="22"/>
              </w:rPr>
              <w:t>30 000</w:t>
            </w:r>
          </w:p>
        </w:tc>
        <w:tc>
          <w:tcPr>
            <w:tcW w:w="1141" w:type="dxa"/>
            <w:shd w:val="clear" w:color="auto" w:fill="D9D9D9"/>
          </w:tcPr>
          <w:p w:rsidR="00B71E4E" w:rsidRPr="009A3B9B" w:rsidRDefault="00B71E4E" w:rsidP="009F7F34">
            <w:pPr>
              <w:jc w:val="center"/>
              <w:rPr>
                <w:b/>
              </w:rPr>
            </w:pPr>
            <w:r>
              <w:rPr>
                <w:b/>
                <w:sz w:val="22"/>
                <w:szCs w:val="22"/>
              </w:rPr>
              <w:t>0</w:t>
            </w:r>
          </w:p>
        </w:tc>
        <w:tc>
          <w:tcPr>
            <w:tcW w:w="797" w:type="dxa"/>
            <w:shd w:val="clear" w:color="auto" w:fill="D9D9D9"/>
          </w:tcPr>
          <w:p w:rsidR="00B71E4E" w:rsidRPr="009A3B9B" w:rsidRDefault="00B71E4E" w:rsidP="009F7F34">
            <w:pPr>
              <w:jc w:val="center"/>
              <w:rPr>
                <w:b/>
              </w:rPr>
            </w:pPr>
            <w:r w:rsidRPr="009A3B9B">
              <w:rPr>
                <w:b/>
                <w:sz w:val="22"/>
                <w:szCs w:val="22"/>
              </w:rPr>
              <w:t>0</w:t>
            </w:r>
          </w:p>
        </w:tc>
        <w:tc>
          <w:tcPr>
            <w:tcW w:w="1027" w:type="dxa"/>
            <w:shd w:val="clear" w:color="auto" w:fill="D9D9D9"/>
            <w:vAlign w:val="center"/>
          </w:tcPr>
          <w:p w:rsidR="00B71E4E" w:rsidRPr="009A3B9B" w:rsidRDefault="00FE4AD9" w:rsidP="009F7F34">
            <w:pPr>
              <w:ind w:left="-109"/>
              <w:jc w:val="center"/>
              <w:rPr>
                <w:b/>
              </w:rPr>
            </w:pPr>
            <w:r>
              <w:rPr>
                <w:b/>
                <w:sz w:val="22"/>
                <w:szCs w:val="22"/>
              </w:rPr>
              <w:t>42 000</w:t>
            </w:r>
          </w:p>
        </w:tc>
        <w:tc>
          <w:tcPr>
            <w:tcW w:w="1141" w:type="dxa"/>
            <w:shd w:val="clear" w:color="auto" w:fill="D9D9D9"/>
          </w:tcPr>
          <w:p w:rsidR="00B71E4E" w:rsidRPr="009A3B9B" w:rsidRDefault="00FE4AD9" w:rsidP="009F7F34">
            <w:pPr>
              <w:jc w:val="center"/>
              <w:rPr>
                <w:b/>
              </w:rPr>
            </w:pPr>
            <w:r>
              <w:rPr>
                <w:b/>
                <w:sz w:val="22"/>
                <w:szCs w:val="22"/>
              </w:rPr>
              <w:t>72 000</w:t>
            </w:r>
          </w:p>
        </w:tc>
        <w:tc>
          <w:tcPr>
            <w:tcW w:w="1256" w:type="dxa"/>
            <w:shd w:val="clear" w:color="auto" w:fill="D9D9D9"/>
          </w:tcPr>
          <w:p w:rsidR="00B71E4E" w:rsidRPr="009A3B9B" w:rsidRDefault="00FE4AD9" w:rsidP="009F7F34">
            <w:pPr>
              <w:jc w:val="center"/>
              <w:rPr>
                <w:b/>
              </w:rPr>
            </w:pPr>
            <w:r>
              <w:rPr>
                <w:b/>
                <w:sz w:val="22"/>
                <w:szCs w:val="22"/>
              </w:rPr>
              <w:t>0</w:t>
            </w:r>
          </w:p>
        </w:tc>
      </w:tr>
      <w:tr w:rsidR="00B71E4E" w:rsidRPr="00455213" w:rsidTr="009F7F34">
        <w:tc>
          <w:tcPr>
            <w:tcW w:w="534" w:type="dxa"/>
            <w:vMerge w:val="restart"/>
            <w:shd w:val="clear" w:color="auto" w:fill="FBD4B4" w:themeFill="accent6" w:themeFillTint="66"/>
            <w:textDirection w:val="btLr"/>
            <w:vAlign w:val="center"/>
          </w:tcPr>
          <w:p w:rsidR="00B71E4E" w:rsidRPr="009A3B9B" w:rsidRDefault="00B71E4E" w:rsidP="009F7F34">
            <w:pPr>
              <w:ind w:left="113" w:right="113"/>
              <w:jc w:val="center"/>
              <w:rPr>
                <w:b/>
              </w:rPr>
            </w:pPr>
            <w:r>
              <w:rPr>
                <w:b/>
                <w:sz w:val="22"/>
                <w:szCs w:val="22"/>
              </w:rPr>
              <w:t>Sociálna</w:t>
            </w:r>
          </w:p>
        </w:tc>
        <w:tc>
          <w:tcPr>
            <w:tcW w:w="6105" w:type="dxa"/>
            <w:shd w:val="clear" w:color="auto" w:fill="FBD4B4" w:themeFill="accent6" w:themeFillTint="66"/>
          </w:tcPr>
          <w:p w:rsidR="00B71E4E" w:rsidRPr="009A3B9B" w:rsidRDefault="00B71E4E" w:rsidP="00FE4AD9">
            <w:pPr>
              <w:jc w:val="both"/>
            </w:pPr>
            <w:r w:rsidRPr="009A3B9B">
              <w:rPr>
                <w:b/>
                <w:sz w:val="22"/>
                <w:szCs w:val="22"/>
              </w:rPr>
              <w:t xml:space="preserve">Projekt </w:t>
            </w:r>
            <w:r>
              <w:rPr>
                <w:b/>
                <w:sz w:val="22"/>
                <w:szCs w:val="22"/>
              </w:rPr>
              <w:t>2.1.1.</w:t>
            </w:r>
            <w:r w:rsidR="00FE4AD9">
              <w:rPr>
                <w:b/>
                <w:sz w:val="22"/>
                <w:szCs w:val="22"/>
              </w:rPr>
              <w:t>1</w:t>
            </w:r>
            <w:r w:rsidRPr="009A3B9B">
              <w:rPr>
                <w:sz w:val="22"/>
                <w:szCs w:val="22"/>
              </w:rPr>
              <w:t xml:space="preserve"> </w:t>
            </w:r>
            <w:r w:rsidR="00FE4AD9">
              <w:rPr>
                <w:sz w:val="22"/>
                <w:szCs w:val="22"/>
              </w:rPr>
              <w:t>Oprava autobusových zastávok</w:t>
            </w:r>
          </w:p>
        </w:tc>
        <w:tc>
          <w:tcPr>
            <w:tcW w:w="1141" w:type="dxa"/>
            <w:shd w:val="clear" w:color="auto" w:fill="auto"/>
          </w:tcPr>
          <w:p w:rsidR="00B71E4E" w:rsidRPr="00A81064" w:rsidRDefault="00FE4AD9" w:rsidP="009F7F34">
            <w:pPr>
              <w:tabs>
                <w:tab w:val="center" w:pos="470"/>
              </w:tabs>
              <w:ind w:left="-113" w:right="-136"/>
              <w:jc w:val="center"/>
            </w:pPr>
            <w:r>
              <w:rPr>
                <w:sz w:val="22"/>
                <w:szCs w:val="22"/>
              </w:rPr>
              <w:t>60 000</w:t>
            </w:r>
          </w:p>
        </w:tc>
        <w:tc>
          <w:tcPr>
            <w:tcW w:w="1141" w:type="dxa"/>
            <w:shd w:val="clear" w:color="auto" w:fill="auto"/>
          </w:tcPr>
          <w:p w:rsidR="00B71E4E" w:rsidRPr="00A81064" w:rsidRDefault="00B71E4E" w:rsidP="009F7F34">
            <w:pPr>
              <w:ind w:left="-113" w:right="-136"/>
              <w:jc w:val="center"/>
            </w:pPr>
            <w:r>
              <w:rPr>
                <w:sz w:val="22"/>
                <w:szCs w:val="22"/>
              </w:rPr>
              <w:t>0</w:t>
            </w:r>
          </w:p>
        </w:tc>
        <w:tc>
          <w:tcPr>
            <w:tcW w:w="1141" w:type="dxa"/>
            <w:shd w:val="clear" w:color="auto" w:fill="auto"/>
          </w:tcPr>
          <w:p w:rsidR="00B71E4E" w:rsidRPr="009A3B9B" w:rsidRDefault="00FE4AD9" w:rsidP="009F7F34">
            <w:pPr>
              <w:jc w:val="center"/>
            </w:pPr>
            <w:r>
              <w:rPr>
                <w:sz w:val="22"/>
                <w:szCs w:val="22"/>
              </w:rPr>
              <w:t>18 000</w:t>
            </w:r>
          </w:p>
        </w:tc>
        <w:tc>
          <w:tcPr>
            <w:tcW w:w="797" w:type="dxa"/>
            <w:shd w:val="clear" w:color="auto" w:fill="auto"/>
          </w:tcPr>
          <w:p w:rsidR="00B71E4E" w:rsidRPr="009A3B9B" w:rsidRDefault="00B71E4E" w:rsidP="009F7F34">
            <w:pPr>
              <w:jc w:val="center"/>
            </w:pPr>
            <w:r w:rsidRPr="009A3B9B">
              <w:rPr>
                <w:sz w:val="22"/>
                <w:szCs w:val="22"/>
              </w:rPr>
              <w:t>0</w:t>
            </w:r>
          </w:p>
        </w:tc>
        <w:tc>
          <w:tcPr>
            <w:tcW w:w="1027" w:type="dxa"/>
            <w:shd w:val="clear" w:color="auto" w:fill="auto"/>
          </w:tcPr>
          <w:p w:rsidR="00B71E4E" w:rsidRPr="00A81064" w:rsidRDefault="00FE4AD9" w:rsidP="009F7F34">
            <w:pPr>
              <w:ind w:left="-113" w:right="-136"/>
              <w:jc w:val="center"/>
            </w:pPr>
            <w:r>
              <w:rPr>
                <w:sz w:val="22"/>
                <w:szCs w:val="22"/>
              </w:rPr>
              <w:t>42 000</w:t>
            </w:r>
          </w:p>
        </w:tc>
        <w:tc>
          <w:tcPr>
            <w:tcW w:w="1141" w:type="dxa"/>
            <w:shd w:val="clear" w:color="auto" w:fill="auto"/>
          </w:tcPr>
          <w:p w:rsidR="00B71E4E" w:rsidRPr="00A81064" w:rsidRDefault="00FE4AD9" w:rsidP="009F7F34">
            <w:pPr>
              <w:tabs>
                <w:tab w:val="center" w:pos="470"/>
              </w:tabs>
              <w:ind w:left="-113" w:right="-136"/>
              <w:jc w:val="center"/>
            </w:pPr>
            <w:r>
              <w:rPr>
                <w:sz w:val="22"/>
                <w:szCs w:val="22"/>
              </w:rPr>
              <w:t>60 000</w:t>
            </w:r>
          </w:p>
        </w:tc>
        <w:tc>
          <w:tcPr>
            <w:tcW w:w="1256" w:type="dxa"/>
            <w:shd w:val="clear" w:color="auto" w:fill="auto"/>
          </w:tcPr>
          <w:p w:rsidR="00B71E4E" w:rsidRPr="009A3B9B" w:rsidRDefault="00B71E4E" w:rsidP="009F7F34">
            <w:pPr>
              <w:jc w:val="center"/>
            </w:pPr>
            <w:r w:rsidRPr="009A3B9B">
              <w:rPr>
                <w:sz w:val="22"/>
                <w:szCs w:val="22"/>
              </w:rPr>
              <w:t>0</w:t>
            </w:r>
          </w:p>
        </w:tc>
      </w:tr>
      <w:tr w:rsidR="00B71E4E" w:rsidRPr="00455213" w:rsidTr="009F7F34">
        <w:tc>
          <w:tcPr>
            <w:tcW w:w="534" w:type="dxa"/>
            <w:vMerge/>
            <w:shd w:val="clear" w:color="auto" w:fill="FBD4B4" w:themeFill="accent6" w:themeFillTint="66"/>
          </w:tcPr>
          <w:p w:rsidR="00B71E4E" w:rsidRPr="009A3B9B" w:rsidRDefault="00B71E4E" w:rsidP="009F7F34">
            <w:pPr>
              <w:rPr>
                <w:b/>
              </w:rPr>
            </w:pPr>
          </w:p>
        </w:tc>
        <w:tc>
          <w:tcPr>
            <w:tcW w:w="6105" w:type="dxa"/>
            <w:shd w:val="clear" w:color="auto" w:fill="FBD4B4" w:themeFill="accent6" w:themeFillTint="66"/>
          </w:tcPr>
          <w:p w:rsidR="00B71E4E" w:rsidRPr="009A3B9B" w:rsidRDefault="00B71E4E" w:rsidP="009F7F34">
            <w:r w:rsidRPr="009A3B9B">
              <w:rPr>
                <w:b/>
                <w:sz w:val="22"/>
                <w:szCs w:val="22"/>
              </w:rPr>
              <w:t xml:space="preserve">Projekt </w:t>
            </w:r>
            <w:r>
              <w:rPr>
                <w:b/>
                <w:sz w:val="22"/>
                <w:szCs w:val="22"/>
              </w:rPr>
              <w:t>2.</w:t>
            </w:r>
            <w:r w:rsidR="00FE4AD9">
              <w:rPr>
                <w:b/>
                <w:sz w:val="22"/>
                <w:szCs w:val="22"/>
              </w:rPr>
              <w:t xml:space="preserve">3.1.1 </w:t>
            </w:r>
            <w:r w:rsidR="00FE4AD9" w:rsidRPr="00FE4AD9">
              <w:rPr>
                <w:sz w:val="22"/>
                <w:szCs w:val="22"/>
              </w:rPr>
              <w:t>Rekonštrukcia strechy na budove ŽŠ</w:t>
            </w:r>
          </w:p>
        </w:tc>
        <w:tc>
          <w:tcPr>
            <w:tcW w:w="1141" w:type="dxa"/>
            <w:shd w:val="clear" w:color="auto" w:fill="auto"/>
          </w:tcPr>
          <w:p w:rsidR="00B71E4E" w:rsidRPr="009A3B9B" w:rsidRDefault="00FE4AD9" w:rsidP="009F7F34">
            <w:pPr>
              <w:jc w:val="center"/>
            </w:pPr>
            <w:r>
              <w:rPr>
                <w:sz w:val="22"/>
                <w:szCs w:val="22"/>
              </w:rPr>
              <w:t>120 000</w:t>
            </w:r>
          </w:p>
        </w:tc>
        <w:tc>
          <w:tcPr>
            <w:tcW w:w="1141" w:type="dxa"/>
            <w:shd w:val="clear" w:color="auto" w:fill="auto"/>
          </w:tcPr>
          <w:p w:rsidR="00B71E4E" w:rsidRPr="009A3B9B" w:rsidRDefault="00FE4AD9" w:rsidP="009F7F34">
            <w:pPr>
              <w:jc w:val="center"/>
            </w:pPr>
            <w:r>
              <w:rPr>
                <w:sz w:val="22"/>
                <w:szCs w:val="22"/>
              </w:rPr>
              <w:t>114 000</w:t>
            </w:r>
          </w:p>
        </w:tc>
        <w:tc>
          <w:tcPr>
            <w:tcW w:w="1141" w:type="dxa"/>
            <w:shd w:val="clear" w:color="auto" w:fill="auto"/>
          </w:tcPr>
          <w:p w:rsidR="00B71E4E" w:rsidRPr="009A3B9B" w:rsidRDefault="00FE4AD9" w:rsidP="009F7F34">
            <w:pPr>
              <w:tabs>
                <w:tab w:val="center" w:pos="388"/>
                <w:tab w:val="right" w:pos="776"/>
              </w:tabs>
              <w:jc w:val="center"/>
            </w:pPr>
            <w:r>
              <w:rPr>
                <w:sz w:val="22"/>
                <w:szCs w:val="22"/>
              </w:rPr>
              <w:t>0</w:t>
            </w:r>
          </w:p>
        </w:tc>
        <w:tc>
          <w:tcPr>
            <w:tcW w:w="797" w:type="dxa"/>
            <w:shd w:val="clear" w:color="auto" w:fill="auto"/>
          </w:tcPr>
          <w:p w:rsidR="00B71E4E" w:rsidRPr="009A3B9B" w:rsidRDefault="00B71E4E" w:rsidP="009F7F34">
            <w:pPr>
              <w:jc w:val="center"/>
            </w:pPr>
            <w:r w:rsidRPr="009A3B9B">
              <w:rPr>
                <w:sz w:val="22"/>
                <w:szCs w:val="22"/>
              </w:rPr>
              <w:t>0</w:t>
            </w:r>
          </w:p>
        </w:tc>
        <w:tc>
          <w:tcPr>
            <w:tcW w:w="1027" w:type="dxa"/>
            <w:shd w:val="clear" w:color="auto" w:fill="auto"/>
          </w:tcPr>
          <w:p w:rsidR="00B71E4E" w:rsidRPr="005A5B4A" w:rsidRDefault="00FE4AD9" w:rsidP="009F7F34">
            <w:pPr>
              <w:ind w:left="-113" w:right="-136"/>
              <w:jc w:val="center"/>
            </w:pPr>
            <w:r>
              <w:rPr>
                <w:sz w:val="22"/>
                <w:szCs w:val="22"/>
              </w:rPr>
              <w:t>6 000</w:t>
            </w:r>
          </w:p>
        </w:tc>
        <w:tc>
          <w:tcPr>
            <w:tcW w:w="1141" w:type="dxa"/>
            <w:shd w:val="clear" w:color="auto" w:fill="auto"/>
          </w:tcPr>
          <w:p w:rsidR="00B71E4E" w:rsidRPr="009A3B9B" w:rsidRDefault="00FE4AD9" w:rsidP="009F7F34">
            <w:pPr>
              <w:jc w:val="center"/>
            </w:pPr>
            <w:r>
              <w:rPr>
                <w:sz w:val="22"/>
                <w:szCs w:val="22"/>
              </w:rPr>
              <w:t>120 000</w:t>
            </w:r>
          </w:p>
        </w:tc>
        <w:tc>
          <w:tcPr>
            <w:tcW w:w="1256" w:type="dxa"/>
            <w:shd w:val="clear" w:color="auto" w:fill="auto"/>
          </w:tcPr>
          <w:p w:rsidR="00B71E4E" w:rsidRPr="009A3B9B" w:rsidRDefault="00B71E4E" w:rsidP="009F7F34">
            <w:pPr>
              <w:jc w:val="center"/>
            </w:pPr>
            <w:r w:rsidRPr="009A3B9B">
              <w:rPr>
                <w:sz w:val="22"/>
                <w:szCs w:val="22"/>
              </w:rPr>
              <w:t>0</w:t>
            </w:r>
          </w:p>
        </w:tc>
      </w:tr>
      <w:tr w:rsidR="00B71E4E" w:rsidRPr="00455213" w:rsidTr="009F7F34">
        <w:tc>
          <w:tcPr>
            <w:tcW w:w="534" w:type="dxa"/>
            <w:vMerge/>
            <w:shd w:val="clear" w:color="auto" w:fill="FBD4B4" w:themeFill="accent6" w:themeFillTint="66"/>
          </w:tcPr>
          <w:p w:rsidR="00B71E4E" w:rsidRPr="009A3B9B" w:rsidRDefault="00B71E4E" w:rsidP="009F7F34">
            <w:pPr>
              <w:rPr>
                <w:b/>
              </w:rPr>
            </w:pPr>
          </w:p>
        </w:tc>
        <w:tc>
          <w:tcPr>
            <w:tcW w:w="6105" w:type="dxa"/>
            <w:shd w:val="clear" w:color="auto" w:fill="FBD4B4" w:themeFill="accent6" w:themeFillTint="66"/>
          </w:tcPr>
          <w:p w:rsidR="00B71E4E" w:rsidRPr="009A3B9B" w:rsidRDefault="00B71E4E" w:rsidP="007C72A8">
            <w:r w:rsidRPr="009A3B9B">
              <w:rPr>
                <w:b/>
                <w:sz w:val="22"/>
                <w:szCs w:val="22"/>
              </w:rPr>
              <w:t xml:space="preserve">Projekt </w:t>
            </w:r>
            <w:r w:rsidR="00FE4AD9">
              <w:rPr>
                <w:b/>
                <w:sz w:val="22"/>
                <w:szCs w:val="22"/>
              </w:rPr>
              <w:t>2.3.1</w:t>
            </w:r>
            <w:r>
              <w:rPr>
                <w:b/>
                <w:sz w:val="22"/>
                <w:szCs w:val="22"/>
              </w:rPr>
              <w:t>.2</w:t>
            </w:r>
            <w:r w:rsidRPr="009A3B9B">
              <w:rPr>
                <w:sz w:val="22"/>
                <w:szCs w:val="22"/>
              </w:rPr>
              <w:t xml:space="preserve"> </w:t>
            </w:r>
            <w:r w:rsidR="00FE4AD9">
              <w:rPr>
                <w:sz w:val="22"/>
                <w:szCs w:val="22"/>
              </w:rPr>
              <w:t xml:space="preserve">Rekonštrukcia a modernizácia budovy </w:t>
            </w:r>
            <w:r w:rsidR="007C72A8">
              <w:rPr>
                <w:sz w:val="22"/>
                <w:szCs w:val="22"/>
              </w:rPr>
              <w:t>hasičskej zbrojnice</w:t>
            </w:r>
          </w:p>
        </w:tc>
        <w:tc>
          <w:tcPr>
            <w:tcW w:w="1141" w:type="dxa"/>
            <w:shd w:val="clear" w:color="auto" w:fill="auto"/>
          </w:tcPr>
          <w:p w:rsidR="00B71E4E" w:rsidRPr="009A3B9B" w:rsidRDefault="00FE4AD9" w:rsidP="009F7F34">
            <w:pPr>
              <w:jc w:val="center"/>
            </w:pPr>
            <w:r>
              <w:rPr>
                <w:sz w:val="22"/>
                <w:szCs w:val="22"/>
              </w:rPr>
              <w:t>50 000</w:t>
            </w:r>
          </w:p>
        </w:tc>
        <w:tc>
          <w:tcPr>
            <w:tcW w:w="1141" w:type="dxa"/>
            <w:shd w:val="clear" w:color="auto" w:fill="auto"/>
          </w:tcPr>
          <w:p w:rsidR="00B71E4E" w:rsidRPr="009A3B9B" w:rsidRDefault="00FE4AD9" w:rsidP="009F7F34">
            <w:pPr>
              <w:jc w:val="center"/>
            </w:pPr>
            <w:r>
              <w:rPr>
                <w:sz w:val="22"/>
                <w:szCs w:val="22"/>
              </w:rPr>
              <w:t>47 500</w:t>
            </w:r>
          </w:p>
        </w:tc>
        <w:tc>
          <w:tcPr>
            <w:tcW w:w="1141" w:type="dxa"/>
            <w:shd w:val="clear" w:color="auto" w:fill="auto"/>
          </w:tcPr>
          <w:p w:rsidR="00B71E4E" w:rsidRPr="009A3B9B" w:rsidRDefault="00FE4AD9" w:rsidP="009F7F34">
            <w:pPr>
              <w:jc w:val="center"/>
            </w:pPr>
            <w:r>
              <w:rPr>
                <w:sz w:val="22"/>
                <w:szCs w:val="22"/>
              </w:rPr>
              <w:t>0</w:t>
            </w:r>
          </w:p>
        </w:tc>
        <w:tc>
          <w:tcPr>
            <w:tcW w:w="797" w:type="dxa"/>
            <w:shd w:val="clear" w:color="auto" w:fill="auto"/>
          </w:tcPr>
          <w:p w:rsidR="00B71E4E" w:rsidRPr="009A3B9B" w:rsidRDefault="00B71E4E" w:rsidP="009F7F34">
            <w:pPr>
              <w:jc w:val="center"/>
            </w:pPr>
            <w:r w:rsidRPr="009A3B9B">
              <w:rPr>
                <w:sz w:val="22"/>
                <w:szCs w:val="22"/>
              </w:rPr>
              <w:t>0</w:t>
            </w:r>
          </w:p>
        </w:tc>
        <w:tc>
          <w:tcPr>
            <w:tcW w:w="1027" w:type="dxa"/>
            <w:shd w:val="clear" w:color="auto" w:fill="auto"/>
          </w:tcPr>
          <w:p w:rsidR="00B71E4E" w:rsidRPr="009A3B9B" w:rsidRDefault="00FE4AD9" w:rsidP="009F7F34">
            <w:pPr>
              <w:jc w:val="center"/>
            </w:pPr>
            <w:r>
              <w:rPr>
                <w:sz w:val="22"/>
                <w:szCs w:val="22"/>
              </w:rPr>
              <w:t>2 500</w:t>
            </w:r>
          </w:p>
        </w:tc>
        <w:tc>
          <w:tcPr>
            <w:tcW w:w="1141" w:type="dxa"/>
            <w:shd w:val="clear" w:color="auto" w:fill="auto"/>
          </w:tcPr>
          <w:p w:rsidR="00B71E4E" w:rsidRPr="00A81064" w:rsidRDefault="00FE4AD9" w:rsidP="009F7F34">
            <w:pPr>
              <w:ind w:left="-113" w:right="-136"/>
              <w:jc w:val="center"/>
            </w:pPr>
            <w:r>
              <w:rPr>
                <w:sz w:val="22"/>
                <w:szCs w:val="22"/>
              </w:rPr>
              <w:t>50 000</w:t>
            </w:r>
          </w:p>
        </w:tc>
        <w:tc>
          <w:tcPr>
            <w:tcW w:w="1256" w:type="dxa"/>
            <w:shd w:val="clear" w:color="auto" w:fill="auto"/>
          </w:tcPr>
          <w:p w:rsidR="00B71E4E" w:rsidRPr="009A3B9B" w:rsidRDefault="00B71E4E" w:rsidP="009F7F34">
            <w:pPr>
              <w:jc w:val="center"/>
            </w:pPr>
            <w:r w:rsidRPr="009A3B9B">
              <w:rPr>
                <w:sz w:val="22"/>
                <w:szCs w:val="22"/>
              </w:rPr>
              <w:t>0</w:t>
            </w:r>
          </w:p>
        </w:tc>
      </w:tr>
      <w:tr w:rsidR="00B71E4E" w:rsidRPr="00455213" w:rsidTr="009F7F34">
        <w:trPr>
          <w:trHeight w:val="420"/>
        </w:trPr>
        <w:tc>
          <w:tcPr>
            <w:tcW w:w="534" w:type="dxa"/>
            <w:vMerge/>
            <w:shd w:val="clear" w:color="auto" w:fill="FBD4B4" w:themeFill="accent6" w:themeFillTint="66"/>
          </w:tcPr>
          <w:p w:rsidR="00B71E4E" w:rsidRPr="009A3B9B" w:rsidRDefault="00B71E4E" w:rsidP="009F7F34">
            <w:pPr>
              <w:rPr>
                <w:b/>
              </w:rPr>
            </w:pPr>
          </w:p>
        </w:tc>
        <w:tc>
          <w:tcPr>
            <w:tcW w:w="6105" w:type="dxa"/>
            <w:shd w:val="clear" w:color="auto" w:fill="FBD4B4" w:themeFill="accent6" w:themeFillTint="66"/>
          </w:tcPr>
          <w:p w:rsidR="00B71E4E" w:rsidRPr="009A3B9B" w:rsidRDefault="00B71E4E" w:rsidP="00FE4AD9">
            <w:pPr>
              <w:rPr>
                <w:color w:val="0070C0"/>
              </w:rPr>
            </w:pPr>
            <w:r w:rsidRPr="009A3B9B">
              <w:rPr>
                <w:b/>
                <w:sz w:val="22"/>
                <w:szCs w:val="22"/>
              </w:rPr>
              <w:t xml:space="preserve">Projekt </w:t>
            </w:r>
            <w:r>
              <w:rPr>
                <w:b/>
                <w:sz w:val="22"/>
                <w:szCs w:val="22"/>
              </w:rPr>
              <w:t>2.</w:t>
            </w:r>
            <w:r w:rsidR="00FE4AD9">
              <w:rPr>
                <w:b/>
                <w:sz w:val="22"/>
                <w:szCs w:val="22"/>
              </w:rPr>
              <w:t>3</w:t>
            </w:r>
            <w:r>
              <w:rPr>
                <w:b/>
                <w:sz w:val="22"/>
                <w:szCs w:val="22"/>
              </w:rPr>
              <w:t>.1.</w:t>
            </w:r>
            <w:r w:rsidR="00FE4AD9">
              <w:rPr>
                <w:b/>
                <w:sz w:val="22"/>
                <w:szCs w:val="22"/>
              </w:rPr>
              <w:t>3</w:t>
            </w:r>
            <w:r w:rsidRPr="009A3B9B">
              <w:rPr>
                <w:b/>
                <w:sz w:val="22"/>
                <w:szCs w:val="22"/>
              </w:rPr>
              <w:t xml:space="preserve"> </w:t>
            </w:r>
            <w:r w:rsidR="00FE4AD9">
              <w:rPr>
                <w:sz w:val="22"/>
                <w:szCs w:val="22"/>
              </w:rPr>
              <w:t xml:space="preserve">Rekonštrukcia </w:t>
            </w:r>
            <w:r w:rsidR="007C72A8">
              <w:rPr>
                <w:sz w:val="22"/>
                <w:szCs w:val="22"/>
              </w:rPr>
              <w:t xml:space="preserve">budovy </w:t>
            </w:r>
            <w:r w:rsidR="00FE4AD9">
              <w:rPr>
                <w:sz w:val="22"/>
                <w:szCs w:val="22"/>
              </w:rPr>
              <w:t>kultúrneho domu</w:t>
            </w:r>
          </w:p>
        </w:tc>
        <w:tc>
          <w:tcPr>
            <w:tcW w:w="1141" w:type="dxa"/>
            <w:shd w:val="clear" w:color="auto" w:fill="auto"/>
          </w:tcPr>
          <w:p w:rsidR="00B71E4E" w:rsidRPr="009918A3" w:rsidRDefault="00FE4AD9" w:rsidP="009F7F34">
            <w:pPr>
              <w:ind w:left="-113" w:right="-136"/>
              <w:jc w:val="center"/>
            </w:pPr>
            <w:r>
              <w:rPr>
                <w:sz w:val="22"/>
                <w:szCs w:val="22"/>
              </w:rPr>
              <w:t>60 000</w:t>
            </w:r>
          </w:p>
        </w:tc>
        <w:tc>
          <w:tcPr>
            <w:tcW w:w="1141" w:type="dxa"/>
            <w:shd w:val="clear" w:color="auto" w:fill="auto"/>
          </w:tcPr>
          <w:p w:rsidR="00B71E4E" w:rsidRPr="009A3B9B" w:rsidRDefault="00FE4AD9" w:rsidP="009F7F34">
            <w:pPr>
              <w:jc w:val="center"/>
            </w:pPr>
            <w:r>
              <w:rPr>
                <w:sz w:val="22"/>
                <w:szCs w:val="22"/>
              </w:rPr>
              <w:t>57 000</w:t>
            </w:r>
          </w:p>
        </w:tc>
        <w:tc>
          <w:tcPr>
            <w:tcW w:w="1141" w:type="dxa"/>
            <w:shd w:val="clear" w:color="auto" w:fill="auto"/>
          </w:tcPr>
          <w:p w:rsidR="00B71E4E" w:rsidRPr="009918A3" w:rsidRDefault="00B71E4E" w:rsidP="009F7F34">
            <w:pPr>
              <w:ind w:left="-113" w:right="-136"/>
              <w:jc w:val="center"/>
            </w:pPr>
            <w:r>
              <w:rPr>
                <w:sz w:val="22"/>
                <w:szCs w:val="22"/>
              </w:rPr>
              <w:t>0</w:t>
            </w:r>
          </w:p>
        </w:tc>
        <w:tc>
          <w:tcPr>
            <w:tcW w:w="797" w:type="dxa"/>
            <w:shd w:val="clear" w:color="auto" w:fill="auto"/>
          </w:tcPr>
          <w:p w:rsidR="00B71E4E" w:rsidRPr="009A3B9B" w:rsidRDefault="00B71E4E" w:rsidP="009F7F34">
            <w:pPr>
              <w:jc w:val="center"/>
            </w:pPr>
            <w:r w:rsidRPr="009A3B9B">
              <w:rPr>
                <w:sz w:val="22"/>
                <w:szCs w:val="22"/>
              </w:rPr>
              <w:t>0</w:t>
            </w:r>
          </w:p>
        </w:tc>
        <w:tc>
          <w:tcPr>
            <w:tcW w:w="1027" w:type="dxa"/>
            <w:shd w:val="clear" w:color="auto" w:fill="auto"/>
          </w:tcPr>
          <w:p w:rsidR="00B71E4E" w:rsidRPr="009A3B9B" w:rsidRDefault="00FE4AD9" w:rsidP="009F7F34">
            <w:pPr>
              <w:jc w:val="center"/>
            </w:pPr>
            <w:r>
              <w:rPr>
                <w:sz w:val="22"/>
                <w:szCs w:val="22"/>
              </w:rPr>
              <w:t>3 000</w:t>
            </w:r>
          </w:p>
        </w:tc>
        <w:tc>
          <w:tcPr>
            <w:tcW w:w="1141" w:type="dxa"/>
            <w:shd w:val="clear" w:color="auto" w:fill="auto"/>
          </w:tcPr>
          <w:p w:rsidR="00B71E4E" w:rsidRPr="009918A3" w:rsidRDefault="00FE4AD9" w:rsidP="009F7F34">
            <w:pPr>
              <w:ind w:left="-113" w:right="-136"/>
              <w:jc w:val="center"/>
            </w:pPr>
            <w:r>
              <w:rPr>
                <w:sz w:val="22"/>
                <w:szCs w:val="22"/>
              </w:rPr>
              <w:t>60 000</w:t>
            </w:r>
          </w:p>
        </w:tc>
        <w:tc>
          <w:tcPr>
            <w:tcW w:w="1256" w:type="dxa"/>
            <w:shd w:val="clear" w:color="auto" w:fill="auto"/>
          </w:tcPr>
          <w:p w:rsidR="00B71E4E" w:rsidRPr="009A3B9B" w:rsidRDefault="00FE4AD9" w:rsidP="009F7F34">
            <w:pPr>
              <w:jc w:val="center"/>
            </w:pPr>
            <w:r>
              <w:rPr>
                <w:sz w:val="22"/>
                <w:szCs w:val="22"/>
              </w:rPr>
              <w:t>0</w:t>
            </w:r>
          </w:p>
        </w:tc>
      </w:tr>
      <w:tr w:rsidR="00B71E4E" w:rsidRPr="00455213" w:rsidTr="009F7F34">
        <w:tc>
          <w:tcPr>
            <w:tcW w:w="534" w:type="dxa"/>
            <w:vMerge/>
            <w:shd w:val="clear" w:color="auto" w:fill="D9D9D9"/>
          </w:tcPr>
          <w:p w:rsidR="00B71E4E" w:rsidRPr="009A3B9B" w:rsidRDefault="00B71E4E" w:rsidP="009F7F34">
            <w:pPr>
              <w:jc w:val="both"/>
              <w:rPr>
                <w:b/>
              </w:rPr>
            </w:pPr>
          </w:p>
        </w:tc>
        <w:tc>
          <w:tcPr>
            <w:tcW w:w="6105" w:type="dxa"/>
            <w:shd w:val="clear" w:color="auto" w:fill="D9D9D9"/>
          </w:tcPr>
          <w:p w:rsidR="00B71E4E" w:rsidRPr="009A3B9B" w:rsidRDefault="00B71E4E" w:rsidP="009F7F34">
            <w:pPr>
              <w:jc w:val="both"/>
              <w:rPr>
                <w:b/>
              </w:rPr>
            </w:pPr>
            <w:r w:rsidRPr="009A3B9B">
              <w:rPr>
                <w:b/>
                <w:sz w:val="22"/>
                <w:szCs w:val="22"/>
              </w:rPr>
              <w:t>Spolu</w:t>
            </w:r>
          </w:p>
        </w:tc>
        <w:tc>
          <w:tcPr>
            <w:tcW w:w="1141" w:type="dxa"/>
            <w:shd w:val="clear" w:color="auto" w:fill="D9D9D9"/>
          </w:tcPr>
          <w:p w:rsidR="00B71E4E" w:rsidRPr="009A3B9B" w:rsidRDefault="00FE4AD9" w:rsidP="009F7F34">
            <w:pPr>
              <w:jc w:val="center"/>
              <w:rPr>
                <w:b/>
              </w:rPr>
            </w:pPr>
            <w:r>
              <w:rPr>
                <w:b/>
                <w:sz w:val="22"/>
                <w:szCs w:val="22"/>
              </w:rPr>
              <w:t>290 000</w:t>
            </w:r>
          </w:p>
        </w:tc>
        <w:tc>
          <w:tcPr>
            <w:tcW w:w="1141" w:type="dxa"/>
            <w:shd w:val="clear" w:color="auto" w:fill="D9D9D9"/>
          </w:tcPr>
          <w:p w:rsidR="00B71E4E" w:rsidRPr="009A3B9B" w:rsidRDefault="00FE4AD9" w:rsidP="009F7F34">
            <w:pPr>
              <w:jc w:val="center"/>
              <w:rPr>
                <w:b/>
              </w:rPr>
            </w:pPr>
            <w:r>
              <w:rPr>
                <w:b/>
                <w:sz w:val="22"/>
                <w:szCs w:val="22"/>
              </w:rPr>
              <w:t>218 500</w:t>
            </w:r>
          </w:p>
        </w:tc>
        <w:tc>
          <w:tcPr>
            <w:tcW w:w="1141" w:type="dxa"/>
            <w:shd w:val="clear" w:color="auto" w:fill="D9D9D9"/>
          </w:tcPr>
          <w:p w:rsidR="00B71E4E" w:rsidRPr="009A3B9B" w:rsidRDefault="00FE4AD9" w:rsidP="009F7F34">
            <w:pPr>
              <w:jc w:val="center"/>
              <w:rPr>
                <w:b/>
              </w:rPr>
            </w:pPr>
            <w:r>
              <w:rPr>
                <w:b/>
                <w:sz w:val="22"/>
                <w:szCs w:val="22"/>
              </w:rPr>
              <w:t>18 000</w:t>
            </w:r>
          </w:p>
        </w:tc>
        <w:tc>
          <w:tcPr>
            <w:tcW w:w="797" w:type="dxa"/>
            <w:shd w:val="clear" w:color="auto" w:fill="D9D9D9"/>
          </w:tcPr>
          <w:p w:rsidR="00B71E4E" w:rsidRPr="009A3B9B" w:rsidRDefault="00B71E4E" w:rsidP="009F7F34">
            <w:pPr>
              <w:jc w:val="center"/>
              <w:rPr>
                <w:b/>
              </w:rPr>
            </w:pPr>
            <w:r w:rsidRPr="009A3B9B">
              <w:rPr>
                <w:b/>
                <w:sz w:val="22"/>
                <w:szCs w:val="22"/>
              </w:rPr>
              <w:t>0</w:t>
            </w:r>
          </w:p>
        </w:tc>
        <w:tc>
          <w:tcPr>
            <w:tcW w:w="1027" w:type="dxa"/>
            <w:shd w:val="clear" w:color="auto" w:fill="D9D9D9"/>
          </w:tcPr>
          <w:p w:rsidR="00B71E4E" w:rsidRPr="009A3B9B" w:rsidRDefault="00FE4AD9" w:rsidP="009F7F34">
            <w:pPr>
              <w:ind w:left="-109"/>
              <w:jc w:val="center"/>
              <w:rPr>
                <w:b/>
              </w:rPr>
            </w:pPr>
            <w:r>
              <w:rPr>
                <w:b/>
                <w:sz w:val="22"/>
                <w:szCs w:val="22"/>
              </w:rPr>
              <w:t>53 500</w:t>
            </w:r>
          </w:p>
        </w:tc>
        <w:tc>
          <w:tcPr>
            <w:tcW w:w="1141" w:type="dxa"/>
            <w:shd w:val="clear" w:color="auto" w:fill="D9D9D9"/>
          </w:tcPr>
          <w:p w:rsidR="00B71E4E" w:rsidRPr="009A3B9B" w:rsidRDefault="00FE4AD9" w:rsidP="009F7F34">
            <w:pPr>
              <w:jc w:val="center"/>
              <w:rPr>
                <w:b/>
              </w:rPr>
            </w:pPr>
            <w:r>
              <w:rPr>
                <w:b/>
                <w:sz w:val="22"/>
                <w:szCs w:val="22"/>
              </w:rPr>
              <w:t>290 000</w:t>
            </w:r>
          </w:p>
        </w:tc>
        <w:tc>
          <w:tcPr>
            <w:tcW w:w="1256" w:type="dxa"/>
            <w:shd w:val="clear" w:color="auto" w:fill="D9D9D9"/>
          </w:tcPr>
          <w:p w:rsidR="00B71E4E" w:rsidRPr="009A3B9B" w:rsidRDefault="00FE4AD9" w:rsidP="009F7F34">
            <w:pPr>
              <w:jc w:val="center"/>
              <w:rPr>
                <w:b/>
              </w:rPr>
            </w:pPr>
            <w:r>
              <w:rPr>
                <w:b/>
                <w:sz w:val="22"/>
                <w:szCs w:val="22"/>
              </w:rPr>
              <w:t>0</w:t>
            </w:r>
          </w:p>
        </w:tc>
      </w:tr>
      <w:tr w:rsidR="00B71E4E" w:rsidRPr="00455213" w:rsidTr="009F7F34">
        <w:trPr>
          <w:cantSplit/>
          <w:trHeight w:val="1134"/>
        </w:trPr>
        <w:tc>
          <w:tcPr>
            <w:tcW w:w="534" w:type="dxa"/>
            <w:vMerge w:val="restart"/>
            <w:shd w:val="clear" w:color="auto" w:fill="D6E3BC" w:themeFill="accent3" w:themeFillTint="66"/>
            <w:textDirection w:val="btLr"/>
            <w:vAlign w:val="center"/>
          </w:tcPr>
          <w:p w:rsidR="00B71E4E" w:rsidRPr="009A3B9B" w:rsidRDefault="00B71E4E" w:rsidP="009F7F34">
            <w:pPr>
              <w:ind w:left="113" w:right="113"/>
              <w:jc w:val="center"/>
              <w:rPr>
                <w:b/>
              </w:rPr>
            </w:pPr>
            <w:r>
              <w:rPr>
                <w:b/>
                <w:sz w:val="22"/>
                <w:szCs w:val="22"/>
              </w:rPr>
              <w:t>Environmentálna</w:t>
            </w:r>
          </w:p>
        </w:tc>
        <w:tc>
          <w:tcPr>
            <w:tcW w:w="6105" w:type="dxa"/>
            <w:shd w:val="clear" w:color="auto" w:fill="D6E3BC" w:themeFill="accent3" w:themeFillTint="66"/>
            <w:vAlign w:val="center"/>
          </w:tcPr>
          <w:p w:rsidR="00B71E4E" w:rsidRPr="009A3B9B" w:rsidRDefault="00B71E4E" w:rsidP="009F7F34">
            <w:r w:rsidRPr="009A3B9B">
              <w:rPr>
                <w:b/>
                <w:sz w:val="22"/>
                <w:szCs w:val="22"/>
              </w:rPr>
              <w:t xml:space="preserve">Projekt </w:t>
            </w:r>
            <w:r>
              <w:rPr>
                <w:b/>
                <w:sz w:val="22"/>
                <w:szCs w:val="22"/>
              </w:rPr>
              <w:t>3.2.1.2</w:t>
            </w:r>
            <w:r w:rsidRPr="009A3B9B">
              <w:rPr>
                <w:sz w:val="22"/>
                <w:szCs w:val="22"/>
              </w:rPr>
              <w:t xml:space="preserve"> </w:t>
            </w:r>
            <w:r>
              <w:rPr>
                <w:sz w:val="22"/>
                <w:szCs w:val="22"/>
              </w:rPr>
              <w:t>Odstraňovanie nelegálnych skládok odpadu</w:t>
            </w:r>
          </w:p>
        </w:tc>
        <w:tc>
          <w:tcPr>
            <w:tcW w:w="1141" w:type="dxa"/>
            <w:shd w:val="clear" w:color="auto" w:fill="auto"/>
            <w:vAlign w:val="center"/>
          </w:tcPr>
          <w:p w:rsidR="00B71E4E" w:rsidRPr="00A81064" w:rsidRDefault="00FE4AD9" w:rsidP="009F7F34">
            <w:pPr>
              <w:tabs>
                <w:tab w:val="center" w:pos="470"/>
              </w:tabs>
              <w:ind w:left="-113" w:right="-136"/>
              <w:jc w:val="center"/>
            </w:pPr>
            <w:r>
              <w:rPr>
                <w:sz w:val="22"/>
                <w:szCs w:val="22"/>
              </w:rPr>
              <w:t>7 000</w:t>
            </w:r>
          </w:p>
        </w:tc>
        <w:tc>
          <w:tcPr>
            <w:tcW w:w="1141" w:type="dxa"/>
            <w:shd w:val="clear" w:color="auto" w:fill="auto"/>
            <w:vAlign w:val="center"/>
          </w:tcPr>
          <w:p w:rsidR="00B71E4E" w:rsidRPr="00A81064" w:rsidRDefault="00B71E4E" w:rsidP="009F7F34">
            <w:pPr>
              <w:ind w:left="-113" w:right="-136"/>
              <w:jc w:val="center"/>
            </w:pPr>
            <w:r>
              <w:rPr>
                <w:sz w:val="22"/>
                <w:szCs w:val="22"/>
              </w:rPr>
              <w:t>0</w:t>
            </w:r>
          </w:p>
        </w:tc>
        <w:tc>
          <w:tcPr>
            <w:tcW w:w="1141" w:type="dxa"/>
            <w:shd w:val="clear" w:color="auto" w:fill="auto"/>
            <w:vAlign w:val="center"/>
          </w:tcPr>
          <w:p w:rsidR="00B71E4E" w:rsidRPr="009A3B9B" w:rsidRDefault="00B71E4E" w:rsidP="009F7F34">
            <w:pPr>
              <w:jc w:val="center"/>
            </w:pPr>
            <w:r>
              <w:rPr>
                <w:sz w:val="22"/>
                <w:szCs w:val="22"/>
              </w:rPr>
              <w:t>0</w:t>
            </w:r>
          </w:p>
        </w:tc>
        <w:tc>
          <w:tcPr>
            <w:tcW w:w="797" w:type="dxa"/>
            <w:shd w:val="clear" w:color="auto" w:fill="auto"/>
            <w:vAlign w:val="center"/>
          </w:tcPr>
          <w:p w:rsidR="00B71E4E" w:rsidRPr="009A3B9B" w:rsidRDefault="00B71E4E" w:rsidP="009F7F34">
            <w:pPr>
              <w:jc w:val="center"/>
            </w:pPr>
            <w:r w:rsidRPr="009A3B9B">
              <w:rPr>
                <w:sz w:val="22"/>
                <w:szCs w:val="22"/>
              </w:rPr>
              <w:t>0</w:t>
            </w:r>
          </w:p>
        </w:tc>
        <w:tc>
          <w:tcPr>
            <w:tcW w:w="1027" w:type="dxa"/>
            <w:shd w:val="clear" w:color="auto" w:fill="auto"/>
            <w:vAlign w:val="center"/>
          </w:tcPr>
          <w:p w:rsidR="00B71E4E" w:rsidRPr="00A81064" w:rsidRDefault="00FE4AD9" w:rsidP="009F7F34">
            <w:pPr>
              <w:ind w:left="-113" w:right="-136"/>
              <w:jc w:val="center"/>
            </w:pPr>
            <w:r>
              <w:rPr>
                <w:sz w:val="22"/>
                <w:szCs w:val="22"/>
              </w:rPr>
              <w:t>7 000</w:t>
            </w:r>
          </w:p>
        </w:tc>
        <w:tc>
          <w:tcPr>
            <w:tcW w:w="1141" w:type="dxa"/>
            <w:shd w:val="clear" w:color="auto" w:fill="auto"/>
            <w:vAlign w:val="center"/>
          </w:tcPr>
          <w:p w:rsidR="00B71E4E" w:rsidRPr="00A81064" w:rsidRDefault="00FE4AD9" w:rsidP="009F7F34">
            <w:pPr>
              <w:tabs>
                <w:tab w:val="center" w:pos="470"/>
              </w:tabs>
              <w:ind w:left="-113" w:right="-136"/>
              <w:jc w:val="center"/>
            </w:pPr>
            <w:r>
              <w:rPr>
                <w:sz w:val="22"/>
                <w:szCs w:val="22"/>
              </w:rPr>
              <w:t>7 000</w:t>
            </w:r>
          </w:p>
        </w:tc>
        <w:tc>
          <w:tcPr>
            <w:tcW w:w="1256" w:type="dxa"/>
            <w:shd w:val="clear" w:color="auto" w:fill="auto"/>
            <w:vAlign w:val="center"/>
          </w:tcPr>
          <w:p w:rsidR="00B71E4E" w:rsidRPr="009A3B9B" w:rsidRDefault="00B71E4E" w:rsidP="009F7F34">
            <w:pPr>
              <w:jc w:val="center"/>
            </w:pPr>
            <w:r w:rsidRPr="009A3B9B">
              <w:rPr>
                <w:sz w:val="22"/>
                <w:szCs w:val="22"/>
              </w:rPr>
              <w:t>0</w:t>
            </w:r>
          </w:p>
        </w:tc>
      </w:tr>
      <w:tr w:rsidR="00B71E4E" w:rsidRPr="00455213" w:rsidTr="009F7F34">
        <w:tc>
          <w:tcPr>
            <w:tcW w:w="534" w:type="dxa"/>
            <w:vMerge/>
            <w:shd w:val="clear" w:color="auto" w:fill="D9D9D9"/>
          </w:tcPr>
          <w:p w:rsidR="00B71E4E" w:rsidRPr="009A3B9B" w:rsidRDefault="00B71E4E" w:rsidP="009F7F34">
            <w:pPr>
              <w:jc w:val="both"/>
              <w:rPr>
                <w:b/>
              </w:rPr>
            </w:pPr>
          </w:p>
        </w:tc>
        <w:tc>
          <w:tcPr>
            <w:tcW w:w="6105" w:type="dxa"/>
            <w:shd w:val="clear" w:color="auto" w:fill="D9D9D9"/>
          </w:tcPr>
          <w:p w:rsidR="00B71E4E" w:rsidRPr="009A3B9B" w:rsidRDefault="00B71E4E" w:rsidP="009F7F34">
            <w:pPr>
              <w:jc w:val="both"/>
              <w:rPr>
                <w:b/>
              </w:rPr>
            </w:pPr>
            <w:r w:rsidRPr="009A3B9B">
              <w:rPr>
                <w:b/>
                <w:sz w:val="22"/>
                <w:szCs w:val="22"/>
              </w:rPr>
              <w:t>Spolu</w:t>
            </w:r>
          </w:p>
        </w:tc>
        <w:tc>
          <w:tcPr>
            <w:tcW w:w="1141" w:type="dxa"/>
            <w:shd w:val="clear" w:color="auto" w:fill="D9D9D9"/>
          </w:tcPr>
          <w:p w:rsidR="00B71E4E" w:rsidRPr="009A3B9B" w:rsidRDefault="00FE4AD9" w:rsidP="009F7F34">
            <w:pPr>
              <w:jc w:val="center"/>
              <w:rPr>
                <w:b/>
              </w:rPr>
            </w:pPr>
            <w:r>
              <w:rPr>
                <w:b/>
                <w:sz w:val="22"/>
                <w:szCs w:val="22"/>
              </w:rPr>
              <w:t>7 000</w:t>
            </w:r>
          </w:p>
        </w:tc>
        <w:tc>
          <w:tcPr>
            <w:tcW w:w="1141" w:type="dxa"/>
            <w:shd w:val="clear" w:color="auto" w:fill="D9D9D9"/>
          </w:tcPr>
          <w:p w:rsidR="00B71E4E" w:rsidRPr="009A3B9B" w:rsidRDefault="00B71E4E" w:rsidP="009F7F34">
            <w:pPr>
              <w:jc w:val="center"/>
              <w:rPr>
                <w:b/>
              </w:rPr>
            </w:pPr>
            <w:r>
              <w:rPr>
                <w:b/>
                <w:sz w:val="22"/>
                <w:szCs w:val="22"/>
              </w:rPr>
              <w:t>0</w:t>
            </w:r>
          </w:p>
        </w:tc>
        <w:tc>
          <w:tcPr>
            <w:tcW w:w="1141" w:type="dxa"/>
            <w:shd w:val="clear" w:color="auto" w:fill="D9D9D9"/>
          </w:tcPr>
          <w:p w:rsidR="00B71E4E" w:rsidRPr="009A3B9B" w:rsidRDefault="00B71E4E" w:rsidP="009F7F34">
            <w:pPr>
              <w:jc w:val="center"/>
              <w:rPr>
                <w:b/>
              </w:rPr>
            </w:pPr>
            <w:r>
              <w:rPr>
                <w:b/>
                <w:sz w:val="22"/>
                <w:szCs w:val="22"/>
              </w:rPr>
              <w:t>0</w:t>
            </w:r>
          </w:p>
        </w:tc>
        <w:tc>
          <w:tcPr>
            <w:tcW w:w="797" w:type="dxa"/>
            <w:shd w:val="clear" w:color="auto" w:fill="D9D9D9"/>
          </w:tcPr>
          <w:p w:rsidR="00B71E4E" w:rsidRPr="009A3B9B" w:rsidRDefault="00B71E4E" w:rsidP="009F7F34">
            <w:pPr>
              <w:jc w:val="center"/>
              <w:rPr>
                <w:b/>
              </w:rPr>
            </w:pPr>
            <w:r>
              <w:rPr>
                <w:b/>
                <w:sz w:val="22"/>
                <w:szCs w:val="22"/>
              </w:rPr>
              <w:t>0</w:t>
            </w:r>
          </w:p>
        </w:tc>
        <w:tc>
          <w:tcPr>
            <w:tcW w:w="1027" w:type="dxa"/>
            <w:shd w:val="clear" w:color="auto" w:fill="D9D9D9"/>
          </w:tcPr>
          <w:p w:rsidR="00B71E4E" w:rsidRPr="009A3B9B" w:rsidRDefault="00FE4AD9" w:rsidP="009F7F34">
            <w:pPr>
              <w:ind w:left="-109"/>
              <w:jc w:val="center"/>
              <w:rPr>
                <w:b/>
              </w:rPr>
            </w:pPr>
            <w:r>
              <w:rPr>
                <w:b/>
                <w:sz w:val="22"/>
                <w:szCs w:val="22"/>
              </w:rPr>
              <w:t>7 000</w:t>
            </w:r>
          </w:p>
        </w:tc>
        <w:tc>
          <w:tcPr>
            <w:tcW w:w="1141" w:type="dxa"/>
            <w:shd w:val="clear" w:color="auto" w:fill="D9D9D9"/>
          </w:tcPr>
          <w:p w:rsidR="00B71E4E" w:rsidRPr="009A3B9B" w:rsidRDefault="00FE4AD9" w:rsidP="009F7F34">
            <w:pPr>
              <w:jc w:val="center"/>
              <w:rPr>
                <w:b/>
              </w:rPr>
            </w:pPr>
            <w:r>
              <w:rPr>
                <w:b/>
                <w:sz w:val="22"/>
                <w:szCs w:val="22"/>
              </w:rPr>
              <w:t>7 000</w:t>
            </w:r>
          </w:p>
        </w:tc>
        <w:tc>
          <w:tcPr>
            <w:tcW w:w="1256" w:type="dxa"/>
            <w:shd w:val="clear" w:color="auto" w:fill="D9D9D9"/>
          </w:tcPr>
          <w:p w:rsidR="00B71E4E" w:rsidRPr="009A3B9B" w:rsidRDefault="00B71E4E" w:rsidP="009F7F34">
            <w:pPr>
              <w:jc w:val="center"/>
              <w:rPr>
                <w:b/>
              </w:rPr>
            </w:pPr>
            <w:r>
              <w:rPr>
                <w:b/>
                <w:sz w:val="22"/>
                <w:szCs w:val="22"/>
              </w:rPr>
              <w:t>0</w:t>
            </w:r>
          </w:p>
        </w:tc>
      </w:tr>
    </w:tbl>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FA74A7" w:rsidRDefault="00FA74A7" w:rsidP="00FA74A7"/>
    <w:p w:rsidR="00B71E4E" w:rsidRDefault="00B71E4E" w:rsidP="00FA74A7">
      <w:pPr>
        <w:sectPr w:rsidR="00B71E4E" w:rsidSect="002C4D7D">
          <w:pgSz w:w="16838" w:h="11906" w:orient="landscape" w:code="9"/>
          <w:pgMar w:top="1418" w:right="1418" w:bottom="1134"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9F7F34" w:rsidRDefault="009F7F34" w:rsidP="009F7F34">
      <w:pPr>
        <w:pStyle w:val="Nadpis1"/>
        <w:numPr>
          <w:ilvl w:val="0"/>
          <w:numId w:val="0"/>
        </w:numPr>
        <w:ind w:left="432"/>
        <w:rPr>
          <w:sz w:val="28"/>
          <w:szCs w:val="28"/>
        </w:rPr>
      </w:pPr>
      <w:bookmarkStart w:id="44" w:name="_Toc419457556"/>
    </w:p>
    <w:p w:rsidR="009F7F34" w:rsidRDefault="009F7F34" w:rsidP="009F7F34">
      <w:pPr>
        <w:pStyle w:val="Nadpis1"/>
        <w:numPr>
          <w:ilvl w:val="0"/>
          <w:numId w:val="0"/>
        </w:numPr>
        <w:spacing w:line="276" w:lineRule="auto"/>
        <w:ind w:firstLine="709"/>
        <w:jc w:val="both"/>
        <w:rPr>
          <w:b w:val="0"/>
          <w:sz w:val="24"/>
          <w:szCs w:val="24"/>
        </w:rPr>
      </w:pPr>
      <w:bookmarkStart w:id="45" w:name="_Toc436384661"/>
      <w:bookmarkStart w:id="46" w:name="_Toc437351848"/>
      <w:bookmarkStart w:id="47" w:name="_Toc438041560"/>
      <w:r>
        <w:rPr>
          <w:b w:val="0"/>
          <w:sz w:val="24"/>
          <w:szCs w:val="24"/>
        </w:rPr>
        <w:t xml:space="preserve">Celkovým prehľadom plánovaných finančných </w:t>
      </w:r>
      <w:r w:rsidRPr="00760B40">
        <w:rPr>
          <w:b w:val="0"/>
          <w:sz w:val="24"/>
          <w:szCs w:val="24"/>
        </w:rPr>
        <w:t xml:space="preserve">prostriedkov </w:t>
      </w:r>
      <w:r>
        <w:rPr>
          <w:b w:val="0"/>
          <w:sz w:val="24"/>
          <w:szCs w:val="24"/>
        </w:rPr>
        <w:t xml:space="preserve">počas celej platnosti </w:t>
      </w:r>
      <w:r w:rsidRPr="00760B40">
        <w:rPr>
          <w:b w:val="0"/>
          <w:sz w:val="24"/>
          <w:szCs w:val="24"/>
        </w:rPr>
        <w:t>schváleného  PHSR</w:t>
      </w:r>
      <w:r>
        <w:rPr>
          <w:b w:val="0"/>
          <w:sz w:val="24"/>
          <w:szCs w:val="24"/>
        </w:rPr>
        <w:t xml:space="preserve"> je</w:t>
      </w:r>
      <w:r w:rsidRPr="00760B40">
        <w:rPr>
          <w:b w:val="0"/>
          <w:sz w:val="24"/>
          <w:szCs w:val="24"/>
        </w:rPr>
        <w:t xml:space="preserve"> Indikat</w:t>
      </w:r>
      <w:r>
        <w:rPr>
          <w:b w:val="0"/>
          <w:sz w:val="24"/>
          <w:szCs w:val="24"/>
        </w:rPr>
        <w:t xml:space="preserve">ívny  rozpočet  –  </w:t>
      </w:r>
      <w:proofErr w:type="spellStart"/>
      <w:r>
        <w:rPr>
          <w:b w:val="0"/>
          <w:sz w:val="24"/>
          <w:szCs w:val="24"/>
        </w:rPr>
        <w:t>sumarizácia</w:t>
      </w:r>
      <w:proofErr w:type="spellEnd"/>
      <w:r>
        <w:rPr>
          <w:b w:val="0"/>
          <w:sz w:val="24"/>
          <w:szCs w:val="24"/>
        </w:rPr>
        <w:t xml:space="preserve"> na obdobie platnosti PHSR, teda na roky 2016 – 2022.</w:t>
      </w:r>
      <w:r w:rsidRPr="00760B40">
        <w:rPr>
          <w:b w:val="0"/>
          <w:sz w:val="24"/>
          <w:szCs w:val="24"/>
        </w:rPr>
        <w:t xml:space="preserve">  </w:t>
      </w:r>
      <w:r>
        <w:rPr>
          <w:b w:val="0"/>
          <w:sz w:val="24"/>
          <w:szCs w:val="24"/>
        </w:rPr>
        <w:t>J</w:t>
      </w:r>
      <w:r w:rsidRPr="00760B40">
        <w:rPr>
          <w:b w:val="0"/>
          <w:sz w:val="24"/>
          <w:szCs w:val="24"/>
        </w:rPr>
        <w:t xml:space="preserve">eho  súčasťou  </w:t>
      </w:r>
      <w:r>
        <w:rPr>
          <w:b w:val="0"/>
          <w:sz w:val="24"/>
          <w:szCs w:val="24"/>
        </w:rPr>
        <w:t xml:space="preserve">je </w:t>
      </w:r>
      <w:r w:rsidRPr="00760B40">
        <w:rPr>
          <w:b w:val="0"/>
          <w:sz w:val="24"/>
          <w:szCs w:val="24"/>
        </w:rPr>
        <w:t xml:space="preserve">aj  plánovaná  rezerva  tzv. </w:t>
      </w:r>
      <w:r>
        <w:rPr>
          <w:b w:val="0"/>
          <w:sz w:val="24"/>
          <w:szCs w:val="24"/>
        </w:rPr>
        <w:t>výkonnostná rezerva,</w:t>
      </w:r>
      <w:r w:rsidRPr="00760B40">
        <w:rPr>
          <w:b w:val="0"/>
          <w:sz w:val="24"/>
          <w:szCs w:val="24"/>
        </w:rPr>
        <w:t xml:space="preserve"> a </w:t>
      </w:r>
      <w:r>
        <w:rPr>
          <w:b w:val="0"/>
          <w:sz w:val="24"/>
          <w:szCs w:val="24"/>
        </w:rPr>
        <w:t xml:space="preserve">má priamy vzťah k rozpočtu obce </w:t>
      </w:r>
      <w:r w:rsidRPr="00760B40">
        <w:rPr>
          <w:b w:val="0"/>
          <w:sz w:val="24"/>
          <w:szCs w:val="24"/>
        </w:rPr>
        <w:t xml:space="preserve">s dosahom </w:t>
      </w:r>
      <w:r>
        <w:rPr>
          <w:b w:val="0"/>
          <w:sz w:val="24"/>
          <w:szCs w:val="24"/>
        </w:rPr>
        <w:t>na jeho</w:t>
      </w:r>
      <w:r w:rsidRPr="00760B40">
        <w:rPr>
          <w:b w:val="0"/>
          <w:sz w:val="24"/>
          <w:szCs w:val="24"/>
        </w:rPr>
        <w:t xml:space="preserve"> hospodárenie</w:t>
      </w:r>
      <w:r>
        <w:rPr>
          <w:b w:val="0"/>
          <w:sz w:val="24"/>
          <w:szCs w:val="24"/>
        </w:rPr>
        <w:t>.</w:t>
      </w:r>
      <w:r w:rsidRPr="00760B40">
        <w:rPr>
          <w:b w:val="0"/>
          <w:sz w:val="24"/>
          <w:szCs w:val="24"/>
        </w:rPr>
        <w:t xml:space="preserve"> </w:t>
      </w:r>
      <w:r>
        <w:rPr>
          <w:b w:val="0"/>
          <w:sz w:val="24"/>
          <w:szCs w:val="24"/>
        </w:rPr>
        <w:t>Tento indikatívny rozpočet rešpektuje</w:t>
      </w:r>
      <w:r w:rsidRPr="00760B40">
        <w:rPr>
          <w:b w:val="0"/>
          <w:sz w:val="24"/>
          <w:szCs w:val="24"/>
        </w:rPr>
        <w:t xml:space="preserve"> princípy zodpovedného finančného manažmentu.</w:t>
      </w:r>
      <w:bookmarkEnd w:id="45"/>
      <w:bookmarkEnd w:id="46"/>
      <w:bookmarkEnd w:id="47"/>
    </w:p>
    <w:p w:rsidR="009F7F34" w:rsidRDefault="009F7F34" w:rsidP="009F7F34">
      <w:pPr>
        <w:spacing w:line="276" w:lineRule="auto"/>
        <w:ind w:firstLine="709"/>
        <w:jc w:val="both"/>
      </w:pPr>
      <w:r>
        <w:t xml:space="preserve">Jednotlivé sumy tejto tabuľky vychádzajú zo súm uvádzaných vo </w:t>
      </w:r>
      <w:r w:rsidRPr="008B6CF0">
        <w:t>Formulár</w:t>
      </w:r>
      <w:r>
        <w:t>i</w:t>
      </w:r>
      <w:r w:rsidRPr="008B6CF0">
        <w:t xml:space="preserve"> č. P 4 - Formulár na prípravu projektov</w:t>
      </w:r>
      <w:r>
        <w:t xml:space="preserve">, kde sú rozobrané jednotlivé projekty, ktoré obec plánuje realizovať v období rokov 2016 - 2020. Jedná sa však o sumy, ktoré sa týkajú spolufinancovania projektu zo strany obce, prípadne úverových zdrojov, teda majú priamy dopad na rozpočet obce. </w:t>
      </w:r>
    </w:p>
    <w:p w:rsidR="009F7F34" w:rsidRDefault="009F7F34" w:rsidP="009F7F34"/>
    <w:p w:rsidR="009F7F34" w:rsidRDefault="009F7F34" w:rsidP="009F7F34"/>
    <w:p w:rsidR="009F7F34" w:rsidRPr="009C3502" w:rsidRDefault="009F7F34" w:rsidP="009F7F34">
      <w:pPr>
        <w:shd w:val="clear" w:color="auto" w:fill="FFFFFF"/>
        <w:rPr>
          <w:color w:val="222222"/>
          <w:sz w:val="20"/>
          <w:szCs w:val="20"/>
          <w:lang w:eastAsia="sk-SK"/>
        </w:rPr>
      </w:pPr>
      <w:r w:rsidRPr="009C3502">
        <w:rPr>
          <w:b/>
          <w:bCs/>
          <w:color w:val="000000"/>
          <w:sz w:val="20"/>
          <w:szCs w:val="20"/>
          <w:lang w:eastAsia="sk-SK"/>
        </w:rPr>
        <w:t xml:space="preserve">Formulár č. F </w:t>
      </w:r>
      <w:r>
        <w:rPr>
          <w:b/>
          <w:bCs/>
          <w:color w:val="000000"/>
          <w:sz w:val="20"/>
          <w:szCs w:val="20"/>
          <w:lang w:eastAsia="sk-SK"/>
        </w:rPr>
        <w:t xml:space="preserve">1 </w:t>
      </w:r>
      <w:r w:rsidRPr="009C3502">
        <w:rPr>
          <w:color w:val="000000"/>
          <w:sz w:val="20"/>
          <w:szCs w:val="20"/>
          <w:lang w:eastAsia="sk-SK"/>
        </w:rPr>
        <w:t>–</w:t>
      </w:r>
      <w:r w:rsidRPr="008B6CF0">
        <w:rPr>
          <w:color w:val="000000"/>
          <w:sz w:val="20"/>
          <w:szCs w:val="20"/>
          <w:lang w:eastAsia="sk-SK"/>
        </w:rPr>
        <w:t> </w:t>
      </w:r>
      <w:r w:rsidRPr="009C3502">
        <w:rPr>
          <w:b/>
          <w:bCs/>
          <w:color w:val="000000"/>
          <w:sz w:val="20"/>
          <w:szCs w:val="20"/>
          <w:lang w:eastAsia="sk-SK"/>
        </w:rPr>
        <w:t xml:space="preserve">Indikatívny rozpočet - </w:t>
      </w:r>
      <w:proofErr w:type="spellStart"/>
      <w:r w:rsidRPr="009C3502">
        <w:rPr>
          <w:b/>
          <w:bCs/>
          <w:color w:val="000000"/>
          <w:sz w:val="20"/>
          <w:szCs w:val="20"/>
          <w:lang w:eastAsia="sk-SK"/>
        </w:rPr>
        <w:t>sumarizácia</w:t>
      </w:r>
      <w:proofErr w:type="spellEnd"/>
    </w:p>
    <w:tbl>
      <w:tblPr>
        <w:tblW w:w="8789" w:type="dxa"/>
        <w:tblInd w:w="108" w:type="dxa"/>
        <w:shd w:val="clear" w:color="auto" w:fill="FFFFFF"/>
        <w:tblLayout w:type="fixed"/>
        <w:tblCellMar>
          <w:left w:w="0" w:type="dxa"/>
          <w:right w:w="0" w:type="dxa"/>
        </w:tblCellMar>
        <w:tblLook w:val="04A0"/>
      </w:tblPr>
      <w:tblGrid>
        <w:gridCol w:w="1526"/>
        <w:gridCol w:w="850"/>
        <w:gridCol w:w="993"/>
        <w:gridCol w:w="850"/>
        <w:gridCol w:w="851"/>
        <w:gridCol w:w="850"/>
        <w:gridCol w:w="851"/>
        <w:gridCol w:w="850"/>
        <w:gridCol w:w="1168"/>
      </w:tblGrid>
      <w:tr w:rsidR="009F7F34" w:rsidRPr="009C3502" w:rsidTr="009F7F34">
        <w:trPr>
          <w:trHeight w:val="358"/>
        </w:trPr>
        <w:tc>
          <w:tcPr>
            <w:tcW w:w="152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rPr>
                <w:color w:val="222222"/>
                <w:lang w:eastAsia="sk-SK"/>
              </w:rPr>
            </w:pPr>
            <w:r w:rsidRPr="009C3502">
              <w:rPr>
                <w:color w:val="000000"/>
                <w:lang w:eastAsia="sk-SK"/>
              </w:rPr>
              <w:t> </w:t>
            </w:r>
          </w:p>
        </w:tc>
        <w:tc>
          <w:tcPr>
            <w:tcW w:w="726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Pr>
                <w:b/>
                <w:bCs/>
                <w:color w:val="000000"/>
                <w:sz w:val="22"/>
                <w:szCs w:val="22"/>
                <w:lang w:eastAsia="sk-SK"/>
              </w:rPr>
              <w:t xml:space="preserve">             </w:t>
            </w:r>
            <w:r w:rsidRPr="009C3502">
              <w:rPr>
                <w:b/>
                <w:bCs/>
                <w:color w:val="000000"/>
                <w:sz w:val="22"/>
                <w:szCs w:val="22"/>
                <w:lang w:eastAsia="sk-SK"/>
              </w:rPr>
              <w:t>Rok</w:t>
            </w:r>
          </w:p>
        </w:tc>
      </w:tr>
      <w:tr w:rsidR="009F7F34" w:rsidRPr="009C3502" w:rsidTr="009F7F34">
        <w:trPr>
          <w:trHeight w:val="358"/>
        </w:trPr>
        <w:tc>
          <w:tcPr>
            <w:tcW w:w="152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F7F34" w:rsidRPr="009C3502" w:rsidRDefault="009F7F34" w:rsidP="009F7F34">
            <w:pPr>
              <w:rPr>
                <w:color w:val="222222"/>
                <w:lang w:eastAsia="sk-SK"/>
              </w:rPr>
            </w:pP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2016</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2017</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2018</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2019</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2020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2021</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2022</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7F34" w:rsidRPr="009C3502" w:rsidRDefault="009F7F34" w:rsidP="009F7F34">
            <w:pPr>
              <w:jc w:val="center"/>
              <w:rPr>
                <w:color w:val="222222"/>
                <w:lang w:eastAsia="sk-SK"/>
              </w:rPr>
            </w:pPr>
            <w:r w:rsidRPr="009C3502">
              <w:rPr>
                <w:b/>
                <w:bCs/>
                <w:color w:val="000000"/>
                <w:sz w:val="22"/>
                <w:szCs w:val="22"/>
                <w:lang w:eastAsia="sk-SK"/>
              </w:rPr>
              <w:t>Spolu</w:t>
            </w:r>
            <w:r>
              <w:rPr>
                <w:b/>
                <w:bCs/>
                <w:color w:val="000000"/>
                <w:sz w:val="22"/>
                <w:szCs w:val="22"/>
                <w:lang w:eastAsia="sk-SK"/>
              </w:rPr>
              <w:t xml:space="preserve"> v </w:t>
            </w:r>
            <w:r w:rsidRPr="009C3502">
              <w:rPr>
                <w:b/>
                <w:bCs/>
                <w:color w:val="000000"/>
                <w:sz w:val="22"/>
                <w:szCs w:val="22"/>
                <w:lang w:eastAsia="sk-SK"/>
              </w:rPr>
              <w:t>€</w:t>
            </w:r>
          </w:p>
        </w:tc>
      </w:tr>
      <w:tr w:rsidR="009F7F34" w:rsidRPr="009C3502" w:rsidTr="009F7F34">
        <w:trPr>
          <w:trHeight w:val="358"/>
        </w:trPr>
        <w:tc>
          <w:tcPr>
            <w:tcW w:w="1526"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rsidR="009F7F34" w:rsidRPr="009C3502" w:rsidRDefault="009F7F34" w:rsidP="009F7F34">
            <w:pPr>
              <w:rPr>
                <w:color w:val="222222"/>
                <w:lang w:eastAsia="sk-SK"/>
              </w:rPr>
            </w:pPr>
            <w:r w:rsidRPr="009C3502">
              <w:rPr>
                <w:b/>
                <w:bCs/>
                <w:color w:val="222222"/>
                <w:sz w:val="22"/>
                <w:szCs w:val="22"/>
                <w:lang w:eastAsia="sk-SK"/>
              </w:rPr>
              <w:t>I.</w:t>
            </w:r>
          </w:p>
          <w:p w:rsidR="009F7F34" w:rsidRPr="009C3502" w:rsidRDefault="009F7F34" w:rsidP="009F7F34">
            <w:pPr>
              <w:rPr>
                <w:color w:val="222222"/>
                <w:lang w:eastAsia="sk-SK"/>
              </w:rPr>
            </w:pPr>
            <w:r w:rsidRPr="009C3502">
              <w:rPr>
                <w:b/>
                <w:bCs/>
                <w:color w:val="222222"/>
                <w:sz w:val="22"/>
                <w:szCs w:val="22"/>
                <w:lang w:eastAsia="sk-SK"/>
              </w:rPr>
              <w:t>Hospodárska oblasť</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9F7F34" w:rsidP="009F7F34">
            <w:pPr>
              <w:jc w:val="center"/>
              <w:rPr>
                <w:rFonts w:ascii="Arial Narrow" w:hAnsi="Arial Narrow"/>
                <w:color w:val="000000"/>
                <w:lang w:eastAsia="sk-SK"/>
              </w:rPr>
            </w:pPr>
            <w:r>
              <w:rPr>
                <w:rFonts w:ascii="Arial Narrow" w:hAnsi="Arial Narrow"/>
                <w:color w:val="000000"/>
              </w:rPr>
              <w:t>0</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30 000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ind w:left="-81"/>
              <w:jc w:val="center"/>
              <w:rPr>
                <w:rFonts w:ascii="Arial Narrow" w:hAnsi="Arial Narrow"/>
                <w:color w:val="000000"/>
              </w:rPr>
            </w:pPr>
            <w:r>
              <w:rPr>
                <w:rFonts w:ascii="Arial Narrow" w:hAnsi="Arial Narrow"/>
                <w:color w:val="000000"/>
              </w:rPr>
              <w:t>6 000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ind w:left="-108"/>
              <w:jc w:val="center"/>
              <w:rPr>
                <w:rFonts w:ascii="Arial Narrow" w:hAnsi="Arial Narrow"/>
                <w:color w:val="000000"/>
              </w:rPr>
            </w:pPr>
            <w:r>
              <w:rPr>
                <w:rFonts w:ascii="Arial Narrow" w:hAnsi="Arial Narrow"/>
                <w:color w:val="000000"/>
              </w:rPr>
              <w:t>6 000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9F7F34" w:rsidP="009F7F34">
            <w:pPr>
              <w:jc w:val="center"/>
              <w:rPr>
                <w:rFonts w:ascii="Arial Narrow" w:hAnsi="Arial Narrow"/>
                <w:color w:val="000000"/>
              </w:rPr>
            </w:pPr>
            <w:r>
              <w:rPr>
                <w:rFonts w:ascii="Arial Narrow" w:hAnsi="Arial Narrow"/>
                <w:color w:val="000000"/>
              </w:rPr>
              <w:t>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9F7F34" w:rsidP="009F7F34">
            <w:pPr>
              <w:jc w:val="center"/>
              <w:rPr>
                <w:rFonts w:ascii="Arial Narrow" w:hAnsi="Arial Narrow"/>
                <w:color w:val="000000"/>
              </w:rPr>
            </w:pPr>
            <w:r>
              <w:rPr>
                <w:rFonts w:ascii="Arial Narrow" w:hAnsi="Arial Narrow"/>
                <w:color w:val="000000"/>
              </w:rPr>
              <w:t>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9F7F34" w:rsidP="009F7F34">
            <w:pPr>
              <w:jc w:val="center"/>
              <w:rPr>
                <w:rFonts w:ascii="Arial Narrow" w:hAnsi="Arial Narrow"/>
                <w:color w:val="000000"/>
              </w:rPr>
            </w:pPr>
            <w:r>
              <w:rPr>
                <w:rFonts w:ascii="Arial Narrow" w:hAnsi="Arial Narrow"/>
                <w:color w:val="000000"/>
              </w:rPr>
              <w:t>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42 000</w:t>
            </w:r>
          </w:p>
        </w:tc>
      </w:tr>
      <w:tr w:rsidR="009F7F34" w:rsidRPr="009C3502" w:rsidTr="009F7F34">
        <w:trPr>
          <w:trHeight w:val="227"/>
        </w:trPr>
        <w:tc>
          <w:tcPr>
            <w:tcW w:w="1526"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9F7F34" w:rsidRPr="009C3502" w:rsidRDefault="009F7F34" w:rsidP="009F7F34">
            <w:pPr>
              <w:rPr>
                <w:color w:val="222222"/>
                <w:lang w:eastAsia="sk-SK"/>
              </w:rPr>
            </w:pPr>
            <w:r w:rsidRPr="009C3502">
              <w:rPr>
                <w:b/>
                <w:bCs/>
                <w:color w:val="000000"/>
                <w:sz w:val="22"/>
                <w:szCs w:val="22"/>
                <w:lang w:eastAsia="sk-SK"/>
              </w:rPr>
              <w:t>II.</w:t>
            </w:r>
          </w:p>
          <w:p w:rsidR="009F7F34" w:rsidRPr="009C3502" w:rsidRDefault="009F7F34" w:rsidP="009F7F34">
            <w:pPr>
              <w:rPr>
                <w:color w:val="222222"/>
                <w:lang w:eastAsia="sk-SK"/>
              </w:rPr>
            </w:pPr>
            <w:r w:rsidRPr="009C3502">
              <w:rPr>
                <w:b/>
                <w:bCs/>
                <w:color w:val="000000"/>
                <w:sz w:val="22"/>
                <w:szCs w:val="22"/>
                <w:lang w:eastAsia="sk-SK"/>
              </w:rPr>
              <w:t>Sociálna oblasť</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lang w:eastAsia="sk-SK"/>
              </w:rPr>
            </w:pPr>
            <w:r>
              <w:rPr>
                <w:rFonts w:ascii="Arial Narrow" w:hAnsi="Arial Narrow"/>
                <w:color w:val="000000"/>
              </w:rPr>
              <w:t>6 000</w:t>
            </w:r>
          </w:p>
        </w:tc>
        <w:tc>
          <w:tcPr>
            <w:tcW w:w="9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6 000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ind w:left="-81"/>
              <w:jc w:val="center"/>
              <w:rPr>
                <w:rFonts w:ascii="Arial Narrow" w:hAnsi="Arial Narrow"/>
                <w:color w:val="000000"/>
              </w:rPr>
            </w:pPr>
            <w:r>
              <w:rPr>
                <w:rFonts w:ascii="Arial Narrow" w:hAnsi="Arial Narrow"/>
                <w:color w:val="000000"/>
              </w:rPr>
              <w:t>6 290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ind w:left="-108"/>
              <w:jc w:val="center"/>
              <w:rPr>
                <w:rFonts w:ascii="Arial Narrow" w:hAnsi="Arial Narrow"/>
                <w:color w:val="000000"/>
              </w:rPr>
            </w:pPr>
            <w:r>
              <w:rPr>
                <w:rFonts w:ascii="Arial Narrow" w:hAnsi="Arial Narrow"/>
                <w:color w:val="000000"/>
              </w:rPr>
              <w:t>11 210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6 000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6 000</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6 000</w:t>
            </w:r>
          </w:p>
        </w:tc>
        <w:tc>
          <w:tcPr>
            <w:tcW w:w="1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7F34" w:rsidRPr="00AA25DD" w:rsidRDefault="00CA630F" w:rsidP="009F7F34">
            <w:pPr>
              <w:jc w:val="center"/>
              <w:rPr>
                <w:rFonts w:ascii="Arial Narrow" w:hAnsi="Arial Narrow"/>
                <w:color w:val="000000"/>
              </w:rPr>
            </w:pPr>
            <w:r>
              <w:rPr>
                <w:rFonts w:ascii="Arial Narrow" w:hAnsi="Arial Narrow"/>
                <w:color w:val="000000"/>
              </w:rPr>
              <w:t>47 500</w:t>
            </w:r>
          </w:p>
        </w:tc>
      </w:tr>
      <w:tr w:rsidR="009F7F34" w:rsidRPr="009C3502" w:rsidTr="009F7F34">
        <w:trPr>
          <w:trHeight w:val="358"/>
        </w:trPr>
        <w:tc>
          <w:tcPr>
            <w:tcW w:w="1526" w:type="dxa"/>
            <w:tcBorders>
              <w:top w:val="nil"/>
              <w:left w:val="single" w:sz="8" w:space="0" w:color="auto"/>
              <w:bottom w:val="single" w:sz="4" w:space="0" w:color="auto"/>
              <w:right w:val="single" w:sz="8" w:space="0" w:color="auto"/>
            </w:tcBorders>
            <w:shd w:val="clear" w:color="auto" w:fill="C2D69B"/>
            <w:tcMar>
              <w:top w:w="0" w:type="dxa"/>
              <w:left w:w="108" w:type="dxa"/>
              <w:bottom w:w="0" w:type="dxa"/>
              <w:right w:w="108" w:type="dxa"/>
            </w:tcMar>
            <w:hideMark/>
          </w:tcPr>
          <w:p w:rsidR="009F7F34" w:rsidRPr="009C3502" w:rsidRDefault="009F7F34" w:rsidP="009F7F34">
            <w:pPr>
              <w:rPr>
                <w:color w:val="222222"/>
                <w:lang w:eastAsia="sk-SK"/>
              </w:rPr>
            </w:pPr>
            <w:r w:rsidRPr="009C3502">
              <w:rPr>
                <w:b/>
                <w:bCs/>
                <w:color w:val="000000"/>
                <w:sz w:val="22"/>
                <w:szCs w:val="22"/>
                <w:lang w:eastAsia="sk-SK"/>
              </w:rPr>
              <w:t>III.</w:t>
            </w:r>
          </w:p>
          <w:p w:rsidR="009F7F34" w:rsidRPr="009C3502" w:rsidRDefault="009F7F34" w:rsidP="009F7F34">
            <w:pPr>
              <w:rPr>
                <w:color w:val="222222"/>
                <w:lang w:eastAsia="sk-SK"/>
              </w:rPr>
            </w:pPr>
            <w:r w:rsidRPr="009C3502">
              <w:rPr>
                <w:b/>
                <w:bCs/>
                <w:color w:val="000000"/>
                <w:sz w:val="22"/>
                <w:szCs w:val="22"/>
                <w:lang w:eastAsia="sk-SK"/>
              </w:rPr>
              <w:t>Environmentálna oblasť</w:t>
            </w:r>
          </w:p>
        </w:tc>
        <w:tc>
          <w:tcPr>
            <w:tcW w:w="8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Pr="009C3502" w:rsidRDefault="00CA630F" w:rsidP="009F7F34">
            <w:pPr>
              <w:jc w:val="center"/>
              <w:rPr>
                <w:rFonts w:ascii="Arial Narrow" w:hAnsi="Arial Narrow"/>
                <w:color w:val="222222"/>
                <w:lang w:eastAsia="sk-SK"/>
              </w:rPr>
            </w:pPr>
            <w:r>
              <w:rPr>
                <w:rFonts w:ascii="Arial Narrow" w:hAnsi="Arial Narrow"/>
                <w:color w:val="222222"/>
                <w:lang w:eastAsia="sk-SK"/>
              </w:rPr>
              <w:t>1</w:t>
            </w:r>
            <w:r w:rsidR="009F7F34">
              <w:rPr>
                <w:rFonts w:ascii="Arial Narrow" w:hAnsi="Arial Narrow"/>
                <w:color w:val="222222"/>
                <w:lang w:eastAsia="sk-SK"/>
              </w:rPr>
              <w:t xml:space="preserve"> 000</w:t>
            </w:r>
          </w:p>
        </w:tc>
        <w:tc>
          <w:tcPr>
            <w:tcW w:w="99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1</w:t>
            </w:r>
            <w:r w:rsidR="009F7F34" w:rsidRPr="004852B7">
              <w:rPr>
                <w:rFonts w:ascii="Arial Narrow" w:hAnsi="Arial Narrow"/>
                <w:color w:val="222222"/>
                <w:lang w:eastAsia="sk-SK"/>
              </w:rPr>
              <w:t xml:space="preserve"> 000</w:t>
            </w:r>
          </w:p>
        </w:tc>
        <w:tc>
          <w:tcPr>
            <w:tcW w:w="8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1</w:t>
            </w:r>
            <w:r w:rsidR="009F7F34" w:rsidRPr="004852B7">
              <w:rPr>
                <w:rFonts w:ascii="Arial Narrow" w:hAnsi="Arial Narrow"/>
                <w:color w:val="222222"/>
                <w:lang w:eastAsia="sk-SK"/>
              </w:rPr>
              <w:t xml:space="preserve"> 000</w:t>
            </w:r>
          </w:p>
        </w:tc>
        <w:tc>
          <w:tcPr>
            <w:tcW w:w="85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1 000</w:t>
            </w:r>
          </w:p>
        </w:tc>
        <w:tc>
          <w:tcPr>
            <w:tcW w:w="8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1 000</w:t>
            </w:r>
          </w:p>
        </w:tc>
        <w:tc>
          <w:tcPr>
            <w:tcW w:w="85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1 000</w:t>
            </w:r>
          </w:p>
        </w:tc>
        <w:tc>
          <w:tcPr>
            <w:tcW w:w="8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1 000</w:t>
            </w:r>
          </w:p>
        </w:tc>
        <w:tc>
          <w:tcPr>
            <w:tcW w:w="116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9F7F34" w:rsidRDefault="00CA630F" w:rsidP="009F7F34">
            <w:pPr>
              <w:jc w:val="center"/>
            </w:pPr>
            <w:r>
              <w:rPr>
                <w:rFonts w:ascii="Arial Narrow" w:hAnsi="Arial Narrow"/>
                <w:color w:val="222222"/>
                <w:lang w:eastAsia="sk-SK"/>
              </w:rPr>
              <w:t>7 000</w:t>
            </w:r>
          </w:p>
        </w:tc>
      </w:tr>
      <w:tr w:rsidR="009F7F34" w:rsidRPr="009C3502" w:rsidTr="009F7F34">
        <w:trPr>
          <w:trHeight w:val="517"/>
        </w:trPr>
        <w:tc>
          <w:tcPr>
            <w:tcW w:w="1526"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F7F34" w:rsidRPr="009C3502" w:rsidRDefault="009F7F34" w:rsidP="009F7F34">
            <w:pPr>
              <w:rPr>
                <w:b/>
                <w:bCs/>
                <w:color w:val="000000"/>
                <w:lang w:eastAsia="sk-SK"/>
              </w:rPr>
            </w:pPr>
            <w:r>
              <w:rPr>
                <w:b/>
                <w:bCs/>
                <w:color w:val="000000"/>
                <w:sz w:val="22"/>
                <w:szCs w:val="22"/>
                <w:lang w:eastAsia="sk-SK"/>
              </w:rPr>
              <w:t>Spolu</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jc w:val="center"/>
              <w:rPr>
                <w:rFonts w:ascii="Arial Narrow" w:hAnsi="Arial Narrow"/>
                <w:color w:val="000000"/>
                <w:lang w:eastAsia="sk-SK"/>
              </w:rPr>
            </w:pPr>
            <w:r>
              <w:rPr>
                <w:rFonts w:ascii="Arial Narrow" w:hAnsi="Arial Narrow"/>
                <w:color w:val="000000"/>
                <w:lang w:eastAsia="sk-SK"/>
              </w:rPr>
              <w:t>7 000</w:t>
            </w:r>
          </w:p>
        </w:tc>
        <w:tc>
          <w:tcPr>
            <w:tcW w:w="99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jc w:val="center"/>
              <w:rPr>
                <w:rFonts w:ascii="Arial Narrow" w:hAnsi="Arial Narrow"/>
                <w:color w:val="000000"/>
                <w:lang w:eastAsia="sk-SK"/>
              </w:rPr>
            </w:pPr>
            <w:r>
              <w:rPr>
                <w:rFonts w:ascii="Arial Narrow" w:hAnsi="Arial Narrow"/>
                <w:color w:val="000000"/>
                <w:lang w:eastAsia="sk-SK"/>
              </w:rPr>
              <w:t>37 000</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ind w:left="-81" w:right="-108"/>
              <w:jc w:val="center"/>
              <w:rPr>
                <w:rFonts w:ascii="Arial Narrow" w:hAnsi="Arial Narrow"/>
                <w:color w:val="000000"/>
                <w:lang w:eastAsia="sk-SK"/>
              </w:rPr>
            </w:pPr>
            <w:r>
              <w:rPr>
                <w:rFonts w:ascii="Arial Narrow" w:hAnsi="Arial Narrow"/>
                <w:color w:val="000000"/>
                <w:lang w:eastAsia="sk-SK"/>
              </w:rPr>
              <w:t>13 290</w:t>
            </w:r>
          </w:p>
        </w:tc>
        <w:tc>
          <w:tcPr>
            <w:tcW w:w="85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ind w:left="-108" w:right="-108"/>
              <w:jc w:val="center"/>
              <w:rPr>
                <w:rFonts w:ascii="Arial Narrow" w:hAnsi="Arial Narrow"/>
                <w:color w:val="000000"/>
                <w:lang w:eastAsia="sk-SK"/>
              </w:rPr>
            </w:pPr>
            <w:r>
              <w:rPr>
                <w:rFonts w:ascii="Arial Narrow" w:hAnsi="Arial Narrow"/>
                <w:color w:val="000000"/>
                <w:lang w:eastAsia="sk-SK"/>
              </w:rPr>
              <w:t>18 210</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jc w:val="center"/>
              <w:rPr>
                <w:rFonts w:ascii="Arial Narrow" w:hAnsi="Arial Narrow"/>
                <w:color w:val="000000"/>
                <w:lang w:eastAsia="sk-SK"/>
              </w:rPr>
            </w:pPr>
            <w:r>
              <w:rPr>
                <w:rFonts w:ascii="Arial Narrow" w:hAnsi="Arial Narrow"/>
                <w:color w:val="000000"/>
                <w:lang w:eastAsia="sk-SK"/>
              </w:rPr>
              <w:t>7 000</w:t>
            </w:r>
          </w:p>
        </w:tc>
        <w:tc>
          <w:tcPr>
            <w:tcW w:w="85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jc w:val="center"/>
              <w:rPr>
                <w:rFonts w:ascii="Arial Narrow" w:hAnsi="Arial Narrow"/>
                <w:color w:val="000000"/>
                <w:lang w:eastAsia="sk-SK"/>
              </w:rPr>
            </w:pPr>
            <w:r>
              <w:rPr>
                <w:rFonts w:ascii="Arial Narrow" w:hAnsi="Arial Narrow"/>
                <w:color w:val="000000"/>
                <w:lang w:eastAsia="sk-SK"/>
              </w:rPr>
              <w:t>7 000</w:t>
            </w:r>
          </w:p>
        </w:tc>
        <w:tc>
          <w:tcPr>
            <w:tcW w:w="85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jc w:val="center"/>
              <w:rPr>
                <w:rFonts w:ascii="Arial Narrow" w:hAnsi="Arial Narrow"/>
                <w:color w:val="000000"/>
                <w:lang w:eastAsia="sk-SK"/>
              </w:rPr>
            </w:pPr>
            <w:r>
              <w:rPr>
                <w:rFonts w:ascii="Arial Narrow" w:hAnsi="Arial Narrow"/>
                <w:color w:val="000000"/>
                <w:lang w:eastAsia="sk-SK"/>
              </w:rPr>
              <w:t>7 000</w:t>
            </w:r>
          </w:p>
        </w:tc>
        <w:tc>
          <w:tcPr>
            <w:tcW w:w="116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9F7F34" w:rsidRPr="00AA25DD" w:rsidRDefault="00CA630F" w:rsidP="009F7F34">
            <w:pPr>
              <w:jc w:val="center"/>
              <w:rPr>
                <w:rFonts w:ascii="Arial Narrow" w:hAnsi="Arial Narrow"/>
                <w:color w:val="000000"/>
                <w:lang w:eastAsia="sk-SK"/>
              </w:rPr>
            </w:pPr>
            <w:r>
              <w:rPr>
                <w:rFonts w:ascii="Arial Narrow" w:hAnsi="Arial Narrow"/>
                <w:color w:val="000000"/>
                <w:lang w:eastAsia="sk-SK"/>
              </w:rPr>
              <w:t>96 500</w:t>
            </w:r>
          </w:p>
        </w:tc>
      </w:tr>
    </w:tbl>
    <w:p w:rsidR="009F7F34" w:rsidRDefault="009F7F34" w:rsidP="009F7F34"/>
    <w:p w:rsidR="009F7F34" w:rsidRDefault="009F7F34" w:rsidP="009F7F34"/>
    <w:p w:rsidR="00CA630F" w:rsidRPr="009C3502" w:rsidRDefault="00CA630F" w:rsidP="00CA630F">
      <w:pPr>
        <w:spacing w:line="276" w:lineRule="auto"/>
        <w:ind w:firstLine="709"/>
        <w:jc w:val="both"/>
      </w:pPr>
      <w:r>
        <w:t>Riadiaci tím tiež vypracoval návrhy hodnotiacich tabuliek podľa oblastí – politík k navrhnutým opatreniam pre výber projektov v súlade s finančno-ekonomickými možnosťami v súlade s formulárom č. F 3 - Hodnotiace tabuľky pre výber projektov. Tieto tabuľky tvoria samostatnú prílohu k PHSR (Príloha č.5).</w:t>
      </w:r>
    </w:p>
    <w:p w:rsidR="009F7F34" w:rsidRPr="00CA630F" w:rsidRDefault="009F7F34" w:rsidP="009F7F34">
      <w:pPr>
        <w:rPr>
          <w:b/>
        </w:rPr>
      </w:pPr>
    </w:p>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9F7F34" w:rsidRDefault="009F7F34" w:rsidP="009F7F34"/>
    <w:p w:rsidR="00B603F0" w:rsidRPr="00B603F0" w:rsidRDefault="00B603F0" w:rsidP="006F4F86">
      <w:pPr>
        <w:pStyle w:val="Nadpis1"/>
        <w:numPr>
          <w:ilvl w:val="0"/>
          <w:numId w:val="4"/>
        </w:numPr>
        <w:rPr>
          <w:sz w:val="28"/>
          <w:szCs w:val="28"/>
        </w:rPr>
      </w:pPr>
      <w:bookmarkStart w:id="48" w:name="_Toc438041561"/>
      <w:r w:rsidRPr="00B603F0">
        <w:rPr>
          <w:sz w:val="28"/>
          <w:szCs w:val="28"/>
        </w:rPr>
        <w:lastRenderedPageBreak/>
        <w:t>Záver</w:t>
      </w:r>
      <w:bookmarkEnd w:id="44"/>
      <w:bookmarkEnd w:id="48"/>
    </w:p>
    <w:p w:rsidR="00B603F0" w:rsidRPr="00B603F0" w:rsidRDefault="00B603F0" w:rsidP="00B603F0"/>
    <w:p w:rsidR="00FA74A7" w:rsidRPr="00B603F0" w:rsidRDefault="00FA74A7" w:rsidP="00FA74A7"/>
    <w:p w:rsidR="00FA74A7" w:rsidRPr="00BD73FE" w:rsidRDefault="00FA74A7" w:rsidP="00FA74A7">
      <w:pPr>
        <w:jc w:val="both"/>
        <w:rPr>
          <w:color w:val="000000"/>
        </w:rPr>
      </w:pPr>
      <w:r w:rsidRPr="001F6F86">
        <w:rPr>
          <w:b/>
        </w:rPr>
        <w:t xml:space="preserve">Formulár č. Z 1 </w:t>
      </w:r>
      <w:r w:rsidRPr="001F6F86">
        <w:rPr>
          <w:b/>
        </w:rPr>
        <w:softHyphen/>
        <w:t xml:space="preserve">- </w:t>
      </w:r>
      <w:r w:rsidRPr="001F6F86">
        <w:rPr>
          <w:b/>
          <w:color w:val="000000"/>
        </w:rPr>
        <w:t>Schválenie PHSR</w:t>
      </w:r>
      <w:r w:rsidRPr="001F6F86">
        <w:rPr>
          <w:b/>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0"/>
        <w:gridCol w:w="8006"/>
      </w:tblGrid>
      <w:tr w:rsidR="00FA74A7" w:rsidRPr="0084430B" w:rsidTr="00FA74A7">
        <w:trPr>
          <w:trHeight w:val="424"/>
        </w:trPr>
        <w:tc>
          <w:tcPr>
            <w:tcW w:w="9640" w:type="dxa"/>
            <w:gridSpan w:val="2"/>
            <w:shd w:val="clear" w:color="auto" w:fill="D9D9D9"/>
          </w:tcPr>
          <w:p w:rsidR="00FA74A7" w:rsidRPr="0084430B" w:rsidRDefault="00FA74A7" w:rsidP="00FA74A7">
            <w:pPr>
              <w:jc w:val="center"/>
              <w:rPr>
                <w:b/>
              </w:rPr>
            </w:pPr>
            <w:r w:rsidRPr="0084430B">
              <w:rPr>
                <w:b/>
              </w:rPr>
              <w:t>Schválenie PHSR</w:t>
            </w:r>
          </w:p>
        </w:tc>
      </w:tr>
      <w:tr w:rsidR="00FA74A7" w:rsidRPr="0084430B" w:rsidTr="00FA74A7">
        <w:trPr>
          <w:trHeight w:val="574"/>
        </w:trPr>
        <w:tc>
          <w:tcPr>
            <w:tcW w:w="1560" w:type="dxa"/>
            <w:shd w:val="clear" w:color="auto" w:fill="F2F2F2"/>
          </w:tcPr>
          <w:p w:rsidR="00FA74A7" w:rsidRPr="0084430B" w:rsidRDefault="00FA74A7" w:rsidP="00FA74A7">
            <w:pPr>
              <w:pStyle w:val="Default"/>
              <w:spacing w:line="276" w:lineRule="auto"/>
              <w:rPr>
                <w:rFonts w:ascii="Times New Roman" w:hAnsi="Times New Roman" w:cs="Times New Roman"/>
              </w:rPr>
            </w:pPr>
            <w:r w:rsidRPr="0084430B">
              <w:rPr>
                <w:rFonts w:ascii="Times New Roman" w:hAnsi="Times New Roman" w:cs="Times New Roman"/>
                <w:b/>
                <w:bCs/>
              </w:rPr>
              <w:t>Názov dokumentu</w:t>
            </w:r>
          </w:p>
        </w:tc>
        <w:tc>
          <w:tcPr>
            <w:tcW w:w="8080" w:type="dxa"/>
          </w:tcPr>
          <w:p w:rsidR="00FA74A7" w:rsidRPr="0084430B" w:rsidRDefault="00FA74A7" w:rsidP="00BC66AD">
            <w:pPr>
              <w:rPr>
                <w:b/>
              </w:rPr>
            </w:pPr>
            <w:r w:rsidRPr="0084430B">
              <w:rPr>
                <w:b/>
              </w:rPr>
              <w:t xml:space="preserve">Program hospodárskeho a sociálneho rozvoja </w:t>
            </w:r>
            <w:r w:rsidR="00BC66AD" w:rsidRPr="0084430B">
              <w:rPr>
                <w:b/>
              </w:rPr>
              <w:t xml:space="preserve">obce Rudník </w:t>
            </w:r>
            <w:r w:rsidRPr="0084430B">
              <w:rPr>
                <w:b/>
              </w:rPr>
              <w:t>na roky 2016 - 2022</w:t>
            </w:r>
          </w:p>
        </w:tc>
      </w:tr>
      <w:tr w:rsidR="00FA74A7" w:rsidRPr="0084430B" w:rsidTr="00FA74A7">
        <w:trPr>
          <w:trHeight w:val="574"/>
        </w:trPr>
        <w:tc>
          <w:tcPr>
            <w:tcW w:w="1560" w:type="dxa"/>
            <w:shd w:val="clear" w:color="auto" w:fill="F2F2F2"/>
          </w:tcPr>
          <w:p w:rsidR="00FA74A7" w:rsidRPr="0084430B" w:rsidRDefault="00FA74A7" w:rsidP="00FA74A7">
            <w:pPr>
              <w:pStyle w:val="Default"/>
              <w:spacing w:line="276" w:lineRule="auto"/>
              <w:rPr>
                <w:rFonts w:ascii="Times New Roman" w:hAnsi="Times New Roman" w:cs="Times New Roman"/>
                <w:b/>
                <w:bCs/>
              </w:rPr>
            </w:pPr>
            <w:r w:rsidRPr="0084430B">
              <w:rPr>
                <w:rFonts w:ascii="Times New Roman" w:hAnsi="Times New Roman" w:cs="Times New Roman"/>
                <w:b/>
                <w:bCs/>
              </w:rPr>
              <w:t>Štruktúra dokumentu</w:t>
            </w:r>
          </w:p>
        </w:tc>
        <w:tc>
          <w:tcPr>
            <w:tcW w:w="8080" w:type="dxa"/>
          </w:tcPr>
          <w:p w:rsidR="00FA74A7" w:rsidRPr="0084430B" w:rsidRDefault="00FA74A7" w:rsidP="00FA74A7">
            <w:pPr>
              <w:rPr>
                <w:b/>
                <w:i/>
              </w:rPr>
            </w:pPr>
            <w:r w:rsidRPr="0084430B">
              <w:rPr>
                <w:b/>
                <w:i/>
              </w:rPr>
              <w:t>Časť 1 – Analytická časť</w:t>
            </w:r>
          </w:p>
          <w:p w:rsidR="00FA74A7" w:rsidRPr="0084430B" w:rsidRDefault="00FA74A7" w:rsidP="00FA74A7">
            <w:r w:rsidRPr="0084430B">
              <w:t xml:space="preserve">Analytická časť obsahuje komplexné hodnotenie a analýzu východiskovej situácie </w:t>
            </w:r>
            <w:r w:rsidR="00BC66AD" w:rsidRPr="0084430B">
              <w:t>obce</w:t>
            </w:r>
            <w:r w:rsidRPr="0084430B">
              <w:t xml:space="preserve"> s väzbami na širšie územie. </w:t>
            </w:r>
          </w:p>
          <w:p w:rsidR="00FA74A7" w:rsidRPr="0084430B" w:rsidRDefault="00FA74A7" w:rsidP="00FA74A7">
            <w:pPr>
              <w:rPr>
                <w:b/>
                <w:i/>
              </w:rPr>
            </w:pPr>
            <w:r w:rsidRPr="0084430B">
              <w:rPr>
                <w:b/>
                <w:i/>
              </w:rPr>
              <w:t>Časť 2 – Strategická časť</w:t>
            </w:r>
          </w:p>
          <w:p w:rsidR="00FA74A7" w:rsidRPr="0084430B" w:rsidRDefault="00FA74A7" w:rsidP="00FA74A7">
            <w:r w:rsidRPr="0084430B">
              <w:t xml:space="preserve">Táto časť obsahuje stratégiu rozvoja územia pri zohľadnení jeho vnútorných špecifík a určuje hlavné ciele a priority rozvoja </w:t>
            </w:r>
            <w:r w:rsidR="00BC66AD" w:rsidRPr="0084430B">
              <w:t>obce</w:t>
            </w:r>
            <w:r w:rsidRPr="0084430B">
              <w:t>.</w:t>
            </w:r>
          </w:p>
          <w:p w:rsidR="00FA74A7" w:rsidRPr="0084430B" w:rsidRDefault="00FA74A7" w:rsidP="00FA74A7">
            <w:pPr>
              <w:rPr>
                <w:b/>
                <w:i/>
              </w:rPr>
            </w:pPr>
            <w:r w:rsidRPr="0084430B">
              <w:rPr>
                <w:b/>
                <w:i/>
              </w:rPr>
              <w:t>Časť 3 – Programová časť</w:t>
            </w:r>
          </w:p>
          <w:p w:rsidR="00FA74A7" w:rsidRPr="0084430B" w:rsidRDefault="00FA74A7" w:rsidP="00FA74A7">
            <w:r w:rsidRPr="0084430B">
              <w:t>Obsahuje najmä zoznam opatrení a aktivít na zabezpečenie realizácie PHSR.</w:t>
            </w:r>
          </w:p>
          <w:p w:rsidR="00FA74A7" w:rsidRPr="0084430B" w:rsidRDefault="00FA74A7" w:rsidP="00FA74A7">
            <w:pPr>
              <w:rPr>
                <w:b/>
                <w:i/>
              </w:rPr>
            </w:pPr>
            <w:r w:rsidRPr="0084430B">
              <w:rPr>
                <w:b/>
                <w:i/>
              </w:rPr>
              <w:t>Časť 4 – Realizačná časť</w:t>
            </w:r>
          </w:p>
          <w:p w:rsidR="00FA74A7" w:rsidRPr="0084430B" w:rsidRDefault="00FA74A7" w:rsidP="00FA74A7">
            <w:r w:rsidRPr="0084430B">
              <w:t xml:space="preserve">Zameriava sa na popis postupov inštitucionálneho a organizačného zabezpečenia realizácie PHSR </w:t>
            </w:r>
            <w:r w:rsidR="00BC66AD" w:rsidRPr="0084430B">
              <w:t>obce</w:t>
            </w:r>
            <w:r w:rsidRPr="0084430B">
              <w:t>, systém monitorovania a hodnotenia plnenia PHSR s ustanovením merateľných ukazovateľov, tiež vecný a časový harmonogram realizácie PHSR formou akčných plánov</w:t>
            </w:r>
          </w:p>
          <w:p w:rsidR="00FA74A7" w:rsidRPr="0084430B" w:rsidRDefault="00FA74A7" w:rsidP="00FA74A7">
            <w:pPr>
              <w:rPr>
                <w:b/>
                <w:i/>
              </w:rPr>
            </w:pPr>
            <w:r w:rsidRPr="0084430B">
              <w:rPr>
                <w:b/>
                <w:i/>
              </w:rPr>
              <w:t>Časť 5 – Finančná časť</w:t>
            </w:r>
          </w:p>
          <w:p w:rsidR="00FA74A7" w:rsidRPr="0084430B" w:rsidRDefault="00FA74A7" w:rsidP="00BC66AD">
            <w:r w:rsidRPr="0084430B">
              <w:t xml:space="preserve">Obsahuje finančné zabezpečenie jednotlivých opatrení a aktivít, inštitucionálnu a organizačnú stránku realizácie PHSR </w:t>
            </w:r>
            <w:r w:rsidR="00BC66AD" w:rsidRPr="0084430B">
              <w:t>obce</w:t>
            </w:r>
            <w:r w:rsidRPr="0084430B">
              <w:t>.</w:t>
            </w:r>
          </w:p>
        </w:tc>
      </w:tr>
      <w:tr w:rsidR="00FA74A7" w:rsidRPr="0084430B" w:rsidTr="00FA74A7">
        <w:trPr>
          <w:trHeight w:val="560"/>
        </w:trPr>
        <w:tc>
          <w:tcPr>
            <w:tcW w:w="1560" w:type="dxa"/>
            <w:shd w:val="clear" w:color="auto" w:fill="F2F2F2"/>
          </w:tcPr>
          <w:p w:rsidR="00FA74A7" w:rsidRPr="0084430B" w:rsidRDefault="00FA74A7" w:rsidP="00FA74A7">
            <w:pPr>
              <w:pStyle w:val="Default"/>
              <w:spacing w:line="276" w:lineRule="auto"/>
              <w:rPr>
                <w:rFonts w:ascii="Times New Roman" w:hAnsi="Times New Roman" w:cs="Times New Roman"/>
              </w:rPr>
            </w:pPr>
            <w:r w:rsidRPr="0084430B">
              <w:rPr>
                <w:rFonts w:ascii="Times New Roman" w:hAnsi="Times New Roman" w:cs="Times New Roman"/>
                <w:b/>
                <w:bCs/>
              </w:rPr>
              <w:t>Spracovanie</w:t>
            </w:r>
          </w:p>
          <w:p w:rsidR="00FA74A7" w:rsidRPr="0084430B" w:rsidRDefault="00FA74A7" w:rsidP="00FA74A7"/>
        </w:tc>
        <w:tc>
          <w:tcPr>
            <w:tcW w:w="8080" w:type="dxa"/>
          </w:tcPr>
          <w:p w:rsidR="00FA74A7" w:rsidRPr="0084430B" w:rsidRDefault="00FA74A7" w:rsidP="00FA74A7">
            <w:pPr>
              <w:pStyle w:val="Default"/>
              <w:spacing w:line="276" w:lineRule="auto"/>
              <w:jc w:val="both"/>
              <w:rPr>
                <w:rFonts w:ascii="Times New Roman" w:hAnsi="Times New Roman" w:cs="Times New Roman"/>
              </w:rPr>
            </w:pPr>
            <w:r w:rsidRPr="0084430B">
              <w:rPr>
                <w:rFonts w:ascii="Times New Roman" w:hAnsi="Times New Roman" w:cs="Times New Roman"/>
              </w:rPr>
              <w:t xml:space="preserve">Program hospodárskeho a sociálneho rozvoja </w:t>
            </w:r>
            <w:r w:rsidR="00BC66AD" w:rsidRPr="0084430B">
              <w:rPr>
                <w:rFonts w:ascii="Times New Roman" w:hAnsi="Times New Roman" w:cs="Times New Roman"/>
              </w:rPr>
              <w:t>obce Rudník</w:t>
            </w:r>
            <w:r w:rsidRPr="0084430B">
              <w:rPr>
                <w:rFonts w:ascii="Times New Roman" w:hAnsi="Times New Roman" w:cs="Times New Roman"/>
              </w:rPr>
              <w:t xml:space="preserve"> na roky 2016 - 2022 (ďalej len „PHSR 2016 - 2022“) bol spracovaný v súlade s Metodikou na vypracovanie programu hospodárskeho a sociálneho rozvoja obce/obcí/VÚC, ktorá bola vydaná Ministerstvom dopravy, výstavby a regionálneho rozvoja SR vo februári 2015 a to v </w:t>
            </w:r>
            <w:r w:rsidRPr="0084430B">
              <w:rPr>
                <w:rFonts w:ascii="Times New Roman" w:hAnsi="Times New Roman" w:cs="Times New Roman"/>
                <w:color w:val="auto"/>
              </w:rPr>
              <w:t xml:space="preserve">nadväznosti na novelu Zákona o podpore regionálneho rozvoja schválenej vládou SR 1. januára 2015. </w:t>
            </w:r>
          </w:p>
          <w:p w:rsidR="00FA74A7" w:rsidRPr="0084430B" w:rsidRDefault="00FA74A7" w:rsidP="00FA74A7">
            <w:pPr>
              <w:jc w:val="both"/>
            </w:pPr>
            <w:r w:rsidRPr="0084430B">
              <w:t>PHSR bol spracovaný externými odborníkmi v spolupráci s pracovníkmi Kopaničiarsky región – miestna akčná skupina (ďalej len KR - MAS) a pracovníkmi samosprávy</w:t>
            </w:r>
            <w:r w:rsidR="00BC66AD" w:rsidRPr="0084430B">
              <w:t>.</w:t>
            </w:r>
          </w:p>
          <w:p w:rsidR="00FA74A7" w:rsidRPr="0084430B" w:rsidRDefault="00FA74A7" w:rsidP="00FA74A7">
            <w:pPr>
              <w:jc w:val="both"/>
            </w:pPr>
          </w:p>
          <w:p w:rsidR="00FA74A7" w:rsidRPr="0084430B" w:rsidRDefault="00FA74A7" w:rsidP="00FA74A7">
            <w:pPr>
              <w:jc w:val="both"/>
            </w:pPr>
            <w:r w:rsidRPr="0084430B">
              <w:t xml:space="preserve">Spracovanie dokumentu prebiehalo v termíne od </w:t>
            </w:r>
            <w:r w:rsidR="0084430B">
              <w:t>máj</w:t>
            </w:r>
            <w:r w:rsidRPr="0084430B">
              <w:t xml:space="preserve"> 201</w:t>
            </w:r>
            <w:r w:rsidR="00BC66AD" w:rsidRPr="0084430B">
              <w:t>5</w:t>
            </w:r>
            <w:r w:rsidRPr="0084430B">
              <w:t xml:space="preserve"> – do </w:t>
            </w:r>
            <w:r w:rsidR="00BC66AD" w:rsidRPr="0084430B">
              <w:t>d</w:t>
            </w:r>
            <w:r w:rsidR="0084430B">
              <w:t>ecembra</w:t>
            </w:r>
            <w:r w:rsidRPr="0084430B">
              <w:t xml:space="preserve"> 2015. </w:t>
            </w:r>
          </w:p>
          <w:p w:rsidR="00FA74A7" w:rsidRPr="0084430B" w:rsidRDefault="00FA74A7" w:rsidP="00FA74A7">
            <w:pPr>
              <w:jc w:val="both"/>
            </w:pPr>
          </w:p>
          <w:p w:rsidR="00FA74A7" w:rsidRPr="0084430B" w:rsidRDefault="00FA74A7" w:rsidP="00FA74A7">
            <w:pPr>
              <w:numPr>
                <w:ilvl w:val="0"/>
                <w:numId w:val="6"/>
              </w:numPr>
            </w:pPr>
            <w:r w:rsidRPr="0084430B">
              <w:t xml:space="preserve">Pracovné skupiny boli zložené z vedenia </w:t>
            </w:r>
            <w:r w:rsidR="00BC66AD" w:rsidRPr="0084430B">
              <w:t>obce</w:t>
            </w:r>
            <w:r w:rsidRPr="0084430B">
              <w:t xml:space="preserve">, zamestnancov </w:t>
            </w:r>
            <w:r w:rsidR="00BC66AD" w:rsidRPr="0084430B">
              <w:t>OÚ</w:t>
            </w:r>
            <w:r w:rsidRPr="0084430B">
              <w:t xml:space="preserve">,                    poslancov </w:t>
            </w:r>
            <w:r w:rsidR="00BC66AD" w:rsidRPr="0084430B">
              <w:t>OZ</w:t>
            </w:r>
            <w:r w:rsidRPr="0084430B">
              <w:t>, podnikateľov, tretieho sektora a členov komisií</w:t>
            </w:r>
          </w:p>
          <w:p w:rsidR="00FA74A7" w:rsidRPr="0084430B" w:rsidRDefault="00FA74A7" w:rsidP="00FA74A7">
            <w:pPr>
              <w:numPr>
                <w:ilvl w:val="0"/>
                <w:numId w:val="6"/>
              </w:numPr>
            </w:pPr>
            <w:r w:rsidRPr="0084430B">
              <w:t xml:space="preserve">Spracovania PHSR sa zúčastnili aj rozpočtové a príspevkové organizácie zriaďovateľskej pôsobnosti </w:t>
            </w:r>
            <w:r w:rsidR="00BC66AD" w:rsidRPr="0084430B">
              <w:t>obce</w:t>
            </w:r>
          </w:p>
          <w:p w:rsidR="00FA74A7" w:rsidRPr="0084430B" w:rsidRDefault="00FA74A7" w:rsidP="00FA74A7">
            <w:pPr>
              <w:numPr>
                <w:ilvl w:val="0"/>
                <w:numId w:val="6"/>
              </w:numPr>
            </w:pPr>
            <w:r w:rsidRPr="0084430B">
              <w:t>Súčasťou prieskumu boli aj mimovládne organizácie a podnikateľské subjekty v </w:t>
            </w:r>
            <w:r w:rsidR="00BC66AD" w:rsidRPr="0084430B">
              <w:t>obci</w:t>
            </w:r>
          </w:p>
          <w:p w:rsidR="00FA74A7" w:rsidRPr="0084430B" w:rsidRDefault="00FA74A7" w:rsidP="00FA74A7">
            <w:pPr>
              <w:jc w:val="both"/>
            </w:pPr>
            <w:r w:rsidRPr="0084430B">
              <w:t xml:space="preserve">Zapojenie verejnosti a komunikácia s verejnosťou: zapojenie prostredníctvom dotazníkového prieskumu, informovanie prebiehalo formou www stránky, prostredníctvom zasadnutí </w:t>
            </w:r>
            <w:r w:rsidR="00BC66AD" w:rsidRPr="0084430B">
              <w:t>OZ</w:t>
            </w:r>
          </w:p>
          <w:p w:rsidR="00FA74A7" w:rsidRPr="0084430B" w:rsidRDefault="00FA74A7" w:rsidP="00FA74A7">
            <w:pPr>
              <w:jc w:val="both"/>
              <w:rPr>
                <w:i/>
              </w:rPr>
            </w:pPr>
            <w:r w:rsidRPr="0084430B">
              <w:rPr>
                <w:i/>
              </w:rPr>
              <w:t xml:space="preserve">Stretnutie riadiaceho tímu: </w:t>
            </w:r>
          </w:p>
          <w:p w:rsidR="00FA74A7" w:rsidRPr="00F84F3F" w:rsidRDefault="00F84F3F" w:rsidP="00FA74A7">
            <w:pPr>
              <w:jc w:val="both"/>
              <w:rPr>
                <w:i/>
              </w:rPr>
            </w:pPr>
            <w:r w:rsidRPr="00F84F3F">
              <w:rPr>
                <w:i/>
              </w:rPr>
              <w:t>27</w:t>
            </w:r>
            <w:r w:rsidR="00FA74A7" w:rsidRPr="00F84F3F">
              <w:rPr>
                <w:i/>
              </w:rPr>
              <w:t>. 5. 2015</w:t>
            </w:r>
          </w:p>
          <w:p w:rsidR="00FA74A7" w:rsidRPr="00F84F3F" w:rsidRDefault="00F84F3F" w:rsidP="00FA74A7">
            <w:pPr>
              <w:jc w:val="both"/>
              <w:rPr>
                <w:i/>
              </w:rPr>
            </w:pPr>
            <w:r w:rsidRPr="00F84F3F">
              <w:rPr>
                <w:i/>
              </w:rPr>
              <w:t>8</w:t>
            </w:r>
            <w:r w:rsidR="00FA74A7" w:rsidRPr="00F84F3F">
              <w:rPr>
                <w:i/>
              </w:rPr>
              <w:t xml:space="preserve">. </w:t>
            </w:r>
            <w:r w:rsidRPr="00F84F3F">
              <w:rPr>
                <w:i/>
              </w:rPr>
              <w:t>7</w:t>
            </w:r>
            <w:r w:rsidR="00FA74A7" w:rsidRPr="00F84F3F">
              <w:rPr>
                <w:i/>
              </w:rPr>
              <w:t>. 2015</w:t>
            </w:r>
          </w:p>
          <w:p w:rsidR="00FA74A7" w:rsidRPr="00F84F3F" w:rsidRDefault="00F84F3F" w:rsidP="00FA74A7">
            <w:pPr>
              <w:jc w:val="both"/>
              <w:rPr>
                <w:i/>
              </w:rPr>
            </w:pPr>
            <w:r w:rsidRPr="00F84F3F">
              <w:rPr>
                <w:i/>
              </w:rPr>
              <w:t>19.10.</w:t>
            </w:r>
            <w:r w:rsidR="00FA74A7" w:rsidRPr="00F84F3F">
              <w:rPr>
                <w:i/>
              </w:rPr>
              <w:t xml:space="preserve"> 2015</w:t>
            </w:r>
          </w:p>
          <w:p w:rsidR="00FA74A7" w:rsidRPr="00F84F3F" w:rsidRDefault="00F84F3F" w:rsidP="00FA74A7">
            <w:pPr>
              <w:jc w:val="both"/>
              <w:rPr>
                <w:i/>
              </w:rPr>
            </w:pPr>
            <w:r w:rsidRPr="00F84F3F">
              <w:rPr>
                <w:i/>
              </w:rPr>
              <w:lastRenderedPageBreak/>
              <w:t>19</w:t>
            </w:r>
            <w:r w:rsidR="00FA74A7" w:rsidRPr="00F84F3F">
              <w:rPr>
                <w:i/>
              </w:rPr>
              <w:t xml:space="preserve">. </w:t>
            </w:r>
            <w:r w:rsidRPr="00F84F3F">
              <w:rPr>
                <w:i/>
              </w:rPr>
              <w:t>11</w:t>
            </w:r>
            <w:r w:rsidR="00FA74A7" w:rsidRPr="00F84F3F">
              <w:rPr>
                <w:i/>
              </w:rPr>
              <w:t>. 2015</w:t>
            </w:r>
          </w:p>
          <w:p w:rsidR="00FA74A7" w:rsidRPr="0084430B" w:rsidRDefault="00FA74A7" w:rsidP="00FA74A7">
            <w:pPr>
              <w:jc w:val="both"/>
              <w:rPr>
                <w:i/>
              </w:rPr>
            </w:pPr>
          </w:p>
          <w:p w:rsidR="00FA74A7" w:rsidRPr="0084430B" w:rsidRDefault="00FA74A7" w:rsidP="00FA74A7">
            <w:pPr>
              <w:jc w:val="both"/>
            </w:pPr>
            <w:r w:rsidRPr="0084430B">
              <w:t xml:space="preserve">Komunikácia s verejnosťou prebiehala prostredníctvom vypĺňania dotazníkov občanmi obce </w:t>
            </w:r>
            <w:r w:rsidR="009A7A1A" w:rsidRPr="0084430B">
              <w:t>Rudník</w:t>
            </w:r>
            <w:r w:rsidRPr="0084430B">
              <w:t>. Dotazník bol vypĺňaný v rámci domácností.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3254"/>
            </w:tblGrid>
            <w:tr w:rsidR="00FA74A7" w:rsidRPr="0084430B" w:rsidTr="00FA74A7">
              <w:tc>
                <w:tcPr>
                  <w:tcW w:w="3254" w:type="dxa"/>
                  <w:shd w:val="clear" w:color="auto" w:fill="auto"/>
                </w:tcPr>
                <w:p w:rsidR="00FA74A7" w:rsidRPr="00F43F67" w:rsidRDefault="00FA74A7" w:rsidP="00FA74A7">
                  <w:pPr>
                    <w:spacing w:line="276" w:lineRule="auto"/>
                  </w:pPr>
                  <w:r w:rsidRPr="00F43F67">
                    <w:t>Rozdaných</w:t>
                  </w:r>
                </w:p>
              </w:tc>
              <w:tc>
                <w:tcPr>
                  <w:tcW w:w="3254" w:type="dxa"/>
                  <w:shd w:val="clear" w:color="auto" w:fill="auto"/>
                </w:tcPr>
                <w:p w:rsidR="00FA74A7" w:rsidRPr="00F43F67" w:rsidRDefault="00F84F3F" w:rsidP="00FA74A7">
                  <w:pPr>
                    <w:spacing w:line="276" w:lineRule="auto"/>
                  </w:pPr>
                  <w:r w:rsidRPr="00F43F67">
                    <w:t>80</w:t>
                  </w:r>
                </w:p>
              </w:tc>
            </w:tr>
            <w:tr w:rsidR="00FA74A7" w:rsidRPr="0084430B" w:rsidTr="00FA74A7">
              <w:tc>
                <w:tcPr>
                  <w:tcW w:w="3254" w:type="dxa"/>
                  <w:shd w:val="clear" w:color="auto" w:fill="auto"/>
                </w:tcPr>
                <w:p w:rsidR="00FA74A7" w:rsidRPr="00F43F67" w:rsidRDefault="00FA74A7" w:rsidP="00FA74A7">
                  <w:pPr>
                    <w:spacing w:line="276" w:lineRule="auto"/>
                  </w:pPr>
                  <w:r w:rsidRPr="00F43F67">
                    <w:t>Vrátených</w:t>
                  </w:r>
                </w:p>
              </w:tc>
              <w:tc>
                <w:tcPr>
                  <w:tcW w:w="3254" w:type="dxa"/>
                  <w:shd w:val="clear" w:color="auto" w:fill="auto"/>
                </w:tcPr>
                <w:p w:rsidR="00FA74A7" w:rsidRPr="00F43F67" w:rsidRDefault="00F84F3F" w:rsidP="00F84F3F">
                  <w:pPr>
                    <w:spacing w:line="276" w:lineRule="auto"/>
                  </w:pPr>
                  <w:r w:rsidRPr="00F43F67">
                    <w:t>31</w:t>
                  </w:r>
                </w:p>
              </w:tc>
            </w:tr>
            <w:tr w:rsidR="00FA74A7" w:rsidRPr="0084430B" w:rsidTr="00FA74A7">
              <w:tc>
                <w:tcPr>
                  <w:tcW w:w="3254" w:type="dxa"/>
                  <w:shd w:val="clear" w:color="auto" w:fill="auto"/>
                </w:tcPr>
                <w:p w:rsidR="00FA74A7" w:rsidRPr="00F43F67" w:rsidRDefault="00FA74A7" w:rsidP="00FA74A7">
                  <w:pPr>
                    <w:spacing w:line="276" w:lineRule="auto"/>
                  </w:pPr>
                  <w:r w:rsidRPr="00F43F67">
                    <w:t>% populácie</w:t>
                  </w:r>
                </w:p>
              </w:tc>
              <w:tc>
                <w:tcPr>
                  <w:tcW w:w="3254" w:type="dxa"/>
                  <w:shd w:val="clear" w:color="auto" w:fill="auto"/>
                </w:tcPr>
                <w:p w:rsidR="00FA74A7" w:rsidRPr="00F43F67" w:rsidRDefault="00F84F3F" w:rsidP="00FA74A7">
                  <w:pPr>
                    <w:spacing w:line="276" w:lineRule="auto"/>
                  </w:pPr>
                  <w:r w:rsidRPr="00F43F67">
                    <w:t>39</w:t>
                  </w:r>
                  <w:r w:rsidR="00FA74A7" w:rsidRPr="00F43F67">
                    <w:t xml:space="preserve"> %</w:t>
                  </w:r>
                </w:p>
              </w:tc>
            </w:tr>
          </w:tbl>
          <w:p w:rsidR="00FA74A7" w:rsidRPr="0084430B" w:rsidRDefault="00FA74A7" w:rsidP="00FA74A7"/>
          <w:p w:rsidR="00FA74A7" w:rsidRPr="0084430B" w:rsidRDefault="00FA74A7" w:rsidP="00FA74A7">
            <w:pPr>
              <w:jc w:val="both"/>
              <w:rPr>
                <w:i/>
              </w:rPr>
            </w:pPr>
            <w:r w:rsidRPr="0084430B">
              <w:t>Náklady na spracovanie boli financované z rozpočtu KR - MAS.</w:t>
            </w:r>
          </w:p>
          <w:p w:rsidR="00FA74A7" w:rsidRPr="0084430B" w:rsidRDefault="00FA74A7" w:rsidP="00FA74A7">
            <w:pPr>
              <w:jc w:val="both"/>
            </w:pPr>
          </w:p>
        </w:tc>
      </w:tr>
      <w:tr w:rsidR="00FA74A7" w:rsidRPr="0084430B" w:rsidTr="00F84F3F">
        <w:trPr>
          <w:trHeight w:val="1173"/>
        </w:trPr>
        <w:tc>
          <w:tcPr>
            <w:tcW w:w="1560" w:type="dxa"/>
            <w:shd w:val="clear" w:color="auto" w:fill="F2F2F2"/>
          </w:tcPr>
          <w:p w:rsidR="00FA74A7" w:rsidRPr="0084430B" w:rsidRDefault="00FA74A7" w:rsidP="00FA74A7">
            <w:pPr>
              <w:pStyle w:val="Default"/>
              <w:spacing w:line="276" w:lineRule="auto"/>
              <w:rPr>
                <w:rFonts w:ascii="Times New Roman" w:hAnsi="Times New Roman" w:cs="Times New Roman"/>
              </w:rPr>
            </w:pPr>
            <w:r w:rsidRPr="0084430B">
              <w:rPr>
                <w:rFonts w:ascii="Times New Roman" w:hAnsi="Times New Roman" w:cs="Times New Roman"/>
                <w:b/>
                <w:bCs/>
              </w:rPr>
              <w:lastRenderedPageBreak/>
              <w:t xml:space="preserve">Prerokovanie </w:t>
            </w:r>
          </w:p>
        </w:tc>
        <w:tc>
          <w:tcPr>
            <w:tcW w:w="8080" w:type="dxa"/>
          </w:tcPr>
          <w:p w:rsidR="00FA74A7" w:rsidRPr="0084430B" w:rsidRDefault="00FA74A7" w:rsidP="00FA74A7">
            <w:r w:rsidRPr="0084430B">
              <w:t>Verejné pripomienkovanie prebiehalo v</w:t>
            </w:r>
            <w:r w:rsidR="00CA630F">
              <w:t> </w:t>
            </w:r>
            <w:r w:rsidRPr="0084430B">
              <w:t>termíne</w:t>
            </w:r>
            <w:r w:rsidR="00CA630F">
              <w:rPr>
                <w:color w:val="FF0000"/>
              </w:rPr>
              <w:t xml:space="preserve"> </w:t>
            </w:r>
            <w:r w:rsidR="00CA630F" w:rsidRPr="00CA630F">
              <w:t>1. 12. 2015 – 15. 12. 2015</w:t>
            </w:r>
          </w:p>
          <w:p w:rsidR="00FA74A7" w:rsidRPr="0084430B" w:rsidRDefault="00FA74A7" w:rsidP="00A135B8">
            <w:r w:rsidRPr="0084430B">
              <w:t xml:space="preserve">Dokument bol uverejnený na internetovej stránke </w:t>
            </w:r>
            <w:r w:rsidR="009A7A1A" w:rsidRPr="0084430B">
              <w:t>obce Rudník</w:t>
            </w:r>
            <w:r w:rsidRPr="0084430B">
              <w:t xml:space="preserve"> a informačných tabuliach </w:t>
            </w:r>
            <w:r w:rsidR="009A7A1A" w:rsidRPr="0084430B">
              <w:t>obce Rudník</w:t>
            </w:r>
            <w:r w:rsidRPr="0084430B">
              <w:t>.</w:t>
            </w:r>
            <w:r w:rsidRPr="0084430B">
              <w:rPr>
                <w:i/>
              </w:rPr>
              <w:t xml:space="preserve"> </w:t>
            </w:r>
            <w:r w:rsidR="00CA630F">
              <w:t xml:space="preserve">Priamo boli oslovené subjekty </w:t>
            </w:r>
            <w:proofErr w:type="spellStart"/>
            <w:r w:rsidR="00CA630F">
              <w:rPr>
                <w:i/>
              </w:rPr>
              <w:t>Biomila</w:t>
            </w:r>
            <w:proofErr w:type="spellEnd"/>
            <w:r w:rsidR="00A135B8">
              <w:rPr>
                <w:i/>
              </w:rPr>
              <w:t xml:space="preserve"> spol.</w:t>
            </w:r>
            <w:r w:rsidR="00CA630F">
              <w:rPr>
                <w:i/>
              </w:rPr>
              <w:t xml:space="preserve"> s</w:t>
            </w:r>
            <w:r w:rsidR="00A135B8">
              <w:rPr>
                <w:i/>
              </w:rPr>
              <w:t xml:space="preserve"> </w:t>
            </w:r>
            <w:r w:rsidR="00CA630F">
              <w:rPr>
                <w:i/>
              </w:rPr>
              <w:t xml:space="preserve">r.o. </w:t>
            </w:r>
            <w:r w:rsidR="00CA630F">
              <w:t>Počas verejného pripomienkovania neboli doručené žiadne pripomienky.</w:t>
            </w:r>
          </w:p>
        </w:tc>
      </w:tr>
      <w:tr w:rsidR="00FA74A7" w:rsidRPr="0084430B" w:rsidTr="00FA74A7">
        <w:trPr>
          <w:trHeight w:val="490"/>
        </w:trPr>
        <w:tc>
          <w:tcPr>
            <w:tcW w:w="1560" w:type="dxa"/>
            <w:shd w:val="clear" w:color="auto" w:fill="F2F2F2"/>
          </w:tcPr>
          <w:p w:rsidR="00FA74A7" w:rsidRPr="0084430B" w:rsidRDefault="00FA74A7" w:rsidP="00FA74A7">
            <w:pPr>
              <w:pStyle w:val="Default"/>
              <w:spacing w:line="276" w:lineRule="auto"/>
              <w:rPr>
                <w:rFonts w:ascii="Times New Roman" w:hAnsi="Times New Roman" w:cs="Times New Roman"/>
                <w:b/>
              </w:rPr>
            </w:pPr>
            <w:r w:rsidRPr="0084430B">
              <w:rPr>
                <w:rFonts w:ascii="Times New Roman" w:hAnsi="Times New Roman" w:cs="Times New Roman"/>
                <w:b/>
              </w:rPr>
              <w:t>Schválenie</w:t>
            </w:r>
          </w:p>
        </w:tc>
        <w:tc>
          <w:tcPr>
            <w:tcW w:w="8080" w:type="dxa"/>
          </w:tcPr>
          <w:p w:rsidR="00FA74A7" w:rsidRPr="00CA630F" w:rsidRDefault="00CA630F" w:rsidP="009A7A1A">
            <w:r w:rsidRPr="00CA630F">
              <w:t>16. 12. 2015</w:t>
            </w:r>
          </w:p>
        </w:tc>
      </w:tr>
    </w:tbl>
    <w:p w:rsidR="00FA74A7" w:rsidRDefault="00FA74A7" w:rsidP="00FA74A7">
      <w:pPr>
        <w:jc w:val="both"/>
        <w:rPr>
          <w:b/>
          <w:caps/>
          <w:sz w:val="28"/>
        </w:rPr>
      </w:pPr>
    </w:p>
    <w:p w:rsidR="00FA74A7" w:rsidRDefault="00FA74A7" w:rsidP="00FA74A7">
      <w:pPr>
        <w:jc w:val="both"/>
        <w:rPr>
          <w:b/>
          <w:caps/>
          <w:sz w:val="28"/>
        </w:rPr>
      </w:pPr>
    </w:p>
    <w:p w:rsidR="004F5D9B" w:rsidRDefault="004F5D9B" w:rsidP="004F5D9B">
      <w:pPr>
        <w:jc w:val="both"/>
        <w:rPr>
          <w:bCs/>
          <w:szCs w:val="40"/>
        </w:rPr>
      </w:pPr>
    </w:p>
    <w:p w:rsidR="00BF3B5F" w:rsidRDefault="00BF3B5F" w:rsidP="004F5D9B">
      <w:pPr>
        <w:jc w:val="both"/>
        <w:rPr>
          <w:b/>
          <w:caps/>
          <w:sz w:val="28"/>
        </w:rPr>
      </w:pPr>
    </w:p>
    <w:p w:rsidR="00BF3B5F" w:rsidRDefault="00BF3B5F" w:rsidP="004F5D9B">
      <w:pPr>
        <w:jc w:val="both"/>
        <w:rPr>
          <w:b/>
          <w:caps/>
          <w:sz w:val="28"/>
        </w:rPr>
      </w:pPr>
    </w:p>
    <w:p w:rsidR="00BF3B5F" w:rsidRDefault="00BF3B5F" w:rsidP="004F5D9B">
      <w:pPr>
        <w:jc w:val="both"/>
        <w:rPr>
          <w:b/>
          <w:caps/>
          <w:sz w:val="28"/>
        </w:rPr>
      </w:pPr>
    </w:p>
    <w:p w:rsidR="00BF3B5F" w:rsidRDefault="00BF3B5F" w:rsidP="004F5D9B">
      <w:pPr>
        <w:jc w:val="both"/>
        <w:rPr>
          <w:b/>
          <w:caps/>
          <w:sz w:val="28"/>
        </w:rPr>
      </w:pPr>
    </w:p>
    <w:p w:rsidR="00BF3B5F" w:rsidRDefault="00BF3B5F" w:rsidP="004F5D9B">
      <w:pPr>
        <w:jc w:val="both"/>
        <w:rPr>
          <w:b/>
          <w:caps/>
          <w:sz w:val="28"/>
        </w:rPr>
      </w:pPr>
    </w:p>
    <w:p w:rsidR="00BF3B5F" w:rsidRDefault="00BF3B5F" w:rsidP="004F5D9B">
      <w:pPr>
        <w:jc w:val="both"/>
        <w:rPr>
          <w:b/>
          <w:caps/>
          <w:sz w:val="28"/>
        </w:rPr>
      </w:pPr>
    </w:p>
    <w:p w:rsidR="000005BC" w:rsidRDefault="000005BC" w:rsidP="004F5D9B">
      <w:pPr>
        <w:jc w:val="both"/>
        <w:rPr>
          <w:b/>
          <w:caps/>
          <w:sz w:val="28"/>
        </w:rPr>
      </w:pPr>
    </w:p>
    <w:p w:rsidR="000005BC" w:rsidRDefault="000005BC" w:rsidP="004F5D9B">
      <w:pPr>
        <w:jc w:val="both"/>
        <w:rPr>
          <w:b/>
          <w:caps/>
          <w:sz w:val="28"/>
        </w:rPr>
      </w:pPr>
    </w:p>
    <w:p w:rsidR="000005BC" w:rsidRDefault="000005BC" w:rsidP="004F5D9B">
      <w:pPr>
        <w:jc w:val="both"/>
        <w:rPr>
          <w:b/>
          <w:caps/>
          <w:sz w:val="28"/>
        </w:rPr>
      </w:pPr>
    </w:p>
    <w:p w:rsidR="000005BC" w:rsidRDefault="000005BC" w:rsidP="004F5D9B">
      <w:pPr>
        <w:jc w:val="both"/>
        <w:rPr>
          <w:b/>
          <w:caps/>
          <w:sz w:val="28"/>
        </w:rPr>
      </w:pPr>
    </w:p>
    <w:p w:rsidR="000005BC" w:rsidRDefault="000005BC" w:rsidP="004F5D9B">
      <w:pPr>
        <w:jc w:val="both"/>
        <w:rPr>
          <w:b/>
          <w:caps/>
          <w:sz w:val="28"/>
        </w:rPr>
      </w:pPr>
    </w:p>
    <w:p w:rsidR="00913970" w:rsidRDefault="00913970"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A57B8D" w:rsidRDefault="00A57B8D" w:rsidP="004F5D9B">
      <w:pPr>
        <w:jc w:val="both"/>
        <w:rPr>
          <w:b/>
          <w:caps/>
          <w:sz w:val="28"/>
        </w:rPr>
      </w:pPr>
    </w:p>
    <w:p w:rsidR="00F84F3F" w:rsidRDefault="00F84F3F" w:rsidP="004F5D9B">
      <w:pPr>
        <w:jc w:val="both"/>
        <w:rPr>
          <w:b/>
          <w:caps/>
          <w:sz w:val="28"/>
        </w:rPr>
      </w:pPr>
    </w:p>
    <w:p w:rsidR="00F84F3F" w:rsidRDefault="00F84F3F" w:rsidP="004F5D9B">
      <w:pPr>
        <w:jc w:val="both"/>
        <w:rPr>
          <w:b/>
          <w:caps/>
          <w:sz w:val="28"/>
        </w:rPr>
      </w:pPr>
    </w:p>
    <w:p w:rsidR="00913970" w:rsidRDefault="00913970" w:rsidP="004F5D9B">
      <w:pPr>
        <w:jc w:val="both"/>
        <w:rPr>
          <w:b/>
          <w:caps/>
          <w:sz w:val="28"/>
        </w:rPr>
      </w:pPr>
    </w:p>
    <w:p w:rsidR="004F5D9B" w:rsidRPr="00CA630F" w:rsidRDefault="004F5D9B" w:rsidP="00CA630F">
      <w:pPr>
        <w:pStyle w:val="Nadpis1"/>
        <w:rPr>
          <w:sz w:val="28"/>
          <w:szCs w:val="28"/>
        </w:rPr>
      </w:pPr>
      <w:bookmarkStart w:id="49" w:name="_Toc438041562"/>
      <w:r w:rsidRPr="00CA630F">
        <w:rPr>
          <w:sz w:val="28"/>
          <w:szCs w:val="28"/>
        </w:rPr>
        <w:lastRenderedPageBreak/>
        <w:t>Zoznam použitej literatúry</w:t>
      </w:r>
      <w:bookmarkEnd w:id="49"/>
    </w:p>
    <w:p w:rsidR="004F5D9B" w:rsidRDefault="004F5D9B" w:rsidP="004F5D9B">
      <w:pPr>
        <w:jc w:val="both"/>
        <w:rPr>
          <w:bCs/>
        </w:rPr>
      </w:pPr>
    </w:p>
    <w:p w:rsidR="00F84F3F" w:rsidRDefault="00F84F3F" w:rsidP="00CA630F">
      <w:pPr>
        <w:pStyle w:val="Odsekzoznamu"/>
        <w:numPr>
          <w:ilvl w:val="0"/>
          <w:numId w:val="21"/>
        </w:numPr>
      </w:pPr>
      <w:r w:rsidRPr="00AA1024">
        <w:t xml:space="preserve">Stratégia budovania </w:t>
      </w:r>
      <w:proofErr w:type="spellStart"/>
      <w:r w:rsidRPr="00AA1024">
        <w:t>cyklochodníkov</w:t>
      </w:r>
      <w:proofErr w:type="spellEnd"/>
      <w:r w:rsidRPr="00AA1024">
        <w:t xml:space="preserve"> a cyklotrás v Kopaničiarskom a </w:t>
      </w:r>
      <w:proofErr w:type="spellStart"/>
      <w:r w:rsidRPr="00AA1024">
        <w:t>Horňáckom</w:t>
      </w:r>
      <w:proofErr w:type="spellEnd"/>
      <w:r w:rsidRPr="00AA1024">
        <w:t xml:space="preserve"> regióne</w:t>
      </w:r>
      <w:r>
        <w:t>, 2014</w:t>
      </w:r>
    </w:p>
    <w:p w:rsidR="00F84F3F" w:rsidRDefault="00F84F3F" w:rsidP="00CA630F">
      <w:pPr>
        <w:pStyle w:val="Odsekzoznamu"/>
        <w:numPr>
          <w:ilvl w:val="0"/>
          <w:numId w:val="21"/>
        </w:numPr>
      </w:pPr>
      <w:r>
        <w:t>Program hospodárskeho a sociálneho rozvoja Trenčianskeho samosprávneho kraja 2014 – 2020</w:t>
      </w:r>
      <w:r>
        <w:tab/>
      </w:r>
    </w:p>
    <w:p w:rsidR="00F84F3F" w:rsidRDefault="00F84F3F" w:rsidP="00CA630F">
      <w:pPr>
        <w:pStyle w:val="Odsekzoznamu"/>
        <w:numPr>
          <w:ilvl w:val="0"/>
          <w:numId w:val="21"/>
        </w:numPr>
      </w:pPr>
      <w:r>
        <w:t>Program odpadového hospodárstva obce Rudník</w:t>
      </w:r>
      <w:r w:rsidR="005160BA">
        <w:t xml:space="preserve"> 2005</w:t>
      </w:r>
      <w:r w:rsidRPr="004E7275">
        <w:t>-201</w:t>
      </w:r>
      <w:r w:rsidR="005160BA">
        <w:t>0</w:t>
      </w:r>
    </w:p>
    <w:p w:rsidR="00F84F3F" w:rsidRDefault="00F84F3F" w:rsidP="00CA630F">
      <w:pPr>
        <w:pStyle w:val="Odsekzoznamu"/>
        <w:numPr>
          <w:ilvl w:val="0"/>
          <w:numId w:val="21"/>
        </w:numPr>
      </w:pPr>
      <w:r w:rsidRPr="00AA1024">
        <w:t>Koncepcia rozvoja cestovného ruchu v regióne pod Veľkou Javorinou a Bradlom</w:t>
      </w:r>
    </w:p>
    <w:p w:rsidR="00F84F3F" w:rsidRDefault="00F84F3F" w:rsidP="00CA630F">
      <w:pPr>
        <w:pStyle w:val="Odsekzoznamu"/>
        <w:numPr>
          <w:ilvl w:val="0"/>
          <w:numId w:val="21"/>
        </w:numPr>
      </w:pPr>
      <w:r>
        <w:t xml:space="preserve">Zásobník projektových zámerov miest a obcí Trenčianskeho samosprávneho kraja </w:t>
      </w:r>
    </w:p>
    <w:p w:rsidR="00F84F3F" w:rsidRDefault="00F84F3F" w:rsidP="00CA630F">
      <w:pPr>
        <w:pStyle w:val="Odsekzoznamu"/>
        <w:numPr>
          <w:ilvl w:val="0"/>
          <w:numId w:val="21"/>
        </w:numPr>
      </w:pPr>
      <w:r>
        <w:t>pre programovacie obdobie 2014 – 2020</w:t>
      </w:r>
    </w:p>
    <w:p w:rsidR="00F84F3F" w:rsidRDefault="00F84F3F" w:rsidP="00CA630F">
      <w:pPr>
        <w:pStyle w:val="Odsekzoznamu"/>
        <w:numPr>
          <w:ilvl w:val="0"/>
          <w:numId w:val="21"/>
        </w:numPr>
      </w:pPr>
      <w:r w:rsidRPr="004E7275">
        <w:t>Program hospodárs</w:t>
      </w:r>
      <w:r w:rsidR="005160BA">
        <w:t xml:space="preserve">keho a sociálneho rozvoja obce Rudník </w:t>
      </w:r>
      <w:r w:rsidRPr="004E7275">
        <w:t>na roky 200</w:t>
      </w:r>
      <w:r w:rsidR="005160BA">
        <w:t>8</w:t>
      </w:r>
      <w:r w:rsidRPr="004E7275">
        <w:t>-201</w:t>
      </w:r>
      <w:r w:rsidR="005160BA">
        <w:t>6</w:t>
      </w:r>
    </w:p>
    <w:p w:rsidR="00F84F3F" w:rsidRDefault="00F84F3F" w:rsidP="00CA630F">
      <w:pPr>
        <w:pStyle w:val="Odsekzoznamu"/>
        <w:numPr>
          <w:ilvl w:val="0"/>
          <w:numId w:val="21"/>
        </w:numPr>
      </w:pPr>
      <w:r w:rsidRPr="00CA630F">
        <w:rPr>
          <w:bCs/>
          <w:color w:val="000000"/>
        </w:rPr>
        <w:t>Vytrasovanie jazdeckých ciest v Kopaničiarskom a </w:t>
      </w:r>
      <w:proofErr w:type="spellStart"/>
      <w:r w:rsidRPr="00CA630F">
        <w:rPr>
          <w:bCs/>
          <w:color w:val="000000"/>
        </w:rPr>
        <w:t>Horňáckom</w:t>
      </w:r>
      <w:proofErr w:type="spellEnd"/>
      <w:r w:rsidRPr="00CA630F">
        <w:rPr>
          <w:bCs/>
          <w:color w:val="000000"/>
        </w:rPr>
        <w:t xml:space="preserve"> regióne, 2014</w:t>
      </w:r>
    </w:p>
    <w:p w:rsidR="00F84F3F" w:rsidRDefault="00F84F3F" w:rsidP="00CA630F">
      <w:pPr>
        <w:pStyle w:val="Odsekzoznamu"/>
        <w:numPr>
          <w:ilvl w:val="0"/>
          <w:numId w:val="21"/>
        </w:numPr>
      </w:pPr>
      <w:r>
        <w:t>Štatistické údaje vyžiadané zo ŠÚ SR  Krajská správa Trenčín</w:t>
      </w:r>
    </w:p>
    <w:p w:rsidR="00F84F3F" w:rsidRDefault="00F84F3F" w:rsidP="00CA630F">
      <w:pPr>
        <w:pStyle w:val="Odsekzoznamu"/>
        <w:numPr>
          <w:ilvl w:val="0"/>
          <w:numId w:val="21"/>
        </w:numPr>
      </w:pPr>
      <w:r>
        <w:t xml:space="preserve">Štatistické údaje vyžiadané z </w:t>
      </w:r>
      <w:proofErr w:type="spellStart"/>
      <w:r>
        <w:t>ÚPSVaR</w:t>
      </w:r>
      <w:proofErr w:type="spellEnd"/>
      <w:r>
        <w:t xml:space="preserve"> Nové mesto nad Váhom</w:t>
      </w:r>
    </w:p>
    <w:p w:rsidR="00F84F3F" w:rsidRDefault="00F84F3F" w:rsidP="00CA630F">
      <w:pPr>
        <w:pStyle w:val="Odsekzoznamu"/>
        <w:numPr>
          <w:ilvl w:val="0"/>
          <w:numId w:val="21"/>
        </w:numPr>
      </w:pPr>
      <w:r>
        <w:t xml:space="preserve">Štatistické údaje poskytnuté z Obvodného úradu životného prostredia v Novom </w:t>
      </w:r>
    </w:p>
    <w:p w:rsidR="00F84F3F" w:rsidRDefault="00F84F3F" w:rsidP="00CA630F">
      <w:pPr>
        <w:pStyle w:val="Odsekzoznamu"/>
        <w:numPr>
          <w:ilvl w:val="0"/>
          <w:numId w:val="21"/>
        </w:numPr>
      </w:pPr>
      <w:r>
        <w:t xml:space="preserve">Meste na d Váhom </w:t>
      </w:r>
    </w:p>
    <w:p w:rsidR="00F84F3F" w:rsidRDefault="00F84F3F" w:rsidP="00CA630F">
      <w:pPr>
        <w:pStyle w:val="Odsekzoznamu"/>
        <w:numPr>
          <w:ilvl w:val="0"/>
          <w:numId w:val="21"/>
        </w:numPr>
      </w:pPr>
      <w:r>
        <w:t>Štatistické údaje poskytnuté zo SHMÚ Bratislava</w:t>
      </w:r>
    </w:p>
    <w:p w:rsidR="00F84F3F" w:rsidRDefault="00F84F3F" w:rsidP="00CA630F">
      <w:pPr>
        <w:pStyle w:val="Odsekzoznamu"/>
        <w:numPr>
          <w:ilvl w:val="0"/>
          <w:numId w:val="21"/>
        </w:numPr>
      </w:pPr>
      <w:proofErr w:type="spellStart"/>
      <w:r w:rsidRPr="00AA1024">
        <w:t>Společná</w:t>
      </w:r>
      <w:proofErr w:type="spellEnd"/>
      <w:r w:rsidRPr="00AA1024">
        <w:t xml:space="preserve"> </w:t>
      </w:r>
      <w:proofErr w:type="spellStart"/>
      <w:r w:rsidRPr="00AA1024">
        <w:t>příhraniční</w:t>
      </w:r>
      <w:proofErr w:type="spellEnd"/>
      <w:r w:rsidRPr="00AA1024">
        <w:t xml:space="preserve"> </w:t>
      </w:r>
      <w:proofErr w:type="spellStart"/>
      <w:r w:rsidRPr="00AA1024">
        <w:t>strategie</w:t>
      </w:r>
      <w:proofErr w:type="spellEnd"/>
      <w:r w:rsidRPr="00AA1024">
        <w:t xml:space="preserve"> </w:t>
      </w:r>
      <w:proofErr w:type="spellStart"/>
      <w:r w:rsidRPr="00AA1024">
        <w:t>udržitelného</w:t>
      </w:r>
      <w:proofErr w:type="spellEnd"/>
      <w:r w:rsidRPr="00AA1024">
        <w:t xml:space="preserve"> rozvoje </w:t>
      </w:r>
      <w:proofErr w:type="spellStart"/>
      <w:r w:rsidRPr="00AA1024">
        <w:t>Horňácka-Kopanic</w:t>
      </w:r>
      <w:proofErr w:type="spellEnd"/>
      <w:r w:rsidRPr="00AA1024">
        <w:t xml:space="preserve"> </w:t>
      </w:r>
      <w:proofErr w:type="spellStart"/>
      <w:r w:rsidRPr="00AA1024">
        <w:t>pro</w:t>
      </w:r>
      <w:proofErr w:type="spellEnd"/>
      <w:r w:rsidRPr="00AA1024">
        <w:t xml:space="preserve"> </w:t>
      </w:r>
      <w:proofErr w:type="spellStart"/>
      <w:r w:rsidRPr="00AA1024">
        <w:t>léta</w:t>
      </w:r>
      <w:proofErr w:type="spellEnd"/>
      <w:r w:rsidRPr="00AA1024">
        <w:t xml:space="preserve"> 2014-2020.</w:t>
      </w:r>
    </w:p>
    <w:p w:rsidR="00F84F3F" w:rsidRDefault="00F84F3F" w:rsidP="00CA630F">
      <w:pPr>
        <w:pStyle w:val="Odsekzoznamu"/>
        <w:numPr>
          <w:ilvl w:val="0"/>
          <w:numId w:val="21"/>
        </w:numPr>
      </w:pPr>
      <w:r w:rsidRPr="00AA1024">
        <w:t>Integrovaná stratégia rozvoja územia Kopaničiars</w:t>
      </w:r>
      <w:r>
        <w:t>keho regiónu pre roky 2015 - 2022</w:t>
      </w:r>
    </w:p>
    <w:p w:rsidR="00F84F3F" w:rsidRDefault="00F84F3F" w:rsidP="00CA630F">
      <w:pPr>
        <w:pStyle w:val="Odsekzoznamu"/>
        <w:numPr>
          <w:ilvl w:val="0"/>
          <w:numId w:val="21"/>
        </w:numPr>
      </w:pPr>
      <w:r w:rsidRPr="00AA1024">
        <w:t xml:space="preserve">Stratégia rozvoja bežeckého  lyžovania a zimnej turistiky v Bielych Karpatoch pre obdobie 2014 </w:t>
      </w:r>
      <w:r>
        <w:t>–</w:t>
      </w:r>
      <w:r w:rsidRPr="00AA1024">
        <w:t xml:space="preserve"> 2020</w:t>
      </w:r>
    </w:p>
    <w:p w:rsidR="00F84F3F" w:rsidRDefault="00F84F3F" w:rsidP="00CA630F">
      <w:pPr>
        <w:pStyle w:val="Odsekzoznamu"/>
        <w:numPr>
          <w:ilvl w:val="0"/>
          <w:numId w:val="21"/>
        </w:numPr>
      </w:pPr>
      <w:r>
        <w:t>S</w:t>
      </w:r>
      <w:r w:rsidRPr="006D006A">
        <w:t>tratégia rozvoja vidieka 2013 – 2023</w:t>
      </w:r>
    </w:p>
    <w:p w:rsidR="00F84F3F" w:rsidRDefault="00F84F3F" w:rsidP="00CA630F">
      <w:pPr>
        <w:pStyle w:val="Odsekzoznamu"/>
        <w:numPr>
          <w:ilvl w:val="0"/>
          <w:numId w:val="21"/>
        </w:numPr>
      </w:pPr>
      <w:r>
        <w:t>Operačný program Kvalita životného prostredia</w:t>
      </w:r>
    </w:p>
    <w:p w:rsidR="00F84F3F" w:rsidRDefault="00F84F3F" w:rsidP="00CA630F">
      <w:pPr>
        <w:pStyle w:val="Odsekzoznamu"/>
        <w:numPr>
          <w:ilvl w:val="0"/>
          <w:numId w:val="21"/>
        </w:numPr>
      </w:pPr>
      <w:r>
        <w:t>Operačný program Integrovaná infraštruktúra</w:t>
      </w:r>
    </w:p>
    <w:p w:rsidR="00F84F3F" w:rsidRPr="00CA630F" w:rsidRDefault="00F84F3F" w:rsidP="00CA630F">
      <w:pPr>
        <w:pStyle w:val="Odsekzoznamu"/>
        <w:numPr>
          <w:ilvl w:val="0"/>
          <w:numId w:val="21"/>
        </w:numPr>
        <w:rPr>
          <w:bCs/>
          <w:color w:val="000000"/>
        </w:rPr>
      </w:pPr>
      <w:r w:rsidRPr="00CA630F">
        <w:rPr>
          <w:bCs/>
          <w:color w:val="000000"/>
        </w:rPr>
        <w:t>Integrovaný regionálny operačný program</w:t>
      </w:r>
    </w:p>
    <w:p w:rsidR="00F84F3F" w:rsidRPr="00CA630F" w:rsidRDefault="00F84F3F" w:rsidP="00CA630F">
      <w:pPr>
        <w:pStyle w:val="Odsekzoznamu"/>
        <w:numPr>
          <w:ilvl w:val="0"/>
          <w:numId w:val="21"/>
        </w:numPr>
        <w:rPr>
          <w:bCs/>
          <w:color w:val="000000"/>
        </w:rPr>
      </w:pPr>
      <w:r w:rsidRPr="00CA630F">
        <w:rPr>
          <w:bCs/>
          <w:color w:val="000000"/>
        </w:rPr>
        <w:t xml:space="preserve">Program </w:t>
      </w:r>
      <w:proofErr w:type="spellStart"/>
      <w:r w:rsidRPr="00CA630F">
        <w:rPr>
          <w:bCs/>
          <w:color w:val="000000"/>
        </w:rPr>
        <w:t>Interreg</w:t>
      </w:r>
      <w:proofErr w:type="spellEnd"/>
      <w:r w:rsidRPr="00CA630F">
        <w:rPr>
          <w:bCs/>
          <w:color w:val="000000"/>
        </w:rPr>
        <w:t xml:space="preserve"> V-A Slovenská republika – Česká republika</w:t>
      </w:r>
    </w:p>
    <w:p w:rsidR="00F84F3F" w:rsidRDefault="00F84F3F" w:rsidP="00CA630F">
      <w:pPr>
        <w:pStyle w:val="Odsekzoznamu"/>
        <w:widowControl w:val="0"/>
        <w:numPr>
          <w:ilvl w:val="0"/>
          <w:numId w:val="21"/>
        </w:numPr>
        <w:overflowPunct w:val="0"/>
        <w:autoSpaceDE w:val="0"/>
        <w:autoSpaceDN w:val="0"/>
        <w:adjustRightInd w:val="0"/>
        <w:jc w:val="both"/>
        <w:rPr>
          <w:bCs/>
          <w:color w:val="000000"/>
        </w:rPr>
      </w:pPr>
      <w:r w:rsidRPr="00A4247D">
        <w:rPr>
          <w:bCs/>
          <w:color w:val="000000"/>
        </w:rPr>
        <w:t>Program rozvoja vidieka SR 2014</w:t>
      </w:r>
      <w:r>
        <w:rPr>
          <w:bCs/>
          <w:color w:val="000000"/>
        </w:rPr>
        <w:t xml:space="preserve"> </w:t>
      </w:r>
      <w:r w:rsidRPr="00A4247D">
        <w:rPr>
          <w:bCs/>
          <w:color w:val="000000"/>
        </w:rPr>
        <w:t>-</w:t>
      </w:r>
      <w:r>
        <w:rPr>
          <w:bCs/>
          <w:color w:val="000000"/>
        </w:rPr>
        <w:t xml:space="preserve"> </w:t>
      </w:r>
      <w:r w:rsidRPr="00A4247D">
        <w:rPr>
          <w:bCs/>
          <w:color w:val="000000"/>
        </w:rPr>
        <w:t>2020</w:t>
      </w:r>
    </w:p>
    <w:p w:rsidR="00F84F3F" w:rsidRDefault="00F84F3F" w:rsidP="00CA630F">
      <w:pPr>
        <w:pStyle w:val="Odsekzoznamu"/>
        <w:numPr>
          <w:ilvl w:val="0"/>
          <w:numId w:val="21"/>
        </w:numPr>
      </w:pPr>
      <w:r>
        <w:t xml:space="preserve">Operačný program </w:t>
      </w:r>
      <w:r w:rsidRPr="006D006A">
        <w:t>Výskum a</w:t>
      </w:r>
      <w:r>
        <w:t> </w:t>
      </w:r>
      <w:r w:rsidRPr="006D006A">
        <w:t>inovácie</w:t>
      </w:r>
    </w:p>
    <w:p w:rsidR="00F84F3F" w:rsidRDefault="00F84F3F" w:rsidP="00CA630F">
      <w:pPr>
        <w:pStyle w:val="Odsekzoznamu"/>
        <w:numPr>
          <w:ilvl w:val="0"/>
          <w:numId w:val="21"/>
        </w:numPr>
      </w:pPr>
      <w:r>
        <w:t xml:space="preserve">Operačný program </w:t>
      </w:r>
      <w:r w:rsidRPr="006D006A">
        <w:t>Ľudské zdroje</w:t>
      </w:r>
    </w:p>
    <w:p w:rsidR="00F84F3F" w:rsidRDefault="00F84F3F" w:rsidP="00CA630F">
      <w:pPr>
        <w:pStyle w:val="Odsekzoznamu"/>
        <w:numPr>
          <w:ilvl w:val="0"/>
          <w:numId w:val="21"/>
        </w:numPr>
      </w:pPr>
      <w:r>
        <w:t xml:space="preserve">Operačný program </w:t>
      </w:r>
      <w:r w:rsidRPr="006D006A">
        <w:t>Efektívna verejná správa</w:t>
      </w:r>
    </w:p>
    <w:p w:rsidR="00F84F3F" w:rsidRDefault="00F84F3F" w:rsidP="00CA630F">
      <w:pPr>
        <w:pStyle w:val="Odsekzoznamu"/>
        <w:numPr>
          <w:ilvl w:val="0"/>
          <w:numId w:val="21"/>
        </w:numPr>
      </w:pPr>
      <w:r>
        <w:t xml:space="preserve">Internetová stránka </w:t>
      </w:r>
      <w:hyperlink r:id="rId36" w:history="1">
        <w:r w:rsidR="005160BA" w:rsidRPr="00CA630F">
          <w:rPr>
            <w:rStyle w:val="Hypertextovprepojenie"/>
            <w:rFonts w:ascii="Times New Roman" w:hAnsi="Times New Roman" w:cs="Times New Roman"/>
          </w:rPr>
          <w:t>http://www.rudnik.sk</w:t>
        </w:r>
      </w:hyperlink>
      <w:r w:rsidR="005160BA">
        <w:t xml:space="preserve"> </w:t>
      </w:r>
    </w:p>
    <w:p w:rsidR="00F84F3F" w:rsidRDefault="00F84F3F" w:rsidP="00CA630F">
      <w:pPr>
        <w:pStyle w:val="Odsekzoznamu"/>
        <w:numPr>
          <w:ilvl w:val="0"/>
          <w:numId w:val="21"/>
        </w:numPr>
      </w:pPr>
      <w:r>
        <w:t xml:space="preserve">Internetová stránka </w:t>
      </w:r>
      <w:hyperlink r:id="rId37" w:history="1">
        <w:r w:rsidR="005160BA" w:rsidRPr="00CA630F">
          <w:rPr>
            <w:rStyle w:val="Hypertextovprepojenie"/>
            <w:rFonts w:ascii="Times New Roman" w:hAnsi="Times New Roman" w:cs="Times New Roman"/>
          </w:rPr>
          <w:t>http://www.sopsr.sk</w:t>
        </w:r>
      </w:hyperlink>
      <w:r w:rsidR="005160BA">
        <w:t xml:space="preserve"> </w:t>
      </w:r>
    </w:p>
    <w:p w:rsidR="00F84F3F" w:rsidRDefault="00F84F3F" w:rsidP="00CA630F">
      <w:pPr>
        <w:pStyle w:val="Odsekzoznamu"/>
        <w:numPr>
          <w:ilvl w:val="0"/>
          <w:numId w:val="21"/>
        </w:numPr>
      </w:pPr>
      <w:r>
        <w:t>Sčítanie obyvateľov, domov a bytov 2001</w:t>
      </w:r>
    </w:p>
    <w:p w:rsidR="00F84F3F" w:rsidRDefault="00F84F3F" w:rsidP="00CA630F">
      <w:pPr>
        <w:pStyle w:val="Odsekzoznamu"/>
        <w:numPr>
          <w:ilvl w:val="0"/>
          <w:numId w:val="21"/>
        </w:numPr>
      </w:pPr>
      <w:r>
        <w:t xml:space="preserve">Internetová stránka </w:t>
      </w:r>
      <w:hyperlink r:id="rId38" w:history="1">
        <w:r w:rsidR="005160BA" w:rsidRPr="00CA630F">
          <w:rPr>
            <w:rStyle w:val="Hypertextovprepojenie"/>
            <w:rFonts w:ascii="Times New Roman" w:hAnsi="Times New Roman" w:cs="Times New Roman"/>
          </w:rPr>
          <w:t>http://www.sazp.sk</w:t>
        </w:r>
      </w:hyperlink>
      <w:r w:rsidR="005160BA">
        <w:t xml:space="preserve"> </w:t>
      </w:r>
    </w:p>
    <w:p w:rsidR="004F5D9B" w:rsidRDefault="004F5D9B" w:rsidP="004F5D9B">
      <w:pPr>
        <w:jc w:val="both"/>
        <w:rPr>
          <w:szCs w:val="20"/>
        </w:rPr>
      </w:pPr>
    </w:p>
    <w:p w:rsidR="004F5D9B" w:rsidRDefault="004F5D9B" w:rsidP="004F5D9B">
      <w:pPr>
        <w:jc w:val="both"/>
        <w:rPr>
          <w:bCs/>
        </w:rPr>
      </w:pPr>
    </w:p>
    <w:p w:rsidR="004F5D9B" w:rsidRDefault="004F5D9B"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CA630F" w:rsidRPr="00541E2E" w:rsidRDefault="00CA630F" w:rsidP="00CA630F">
      <w:pPr>
        <w:pStyle w:val="Nadpis1"/>
        <w:rPr>
          <w:sz w:val="28"/>
          <w:szCs w:val="28"/>
        </w:rPr>
      </w:pPr>
      <w:bookmarkStart w:id="50" w:name="_Toc437351851"/>
      <w:bookmarkStart w:id="51" w:name="_Toc438041563"/>
      <w:r w:rsidRPr="00541E2E">
        <w:rPr>
          <w:sz w:val="28"/>
          <w:szCs w:val="28"/>
        </w:rPr>
        <w:t>Zoznam príloh</w:t>
      </w:r>
      <w:bookmarkEnd w:id="50"/>
      <w:bookmarkEnd w:id="51"/>
    </w:p>
    <w:p w:rsidR="00CA630F" w:rsidRDefault="00CA630F" w:rsidP="00CA630F"/>
    <w:p w:rsidR="00CA630F" w:rsidRDefault="00CA630F" w:rsidP="00CA630F">
      <w:pPr>
        <w:ind w:left="426"/>
      </w:pPr>
      <w:r>
        <w:t>Príloha č. 1 Vyhodnotenie dotazníkového prieskumu</w:t>
      </w:r>
    </w:p>
    <w:p w:rsidR="00CA630F" w:rsidRDefault="00CA630F" w:rsidP="00CA630F">
      <w:pPr>
        <w:ind w:left="426"/>
      </w:pPr>
      <w:r>
        <w:t>Príloha č. 2 Súhrnný prehľad projektových zámerov obce Poriadie</w:t>
      </w:r>
    </w:p>
    <w:p w:rsidR="00CA630F" w:rsidRDefault="00CA630F" w:rsidP="00CA630F">
      <w:pPr>
        <w:ind w:left="426"/>
      </w:pPr>
      <w:r>
        <w:t>Príloha č. 3 Monitorovacia správa</w:t>
      </w:r>
    </w:p>
    <w:p w:rsidR="00CA630F" w:rsidRDefault="00CA630F" w:rsidP="00CA630F">
      <w:pPr>
        <w:ind w:left="1560" w:hanging="1134"/>
      </w:pPr>
      <w:r>
        <w:t>Príloha č. 4 Finančný rámec pre realizáciu PHSR pre potreby súhrnného prehľadu plánovaných projektov a aktivít obce Poriadie</w:t>
      </w:r>
    </w:p>
    <w:p w:rsidR="00CA630F" w:rsidRDefault="00CA630F" w:rsidP="00CA630F">
      <w:pPr>
        <w:ind w:left="426"/>
      </w:pPr>
      <w:r>
        <w:t>Príloha č. 5 Hodnotiace tabuľky pre výber projektov</w:t>
      </w:r>
    </w:p>
    <w:p w:rsidR="00CA630F" w:rsidRDefault="00CA630F" w:rsidP="00CA630F">
      <w:pPr>
        <w:ind w:left="426"/>
      </w:pPr>
      <w:r>
        <w:t>Príloha č. 6 Akčný plán na daný rozpočtový rok s výhľadom na 2 roky</w:t>
      </w:r>
    </w:p>
    <w:p w:rsidR="00CA630F" w:rsidRDefault="00CA630F" w:rsidP="00CA630F">
      <w:pPr>
        <w:ind w:left="426"/>
      </w:pPr>
      <w:r>
        <w:t>Príloha č. 7 Dohoda o partnerstve</w:t>
      </w:r>
    </w:p>
    <w:p w:rsidR="00CA630F" w:rsidRPr="00485622" w:rsidRDefault="00CA630F" w:rsidP="00CA630F">
      <w:pPr>
        <w:ind w:left="426"/>
      </w:pPr>
      <w:r>
        <w:t>Príloha č. 8 Zoznam skratiek</w:t>
      </w:r>
    </w:p>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FA74A7" w:rsidRDefault="00FA74A7" w:rsidP="004F5D9B"/>
    <w:p w:rsidR="00A57B8D" w:rsidRDefault="00A57B8D" w:rsidP="004F5D9B"/>
    <w:p w:rsidR="00A57B8D" w:rsidRDefault="00A57B8D" w:rsidP="004F5D9B"/>
    <w:p w:rsidR="00A57B8D" w:rsidRDefault="00A57B8D" w:rsidP="004F5D9B"/>
    <w:p w:rsidR="00A135B8" w:rsidRDefault="00A135B8" w:rsidP="004F5D9B"/>
    <w:p w:rsidR="00A57B8D" w:rsidRDefault="00A57B8D" w:rsidP="004F5D9B"/>
    <w:p w:rsidR="00A57B8D" w:rsidRDefault="00A57B8D" w:rsidP="004F5D9B"/>
    <w:p w:rsidR="00A57B8D" w:rsidRDefault="00A57B8D" w:rsidP="004F5D9B"/>
    <w:p w:rsidR="00A57B8D" w:rsidRDefault="00A57B8D" w:rsidP="004F5D9B"/>
    <w:p w:rsidR="00A57B8D" w:rsidRDefault="00A57B8D" w:rsidP="004F5D9B"/>
    <w:p w:rsidR="00A57B8D" w:rsidRDefault="00A57B8D" w:rsidP="004F5D9B"/>
    <w:p w:rsidR="00A57B8D" w:rsidRDefault="00A57B8D" w:rsidP="004F5D9B"/>
    <w:p w:rsidR="00A57B8D" w:rsidRDefault="00A57B8D" w:rsidP="004F5D9B"/>
    <w:p w:rsidR="00A57B8D" w:rsidRDefault="00A57B8D" w:rsidP="004F5D9B"/>
    <w:p w:rsidR="00FA74A7" w:rsidRPr="0047378E" w:rsidRDefault="00FA74A7" w:rsidP="00FA74A7">
      <w:pPr>
        <w:spacing w:line="360" w:lineRule="auto"/>
      </w:pPr>
      <w:r>
        <w:rPr>
          <w:b/>
          <w:bCs/>
        </w:rPr>
        <w:t>Upozornenie:</w:t>
      </w:r>
      <w:r>
        <w:t xml:space="preserve"> Tento dokument je vlastníctvom </w:t>
      </w:r>
      <w:r w:rsidR="009A7A1A">
        <w:t>obce Rudník</w:t>
      </w:r>
      <w:r>
        <w:t xml:space="preserve">. Akékoľvek vytváranie kópií bez súhlasu </w:t>
      </w:r>
      <w:r w:rsidR="009A7A1A">
        <w:t xml:space="preserve">obce Rudník </w:t>
      </w:r>
      <w:r>
        <w:t xml:space="preserve"> je zakázané. </w:t>
      </w:r>
    </w:p>
    <w:p w:rsidR="00FA74A7" w:rsidRDefault="00FA74A7" w:rsidP="00FA74A7">
      <w:pPr>
        <w:jc w:val="center"/>
        <w:rPr>
          <w:sz w:val="26"/>
          <w:szCs w:val="26"/>
        </w:rPr>
      </w:pPr>
    </w:p>
    <w:p w:rsidR="00FA74A7" w:rsidRDefault="00FA74A7" w:rsidP="00FA74A7">
      <w:pPr>
        <w:rPr>
          <w:sz w:val="26"/>
          <w:szCs w:val="26"/>
        </w:rPr>
      </w:pPr>
    </w:p>
    <w:p w:rsidR="00FA74A7" w:rsidRDefault="00FA74A7" w:rsidP="00FA74A7">
      <w:pPr>
        <w:jc w:val="center"/>
        <w:rPr>
          <w:sz w:val="26"/>
          <w:szCs w:val="26"/>
        </w:rPr>
      </w:pPr>
    </w:p>
    <w:p w:rsidR="007856A8" w:rsidRDefault="00FA74A7" w:rsidP="00A57B8D">
      <w:pPr>
        <w:jc w:val="both"/>
      </w:pPr>
      <w:r>
        <w:t xml:space="preserve">© </w:t>
      </w:r>
      <w:r w:rsidR="009A7A1A">
        <w:t>Obec Rudník</w:t>
      </w:r>
      <w:r>
        <w:t>, 2015</w:t>
      </w:r>
    </w:p>
    <w:sectPr w:rsidR="007856A8" w:rsidSect="002C4D7D">
      <w:pgSz w:w="11906" w:h="16838" w:code="9"/>
      <w:pgMar w:top="1418" w:right="1134" w:bottom="1418" w:left="1418" w:header="964" w:footer="964"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513" w:rsidRDefault="00AF7513" w:rsidP="004F5D9B">
      <w:r>
        <w:separator/>
      </w:r>
    </w:p>
  </w:endnote>
  <w:endnote w:type="continuationSeparator" w:id="0">
    <w:p w:rsidR="00AF7513" w:rsidRDefault="00AF7513" w:rsidP="004F5D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helleyAllegro A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 w:name="FrutigerCE-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13" w:rsidRDefault="00AF7513">
    <w:pPr>
      <w:pStyle w:val="Pta"/>
      <w:tabs>
        <w:tab w:val="clear" w:pos="4536"/>
        <w:tab w:val="clear" w:pos="9072"/>
      </w:tabs>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13" w:rsidRDefault="00AF7513" w:rsidP="00C05BBC">
    <w:pPr>
      <w:pStyle w:val="Pta"/>
      <w:tabs>
        <w:tab w:val="clear" w:pos="4536"/>
        <w:tab w:val="clear" w:pos="9072"/>
      </w:tabs>
      <w:jc w:val="right"/>
      <w:rPr>
        <w:sz w:val="20"/>
      </w:rPr>
    </w:pPr>
    <w:r>
      <w:rPr>
        <w:rStyle w:val="slostrany"/>
        <w:sz w:val="20"/>
      </w:rPr>
      <w:fldChar w:fldCharType="begin"/>
    </w:r>
    <w:r>
      <w:rPr>
        <w:rStyle w:val="slostrany"/>
        <w:sz w:val="20"/>
      </w:rPr>
      <w:instrText xml:space="preserve"> PAGE </w:instrText>
    </w:r>
    <w:r>
      <w:rPr>
        <w:rStyle w:val="slostrany"/>
        <w:sz w:val="20"/>
      </w:rPr>
      <w:fldChar w:fldCharType="separate"/>
    </w:r>
    <w:r>
      <w:rPr>
        <w:rStyle w:val="slostrany"/>
        <w:noProof/>
        <w:sz w:val="20"/>
      </w:rPr>
      <w:t>53</w:t>
    </w:r>
    <w:r>
      <w:rPr>
        <w:rStyle w:val="slostrany"/>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513" w:rsidRDefault="00AF7513" w:rsidP="004F5D9B">
      <w:r>
        <w:separator/>
      </w:r>
    </w:p>
  </w:footnote>
  <w:footnote w:type="continuationSeparator" w:id="0">
    <w:p w:rsidR="00AF7513" w:rsidRDefault="00AF7513" w:rsidP="004F5D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13" w:rsidRDefault="00AF7513" w:rsidP="004F5D9B">
    <w:pPr>
      <w:pStyle w:val="Hlavika"/>
      <w:jc w:val="center"/>
    </w:pPr>
    <w:r>
      <w:rPr>
        <w:sz w:val="16"/>
        <w:u w:val="single"/>
      </w:rPr>
      <w:t xml:space="preserve">PROGRAM HOSPODÁRSKEHO A SOCIÁLNEHO ROZVOJA OBCE  </w:t>
    </w:r>
    <w:r>
      <w:rPr>
        <w:smallCaps/>
        <w:sz w:val="16"/>
        <w:u w:val="single"/>
      </w:rPr>
      <w:t>RUDNÍK</w:t>
    </w:r>
    <w:r>
      <w:rPr>
        <w:sz w:val="16"/>
        <w:u w:val="single"/>
      </w:rPr>
      <w:t xml:space="preserve">  NA ROKY 2016 - 2022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13" w:rsidRDefault="00AF7513" w:rsidP="000D7F42">
    <w:pPr>
      <w:pStyle w:val="Hlavika"/>
      <w:jc w:val="center"/>
    </w:pPr>
    <w:r>
      <w:rPr>
        <w:sz w:val="16"/>
        <w:u w:val="single"/>
      </w:rPr>
      <w:t xml:space="preserve">PROGRAM HOSPODÁRSKEHO A SOCIÁLNEHO ROZVOJA OBCE </w:t>
    </w:r>
    <w:r>
      <w:rPr>
        <w:smallCaps/>
        <w:sz w:val="16"/>
        <w:u w:val="single"/>
      </w:rPr>
      <w:t>RUDNÍK</w:t>
    </w:r>
    <w:r>
      <w:rPr>
        <w:sz w:val="16"/>
        <w:u w:val="single"/>
      </w:rPr>
      <w:t xml:space="preserve">  NA ROKY 2016 - 2022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B8C"/>
    <w:multiLevelType w:val="hybridMultilevel"/>
    <w:tmpl w:val="51E8AB0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2B632F1"/>
    <w:multiLevelType w:val="hybridMultilevel"/>
    <w:tmpl w:val="10C48C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8B822BD"/>
    <w:multiLevelType w:val="hybridMultilevel"/>
    <w:tmpl w:val="A6D4AA0E"/>
    <w:lvl w:ilvl="0" w:tplc="041B0009">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
    <w:nsid w:val="090F314C"/>
    <w:multiLevelType w:val="hybridMultilevel"/>
    <w:tmpl w:val="F1A4CF38"/>
    <w:lvl w:ilvl="0" w:tplc="041B0001">
      <w:start w:val="1"/>
      <w:numFmt w:val="bullet"/>
      <w:lvlText w:val=""/>
      <w:lvlJc w:val="left"/>
      <w:pPr>
        <w:tabs>
          <w:tab w:val="num" w:pos="360"/>
        </w:tabs>
        <w:ind w:left="36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
    <w:nsid w:val="0F9C1463"/>
    <w:multiLevelType w:val="hybridMultilevel"/>
    <w:tmpl w:val="8D600D1E"/>
    <w:lvl w:ilvl="0" w:tplc="3A0C5A02">
      <w:numFmt w:val="bullet"/>
      <w:lvlText w:val="-"/>
      <w:lvlJc w:val="left"/>
      <w:pPr>
        <w:ind w:left="785" w:hanging="360"/>
      </w:pPr>
      <w:rPr>
        <w:rFonts w:ascii="Times New Roman" w:eastAsia="Times New Roman" w:hAnsi="Times New Roman" w:cs="Times New Roman" w:hint="default"/>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5">
    <w:nsid w:val="153F443C"/>
    <w:multiLevelType w:val="hybridMultilevel"/>
    <w:tmpl w:val="E16A5536"/>
    <w:lvl w:ilvl="0" w:tplc="041B0009">
      <w:start w:val="1"/>
      <w:numFmt w:val="bullet"/>
      <w:lvlText w:val=""/>
      <w:lvlJc w:val="left"/>
      <w:pPr>
        <w:tabs>
          <w:tab w:val="num" w:pos="360"/>
        </w:tabs>
        <w:ind w:left="36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
    <w:nsid w:val="1AB664A1"/>
    <w:multiLevelType w:val="hybridMultilevel"/>
    <w:tmpl w:val="316A3FAC"/>
    <w:lvl w:ilvl="0" w:tplc="041B0001">
      <w:start w:val="1"/>
      <w:numFmt w:val="bullet"/>
      <w:lvlText w:val=""/>
      <w:lvlJc w:val="left"/>
      <w:pPr>
        <w:tabs>
          <w:tab w:val="num" w:pos="700"/>
        </w:tabs>
        <w:ind w:left="70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1D2A1BAD"/>
    <w:multiLevelType w:val="hybridMultilevel"/>
    <w:tmpl w:val="F45E53A2"/>
    <w:lvl w:ilvl="0" w:tplc="041B0017">
      <w:start w:val="1"/>
      <w:numFmt w:val="bullet"/>
      <w:lvlText w:val=""/>
      <w:lvlJc w:val="left"/>
      <w:pPr>
        <w:tabs>
          <w:tab w:val="num" w:pos="360"/>
        </w:tabs>
        <w:ind w:left="360" w:hanging="360"/>
      </w:pPr>
      <w:rPr>
        <w:rFonts w:ascii="Symbol" w:hAnsi="Symbol" w:hint="default"/>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
    <w:nsid w:val="1E4337A2"/>
    <w:multiLevelType w:val="hybridMultilevel"/>
    <w:tmpl w:val="4B00B8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2B5274C"/>
    <w:multiLevelType w:val="hybridMultilevel"/>
    <w:tmpl w:val="1B7246A4"/>
    <w:lvl w:ilvl="0" w:tplc="84BEEC96">
      <w:start w:val="2"/>
      <w:numFmt w:val="decimal"/>
      <w:lvlText w:val="%1."/>
      <w:lvlJc w:val="left"/>
      <w:pPr>
        <w:tabs>
          <w:tab w:val="num" w:pos="720"/>
        </w:tabs>
        <w:ind w:left="720" w:hanging="360"/>
      </w:pPr>
      <w:rPr>
        <w:rFonts w:hint="default"/>
      </w:rPr>
    </w:lvl>
    <w:lvl w:ilvl="1" w:tplc="FBDA6528">
      <w:numFmt w:val="none"/>
      <w:lvlText w:val=""/>
      <w:lvlJc w:val="left"/>
      <w:pPr>
        <w:tabs>
          <w:tab w:val="num" w:pos="360"/>
        </w:tabs>
      </w:pPr>
    </w:lvl>
    <w:lvl w:ilvl="2" w:tplc="328EFDBA">
      <w:numFmt w:val="none"/>
      <w:lvlText w:val=""/>
      <w:lvlJc w:val="left"/>
      <w:pPr>
        <w:tabs>
          <w:tab w:val="num" w:pos="360"/>
        </w:tabs>
      </w:pPr>
    </w:lvl>
    <w:lvl w:ilvl="3" w:tplc="4D7E3D3E">
      <w:numFmt w:val="none"/>
      <w:lvlText w:val=""/>
      <w:lvlJc w:val="left"/>
      <w:pPr>
        <w:tabs>
          <w:tab w:val="num" w:pos="360"/>
        </w:tabs>
      </w:pPr>
    </w:lvl>
    <w:lvl w:ilvl="4" w:tplc="C082B7F4">
      <w:numFmt w:val="none"/>
      <w:lvlText w:val=""/>
      <w:lvlJc w:val="left"/>
      <w:pPr>
        <w:tabs>
          <w:tab w:val="num" w:pos="360"/>
        </w:tabs>
      </w:pPr>
    </w:lvl>
    <w:lvl w:ilvl="5" w:tplc="8B4A3C0A">
      <w:numFmt w:val="none"/>
      <w:lvlText w:val=""/>
      <w:lvlJc w:val="left"/>
      <w:pPr>
        <w:tabs>
          <w:tab w:val="num" w:pos="360"/>
        </w:tabs>
      </w:pPr>
    </w:lvl>
    <w:lvl w:ilvl="6" w:tplc="B7364BD2">
      <w:numFmt w:val="none"/>
      <w:lvlText w:val=""/>
      <w:lvlJc w:val="left"/>
      <w:pPr>
        <w:tabs>
          <w:tab w:val="num" w:pos="360"/>
        </w:tabs>
      </w:pPr>
    </w:lvl>
    <w:lvl w:ilvl="7" w:tplc="41D4D468">
      <w:numFmt w:val="none"/>
      <w:lvlText w:val=""/>
      <w:lvlJc w:val="left"/>
      <w:pPr>
        <w:tabs>
          <w:tab w:val="num" w:pos="360"/>
        </w:tabs>
      </w:pPr>
    </w:lvl>
    <w:lvl w:ilvl="8" w:tplc="35789E8E">
      <w:numFmt w:val="none"/>
      <w:lvlText w:val=""/>
      <w:lvlJc w:val="left"/>
      <w:pPr>
        <w:tabs>
          <w:tab w:val="num" w:pos="360"/>
        </w:tabs>
      </w:pPr>
    </w:lvl>
  </w:abstractNum>
  <w:abstractNum w:abstractNumId="10">
    <w:nsid w:val="278F446E"/>
    <w:multiLevelType w:val="hybridMultilevel"/>
    <w:tmpl w:val="84CC01C4"/>
    <w:lvl w:ilvl="0" w:tplc="16BEDD98">
      <w:start w:val="1"/>
      <w:numFmt w:val="bullet"/>
      <w:lvlText w:val="-"/>
      <w:lvlJc w:val="left"/>
      <w:pPr>
        <w:ind w:left="720" w:hanging="360"/>
      </w:pPr>
      <w:rPr>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E1F190C"/>
    <w:multiLevelType w:val="multilevel"/>
    <w:tmpl w:val="50BEF58E"/>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E3F75C5"/>
    <w:multiLevelType w:val="hybridMultilevel"/>
    <w:tmpl w:val="A98E357A"/>
    <w:lvl w:ilvl="0" w:tplc="041B0009">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
    <w:nsid w:val="37964446"/>
    <w:multiLevelType w:val="hybridMultilevel"/>
    <w:tmpl w:val="F40023AA"/>
    <w:lvl w:ilvl="0" w:tplc="041B0009">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4">
    <w:nsid w:val="3A186752"/>
    <w:multiLevelType w:val="hybridMultilevel"/>
    <w:tmpl w:val="20B899C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3F4E45AA"/>
    <w:multiLevelType w:val="hybridMultilevel"/>
    <w:tmpl w:val="C1BCE8D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6">
    <w:nsid w:val="468D52DF"/>
    <w:multiLevelType w:val="hybridMultilevel"/>
    <w:tmpl w:val="DC7C1F88"/>
    <w:lvl w:ilvl="0" w:tplc="041B000F">
      <w:start w:val="1"/>
      <w:numFmt w:val="bullet"/>
      <w:lvlText w:val=""/>
      <w:lvlJc w:val="left"/>
      <w:pPr>
        <w:tabs>
          <w:tab w:val="num" w:pos="360"/>
        </w:tabs>
        <w:ind w:left="360" w:hanging="360"/>
      </w:pPr>
      <w:rPr>
        <w:rFonts w:ascii="Symbol" w:hAnsi="Symbol" w:hint="default"/>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
    <w:nsid w:val="47320A5A"/>
    <w:multiLevelType w:val="hybridMultilevel"/>
    <w:tmpl w:val="9180450A"/>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8">
    <w:nsid w:val="47F25456"/>
    <w:multiLevelType w:val="hybridMultilevel"/>
    <w:tmpl w:val="6882A8C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4D021D11"/>
    <w:multiLevelType w:val="hybridMultilevel"/>
    <w:tmpl w:val="B47A35B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4FE83BE7"/>
    <w:multiLevelType w:val="multilevel"/>
    <w:tmpl w:val="7EAE5D7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16B31EF"/>
    <w:multiLevelType w:val="hybridMultilevel"/>
    <w:tmpl w:val="A1BC3762"/>
    <w:lvl w:ilvl="0" w:tplc="000018BE">
      <w:start w:val="1"/>
      <w:numFmt w:val="bullet"/>
      <w:lvlText w:val="-"/>
      <w:lvlJc w:val="left"/>
      <w:pPr>
        <w:ind w:left="741" w:hanging="360"/>
      </w:pPr>
    </w:lvl>
    <w:lvl w:ilvl="1" w:tplc="041B0003" w:tentative="1">
      <w:start w:val="1"/>
      <w:numFmt w:val="bullet"/>
      <w:lvlText w:val="o"/>
      <w:lvlJc w:val="left"/>
      <w:pPr>
        <w:ind w:left="1461" w:hanging="360"/>
      </w:pPr>
      <w:rPr>
        <w:rFonts w:ascii="Courier New" w:hAnsi="Courier New" w:cs="Courier New" w:hint="default"/>
      </w:rPr>
    </w:lvl>
    <w:lvl w:ilvl="2" w:tplc="041B0005" w:tentative="1">
      <w:start w:val="1"/>
      <w:numFmt w:val="bullet"/>
      <w:lvlText w:val=""/>
      <w:lvlJc w:val="left"/>
      <w:pPr>
        <w:ind w:left="2181" w:hanging="360"/>
      </w:pPr>
      <w:rPr>
        <w:rFonts w:ascii="Wingdings" w:hAnsi="Wingdings" w:hint="default"/>
      </w:rPr>
    </w:lvl>
    <w:lvl w:ilvl="3" w:tplc="041B0001" w:tentative="1">
      <w:start w:val="1"/>
      <w:numFmt w:val="bullet"/>
      <w:lvlText w:val=""/>
      <w:lvlJc w:val="left"/>
      <w:pPr>
        <w:ind w:left="2901" w:hanging="360"/>
      </w:pPr>
      <w:rPr>
        <w:rFonts w:ascii="Symbol" w:hAnsi="Symbol" w:hint="default"/>
      </w:rPr>
    </w:lvl>
    <w:lvl w:ilvl="4" w:tplc="041B0003" w:tentative="1">
      <w:start w:val="1"/>
      <w:numFmt w:val="bullet"/>
      <w:lvlText w:val="o"/>
      <w:lvlJc w:val="left"/>
      <w:pPr>
        <w:ind w:left="3621" w:hanging="360"/>
      </w:pPr>
      <w:rPr>
        <w:rFonts w:ascii="Courier New" w:hAnsi="Courier New" w:cs="Courier New" w:hint="default"/>
      </w:rPr>
    </w:lvl>
    <w:lvl w:ilvl="5" w:tplc="041B0005" w:tentative="1">
      <w:start w:val="1"/>
      <w:numFmt w:val="bullet"/>
      <w:lvlText w:val=""/>
      <w:lvlJc w:val="left"/>
      <w:pPr>
        <w:ind w:left="4341" w:hanging="360"/>
      </w:pPr>
      <w:rPr>
        <w:rFonts w:ascii="Wingdings" w:hAnsi="Wingdings" w:hint="default"/>
      </w:rPr>
    </w:lvl>
    <w:lvl w:ilvl="6" w:tplc="041B0001" w:tentative="1">
      <w:start w:val="1"/>
      <w:numFmt w:val="bullet"/>
      <w:lvlText w:val=""/>
      <w:lvlJc w:val="left"/>
      <w:pPr>
        <w:ind w:left="5061" w:hanging="360"/>
      </w:pPr>
      <w:rPr>
        <w:rFonts w:ascii="Symbol" w:hAnsi="Symbol" w:hint="default"/>
      </w:rPr>
    </w:lvl>
    <w:lvl w:ilvl="7" w:tplc="041B0003" w:tentative="1">
      <w:start w:val="1"/>
      <w:numFmt w:val="bullet"/>
      <w:lvlText w:val="o"/>
      <w:lvlJc w:val="left"/>
      <w:pPr>
        <w:ind w:left="5781" w:hanging="360"/>
      </w:pPr>
      <w:rPr>
        <w:rFonts w:ascii="Courier New" w:hAnsi="Courier New" w:cs="Courier New" w:hint="default"/>
      </w:rPr>
    </w:lvl>
    <w:lvl w:ilvl="8" w:tplc="041B0005" w:tentative="1">
      <w:start w:val="1"/>
      <w:numFmt w:val="bullet"/>
      <w:lvlText w:val=""/>
      <w:lvlJc w:val="left"/>
      <w:pPr>
        <w:ind w:left="6501" w:hanging="360"/>
      </w:pPr>
      <w:rPr>
        <w:rFonts w:ascii="Wingdings" w:hAnsi="Wingdings" w:hint="default"/>
      </w:rPr>
    </w:lvl>
  </w:abstractNum>
  <w:abstractNum w:abstractNumId="22">
    <w:nsid w:val="535811FC"/>
    <w:multiLevelType w:val="hybridMultilevel"/>
    <w:tmpl w:val="6A546F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5B8F5901"/>
    <w:multiLevelType w:val="hybridMultilevel"/>
    <w:tmpl w:val="9E024AEC"/>
    <w:lvl w:ilvl="0" w:tplc="041B0001">
      <w:start w:val="1"/>
      <w:numFmt w:val="bullet"/>
      <w:lvlText w:val=""/>
      <w:lvlJc w:val="left"/>
      <w:pPr>
        <w:ind w:left="2133" w:hanging="360"/>
      </w:pPr>
      <w:rPr>
        <w:rFonts w:ascii="Symbol" w:hAnsi="Symbol" w:hint="default"/>
      </w:rPr>
    </w:lvl>
    <w:lvl w:ilvl="1" w:tplc="041B0003" w:tentative="1">
      <w:start w:val="1"/>
      <w:numFmt w:val="bullet"/>
      <w:lvlText w:val="o"/>
      <w:lvlJc w:val="left"/>
      <w:pPr>
        <w:ind w:left="2853" w:hanging="360"/>
      </w:pPr>
      <w:rPr>
        <w:rFonts w:ascii="Courier New" w:hAnsi="Courier New" w:cs="Courier New" w:hint="default"/>
      </w:rPr>
    </w:lvl>
    <w:lvl w:ilvl="2" w:tplc="041B0005" w:tentative="1">
      <w:start w:val="1"/>
      <w:numFmt w:val="bullet"/>
      <w:lvlText w:val=""/>
      <w:lvlJc w:val="left"/>
      <w:pPr>
        <w:ind w:left="3573" w:hanging="360"/>
      </w:pPr>
      <w:rPr>
        <w:rFonts w:ascii="Wingdings" w:hAnsi="Wingdings" w:hint="default"/>
      </w:rPr>
    </w:lvl>
    <w:lvl w:ilvl="3" w:tplc="041B0001" w:tentative="1">
      <w:start w:val="1"/>
      <w:numFmt w:val="bullet"/>
      <w:lvlText w:val=""/>
      <w:lvlJc w:val="left"/>
      <w:pPr>
        <w:ind w:left="4293" w:hanging="360"/>
      </w:pPr>
      <w:rPr>
        <w:rFonts w:ascii="Symbol" w:hAnsi="Symbol" w:hint="default"/>
      </w:rPr>
    </w:lvl>
    <w:lvl w:ilvl="4" w:tplc="041B0003" w:tentative="1">
      <w:start w:val="1"/>
      <w:numFmt w:val="bullet"/>
      <w:lvlText w:val="o"/>
      <w:lvlJc w:val="left"/>
      <w:pPr>
        <w:ind w:left="5013" w:hanging="360"/>
      </w:pPr>
      <w:rPr>
        <w:rFonts w:ascii="Courier New" w:hAnsi="Courier New" w:cs="Courier New" w:hint="default"/>
      </w:rPr>
    </w:lvl>
    <w:lvl w:ilvl="5" w:tplc="041B0005" w:tentative="1">
      <w:start w:val="1"/>
      <w:numFmt w:val="bullet"/>
      <w:lvlText w:val=""/>
      <w:lvlJc w:val="left"/>
      <w:pPr>
        <w:ind w:left="5733" w:hanging="360"/>
      </w:pPr>
      <w:rPr>
        <w:rFonts w:ascii="Wingdings" w:hAnsi="Wingdings" w:hint="default"/>
      </w:rPr>
    </w:lvl>
    <w:lvl w:ilvl="6" w:tplc="041B0001" w:tentative="1">
      <w:start w:val="1"/>
      <w:numFmt w:val="bullet"/>
      <w:lvlText w:val=""/>
      <w:lvlJc w:val="left"/>
      <w:pPr>
        <w:ind w:left="6453" w:hanging="360"/>
      </w:pPr>
      <w:rPr>
        <w:rFonts w:ascii="Symbol" w:hAnsi="Symbol" w:hint="default"/>
      </w:rPr>
    </w:lvl>
    <w:lvl w:ilvl="7" w:tplc="041B0003" w:tentative="1">
      <w:start w:val="1"/>
      <w:numFmt w:val="bullet"/>
      <w:lvlText w:val="o"/>
      <w:lvlJc w:val="left"/>
      <w:pPr>
        <w:ind w:left="7173" w:hanging="360"/>
      </w:pPr>
      <w:rPr>
        <w:rFonts w:ascii="Courier New" w:hAnsi="Courier New" w:cs="Courier New" w:hint="default"/>
      </w:rPr>
    </w:lvl>
    <w:lvl w:ilvl="8" w:tplc="041B0005" w:tentative="1">
      <w:start w:val="1"/>
      <w:numFmt w:val="bullet"/>
      <w:lvlText w:val=""/>
      <w:lvlJc w:val="left"/>
      <w:pPr>
        <w:ind w:left="7893" w:hanging="360"/>
      </w:pPr>
      <w:rPr>
        <w:rFonts w:ascii="Wingdings" w:hAnsi="Wingdings" w:hint="default"/>
      </w:rPr>
    </w:lvl>
  </w:abstractNum>
  <w:abstractNum w:abstractNumId="24">
    <w:nsid w:val="62732AF8"/>
    <w:multiLevelType w:val="hybridMultilevel"/>
    <w:tmpl w:val="5A9EC9C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628263B7"/>
    <w:multiLevelType w:val="multilevel"/>
    <w:tmpl w:val="C9123BC8"/>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6">
    <w:nsid w:val="640B3829"/>
    <w:multiLevelType w:val="hybridMultilevel"/>
    <w:tmpl w:val="69F6787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67AB5B09"/>
    <w:multiLevelType w:val="hybridMultilevel"/>
    <w:tmpl w:val="6FD838F4"/>
    <w:lvl w:ilvl="0" w:tplc="4ED6D484">
      <w:start w:val="1"/>
      <w:numFmt w:val="bullet"/>
      <w:lvlText w:val=""/>
      <w:lvlJc w:val="left"/>
      <w:pPr>
        <w:tabs>
          <w:tab w:val="num" w:pos="720"/>
        </w:tabs>
        <w:ind w:left="720" w:hanging="360"/>
      </w:pPr>
      <w:rPr>
        <w:rFonts w:ascii="Symbol" w:hAnsi="Symbol" w:hint="default"/>
        <w:color w:val="000000"/>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67AE3FD8"/>
    <w:multiLevelType w:val="hybridMultilevel"/>
    <w:tmpl w:val="BB4828EE"/>
    <w:lvl w:ilvl="0" w:tplc="041B0001">
      <w:start w:val="1"/>
      <w:numFmt w:val="bullet"/>
      <w:lvlText w:val=""/>
      <w:lvlJc w:val="left"/>
      <w:pPr>
        <w:ind w:left="761" w:hanging="360"/>
      </w:pPr>
      <w:rPr>
        <w:rFonts w:ascii="Symbol" w:hAnsi="Symbol" w:hint="default"/>
      </w:rPr>
    </w:lvl>
    <w:lvl w:ilvl="1" w:tplc="041B0003" w:tentative="1">
      <w:start w:val="1"/>
      <w:numFmt w:val="bullet"/>
      <w:lvlText w:val="o"/>
      <w:lvlJc w:val="left"/>
      <w:pPr>
        <w:ind w:left="1481" w:hanging="360"/>
      </w:pPr>
      <w:rPr>
        <w:rFonts w:ascii="Courier New" w:hAnsi="Courier New" w:cs="Courier New" w:hint="default"/>
      </w:rPr>
    </w:lvl>
    <w:lvl w:ilvl="2" w:tplc="041B0005" w:tentative="1">
      <w:start w:val="1"/>
      <w:numFmt w:val="bullet"/>
      <w:lvlText w:val=""/>
      <w:lvlJc w:val="left"/>
      <w:pPr>
        <w:ind w:left="2201" w:hanging="360"/>
      </w:pPr>
      <w:rPr>
        <w:rFonts w:ascii="Wingdings" w:hAnsi="Wingdings" w:hint="default"/>
      </w:rPr>
    </w:lvl>
    <w:lvl w:ilvl="3" w:tplc="041B0001" w:tentative="1">
      <w:start w:val="1"/>
      <w:numFmt w:val="bullet"/>
      <w:lvlText w:val=""/>
      <w:lvlJc w:val="left"/>
      <w:pPr>
        <w:ind w:left="2921" w:hanging="360"/>
      </w:pPr>
      <w:rPr>
        <w:rFonts w:ascii="Symbol" w:hAnsi="Symbol" w:hint="default"/>
      </w:rPr>
    </w:lvl>
    <w:lvl w:ilvl="4" w:tplc="041B0003" w:tentative="1">
      <w:start w:val="1"/>
      <w:numFmt w:val="bullet"/>
      <w:lvlText w:val="o"/>
      <w:lvlJc w:val="left"/>
      <w:pPr>
        <w:ind w:left="3641" w:hanging="360"/>
      </w:pPr>
      <w:rPr>
        <w:rFonts w:ascii="Courier New" w:hAnsi="Courier New" w:cs="Courier New" w:hint="default"/>
      </w:rPr>
    </w:lvl>
    <w:lvl w:ilvl="5" w:tplc="041B0005" w:tentative="1">
      <w:start w:val="1"/>
      <w:numFmt w:val="bullet"/>
      <w:lvlText w:val=""/>
      <w:lvlJc w:val="left"/>
      <w:pPr>
        <w:ind w:left="4361" w:hanging="360"/>
      </w:pPr>
      <w:rPr>
        <w:rFonts w:ascii="Wingdings" w:hAnsi="Wingdings" w:hint="default"/>
      </w:rPr>
    </w:lvl>
    <w:lvl w:ilvl="6" w:tplc="041B0001" w:tentative="1">
      <w:start w:val="1"/>
      <w:numFmt w:val="bullet"/>
      <w:lvlText w:val=""/>
      <w:lvlJc w:val="left"/>
      <w:pPr>
        <w:ind w:left="5081" w:hanging="360"/>
      </w:pPr>
      <w:rPr>
        <w:rFonts w:ascii="Symbol" w:hAnsi="Symbol" w:hint="default"/>
      </w:rPr>
    </w:lvl>
    <w:lvl w:ilvl="7" w:tplc="041B0003" w:tentative="1">
      <w:start w:val="1"/>
      <w:numFmt w:val="bullet"/>
      <w:lvlText w:val="o"/>
      <w:lvlJc w:val="left"/>
      <w:pPr>
        <w:ind w:left="5801" w:hanging="360"/>
      </w:pPr>
      <w:rPr>
        <w:rFonts w:ascii="Courier New" w:hAnsi="Courier New" w:cs="Courier New" w:hint="default"/>
      </w:rPr>
    </w:lvl>
    <w:lvl w:ilvl="8" w:tplc="041B0005" w:tentative="1">
      <w:start w:val="1"/>
      <w:numFmt w:val="bullet"/>
      <w:lvlText w:val=""/>
      <w:lvlJc w:val="left"/>
      <w:pPr>
        <w:ind w:left="6521" w:hanging="360"/>
      </w:pPr>
      <w:rPr>
        <w:rFonts w:ascii="Wingdings" w:hAnsi="Wingdings" w:hint="default"/>
      </w:rPr>
    </w:lvl>
  </w:abstractNum>
  <w:abstractNum w:abstractNumId="29">
    <w:nsid w:val="6B45743C"/>
    <w:multiLevelType w:val="hybridMultilevel"/>
    <w:tmpl w:val="D5D04670"/>
    <w:lvl w:ilvl="0" w:tplc="A864A3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D440644"/>
    <w:multiLevelType w:val="hybridMultilevel"/>
    <w:tmpl w:val="0AAA70D4"/>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31">
    <w:nsid w:val="72E45D4F"/>
    <w:multiLevelType w:val="hybridMultilevel"/>
    <w:tmpl w:val="95FC7018"/>
    <w:lvl w:ilvl="0" w:tplc="041B000F">
      <w:start w:val="1"/>
      <w:numFmt w:val="decimal"/>
      <w:lvlText w:val="%1."/>
      <w:lvlJc w:val="left"/>
      <w:pPr>
        <w:tabs>
          <w:tab w:val="num" w:pos="900"/>
        </w:tabs>
        <w:ind w:left="90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
    <w:nsid w:val="7337469A"/>
    <w:multiLevelType w:val="hybridMultilevel"/>
    <w:tmpl w:val="7B4448F8"/>
    <w:lvl w:ilvl="0" w:tplc="3A0C5A0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761A03BF"/>
    <w:multiLevelType w:val="hybridMultilevel"/>
    <w:tmpl w:val="50F2EC7C"/>
    <w:lvl w:ilvl="0" w:tplc="16C04B5C">
      <w:numFmt w:val="bullet"/>
      <w:lvlText w:val="-"/>
      <w:lvlJc w:val="left"/>
      <w:pPr>
        <w:ind w:left="741" w:hanging="360"/>
      </w:pPr>
      <w:rPr>
        <w:rFonts w:ascii="Times New Roman" w:eastAsia="Times New Roman" w:hAnsi="Times New Roman" w:cs="Times New Roman" w:hint="default"/>
        <w:b/>
      </w:rPr>
    </w:lvl>
    <w:lvl w:ilvl="1" w:tplc="041B0003" w:tentative="1">
      <w:start w:val="1"/>
      <w:numFmt w:val="bullet"/>
      <w:lvlText w:val="o"/>
      <w:lvlJc w:val="left"/>
      <w:pPr>
        <w:ind w:left="1461" w:hanging="360"/>
      </w:pPr>
      <w:rPr>
        <w:rFonts w:ascii="Courier New" w:hAnsi="Courier New" w:cs="Courier New" w:hint="default"/>
      </w:rPr>
    </w:lvl>
    <w:lvl w:ilvl="2" w:tplc="041B0005" w:tentative="1">
      <w:start w:val="1"/>
      <w:numFmt w:val="bullet"/>
      <w:lvlText w:val=""/>
      <w:lvlJc w:val="left"/>
      <w:pPr>
        <w:ind w:left="2181" w:hanging="360"/>
      </w:pPr>
      <w:rPr>
        <w:rFonts w:ascii="Wingdings" w:hAnsi="Wingdings" w:hint="default"/>
      </w:rPr>
    </w:lvl>
    <w:lvl w:ilvl="3" w:tplc="041B0001" w:tentative="1">
      <w:start w:val="1"/>
      <w:numFmt w:val="bullet"/>
      <w:lvlText w:val=""/>
      <w:lvlJc w:val="left"/>
      <w:pPr>
        <w:ind w:left="2901" w:hanging="360"/>
      </w:pPr>
      <w:rPr>
        <w:rFonts w:ascii="Symbol" w:hAnsi="Symbol" w:hint="default"/>
      </w:rPr>
    </w:lvl>
    <w:lvl w:ilvl="4" w:tplc="041B0003" w:tentative="1">
      <w:start w:val="1"/>
      <w:numFmt w:val="bullet"/>
      <w:lvlText w:val="o"/>
      <w:lvlJc w:val="left"/>
      <w:pPr>
        <w:ind w:left="3621" w:hanging="360"/>
      </w:pPr>
      <w:rPr>
        <w:rFonts w:ascii="Courier New" w:hAnsi="Courier New" w:cs="Courier New" w:hint="default"/>
      </w:rPr>
    </w:lvl>
    <w:lvl w:ilvl="5" w:tplc="041B0005" w:tentative="1">
      <w:start w:val="1"/>
      <w:numFmt w:val="bullet"/>
      <w:lvlText w:val=""/>
      <w:lvlJc w:val="left"/>
      <w:pPr>
        <w:ind w:left="4341" w:hanging="360"/>
      </w:pPr>
      <w:rPr>
        <w:rFonts w:ascii="Wingdings" w:hAnsi="Wingdings" w:hint="default"/>
      </w:rPr>
    </w:lvl>
    <w:lvl w:ilvl="6" w:tplc="041B0001" w:tentative="1">
      <w:start w:val="1"/>
      <w:numFmt w:val="bullet"/>
      <w:lvlText w:val=""/>
      <w:lvlJc w:val="left"/>
      <w:pPr>
        <w:ind w:left="5061" w:hanging="360"/>
      </w:pPr>
      <w:rPr>
        <w:rFonts w:ascii="Symbol" w:hAnsi="Symbol" w:hint="default"/>
      </w:rPr>
    </w:lvl>
    <w:lvl w:ilvl="7" w:tplc="041B0003" w:tentative="1">
      <w:start w:val="1"/>
      <w:numFmt w:val="bullet"/>
      <w:lvlText w:val="o"/>
      <w:lvlJc w:val="left"/>
      <w:pPr>
        <w:ind w:left="5781" w:hanging="360"/>
      </w:pPr>
      <w:rPr>
        <w:rFonts w:ascii="Courier New" w:hAnsi="Courier New" w:cs="Courier New" w:hint="default"/>
      </w:rPr>
    </w:lvl>
    <w:lvl w:ilvl="8" w:tplc="041B0005" w:tentative="1">
      <w:start w:val="1"/>
      <w:numFmt w:val="bullet"/>
      <w:lvlText w:val=""/>
      <w:lvlJc w:val="left"/>
      <w:pPr>
        <w:ind w:left="6501" w:hanging="360"/>
      </w:pPr>
      <w:rPr>
        <w:rFonts w:ascii="Wingdings" w:hAnsi="Wingdings" w:hint="default"/>
      </w:rPr>
    </w:lvl>
  </w:abstractNum>
  <w:abstractNum w:abstractNumId="34">
    <w:nsid w:val="7727678F"/>
    <w:multiLevelType w:val="multilevel"/>
    <w:tmpl w:val="30941B94"/>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9A864B3"/>
    <w:multiLevelType w:val="hybridMultilevel"/>
    <w:tmpl w:val="F7B0C588"/>
    <w:lvl w:ilvl="0" w:tplc="14E03C6A">
      <w:start w:val="1"/>
      <w:numFmt w:val="bullet"/>
      <w:lvlText w:val="-"/>
      <w:lvlJc w:val="left"/>
      <w:pPr>
        <w:tabs>
          <w:tab w:val="num" w:pos="830"/>
        </w:tabs>
        <w:ind w:left="830" w:hanging="360"/>
      </w:pPr>
      <w:rPr>
        <w:rFonts w:ascii="Courier New" w:hAnsi="Courier New" w:hint="default"/>
      </w:rPr>
    </w:lvl>
    <w:lvl w:ilvl="1" w:tplc="04050003" w:tentative="1">
      <w:start w:val="1"/>
      <w:numFmt w:val="bullet"/>
      <w:lvlText w:val="o"/>
      <w:lvlJc w:val="left"/>
      <w:pPr>
        <w:tabs>
          <w:tab w:val="num" w:pos="1550"/>
        </w:tabs>
        <w:ind w:left="1550" w:hanging="360"/>
      </w:pPr>
      <w:rPr>
        <w:rFonts w:ascii="Courier New" w:hAnsi="Courier New" w:cs="Courier New" w:hint="default"/>
      </w:rPr>
    </w:lvl>
    <w:lvl w:ilvl="2" w:tplc="04050005" w:tentative="1">
      <w:start w:val="1"/>
      <w:numFmt w:val="bullet"/>
      <w:lvlText w:val=""/>
      <w:lvlJc w:val="left"/>
      <w:pPr>
        <w:tabs>
          <w:tab w:val="num" w:pos="2270"/>
        </w:tabs>
        <w:ind w:left="2270" w:hanging="360"/>
      </w:pPr>
      <w:rPr>
        <w:rFonts w:ascii="Wingdings" w:hAnsi="Wingdings" w:hint="default"/>
      </w:rPr>
    </w:lvl>
    <w:lvl w:ilvl="3" w:tplc="04050001" w:tentative="1">
      <w:start w:val="1"/>
      <w:numFmt w:val="bullet"/>
      <w:lvlText w:val=""/>
      <w:lvlJc w:val="left"/>
      <w:pPr>
        <w:tabs>
          <w:tab w:val="num" w:pos="2990"/>
        </w:tabs>
        <w:ind w:left="2990" w:hanging="360"/>
      </w:pPr>
      <w:rPr>
        <w:rFonts w:ascii="Symbol" w:hAnsi="Symbol" w:hint="default"/>
      </w:rPr>
    </w:lvl>
    <w:lvl w:ilvl="4" w:tplc="04050003" w:tentative="1">
      <w:start w:val="1"/>
      <w:numFmt w:val="bullet"/>
      <w:lvlText w:val="o"/>
      <w:lvlJc w:val="left"/>
      <w:pPr>
        <w:tabs>
          <w:tab w:val="num" w:pos="3710"/>
        </w:tabs>
        <w:ind w:left="3710" w:hanging="360"/>
      </w:pPr>
      <w:rPr>
        <w:rFonts w:ascii="Courier New" w:hAnsi="Courier New" w:cs="Courier New" w:hint="default"/>
      </w:rPr>
    </w:lvl>
    <w:lvl w:ilvl="5" w:tplc="04050005" w:tentative="1">
      <w:start w:val="1"/>
      <w:numFmt w:val="bullet"/>
      <w:lvlText w:val=""/>
      <w:lvlJc w:val="left"/>
      <w:pPr>
        <w:tabs>
          <w:tab w:val="num" w:pos="4430"/>
        </w:tabs>
        <w:ind w:left="4430" w:hanging="360"/>
      </w:pPr>
      <w:rPr>
        <w:rFonts w:ascii="Wingdings" w:hAnsi="Wingdings" w:hint="default"/>
      </w:rPr>
    </w:lvl>
    <w:lvl w:ilvl="6" w:tplc="04050001" w:tentative="1">
      <w:start w:val="1"/>
      <w:numFmt w:val="bullet"/>
      <w:lvlText w:val=""/>
      <w:lvlJc w:val="left"/>
      <w:pPr>
        <w:tabs>
          <w:tab w:val="num" w:pos="5150"/>
        </w:tabs>
        <w:ind w:left="5150" w:hanging="360"/>
      </w:pPr>
      <w:rPr>
        <w:rFonts w:ascii="Symbol" w:hAnsi="Symbol" w:hint="default"/>
      </w:rPr>
    </w:lvl>
    <w:lvl w:ilvl="7" w:tplc="04050003" w:tentative="1">
      <w:start w:val="1"/>
      <w:numFmt w:val="bullet"/>
      <w:lvlText w:val="o"/>
      <w:lvlJc w:val="left"/>
      <w:pPr>
        <w:tabs>
          <w:tab w:val="num" w:pos="5870"/>
        </w:tabs>
        <w:ind w:left="5870" w:hanging="360"/>
      </w:pPr>
      <w:rPr>
        <w:rFonts w:ascii="Courier New" w:hAnsi="Courier New" w:cs="Courier New" w:hint="default"/>
      </w:rPr>
    </w:lvl>
    <w:lvl w:ilvl="8" w:tplc="04050005" w:tentative="1">
      <w:start w:val="1"/>
      <w:numFmt w:val="bullet"/>
      <w:lvlText w:val=""/>
      <w:lvlJc w:val="left"/>
      <w:pPr>
        <w:tabs>
          <w:tab w:val="num" w:pos="6590"/>
        </w:tabs>
        <w:ind w:left="6590" w:hanging="360"/>
      </w:pPr>
      <w:rPr>
        <w:rFonts w:ascii="Wingdings" w:hAnsi="Wingdings" w:hint="default"/>
      </w:rPr>
    </w:lvl>
  </w:abstractNum>
  <w:abstractNum w:abstractNumId="36">
    <w:nsid w:val="7AC23AD1"/>
    <w:multiLevelType w:val="hybridMultilevel"/>
    <w:tmpl w:val="623AE6E0"/>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7C0B0FD8"/>
    <w:multiLevelType w:val="hybridMultilevel"/>
    <w:tmpl w:val="0BE4A8C0"/>
    <w:lvl w:ilvl="0" w:tplc="3A0C5A02">
      <w:numFmt w:val="bullet"/>
      <w:lvlText w:val="-"/>
      <w:lvlJc w:val="left"/>
      <w:pPr>
        <w:ind w:left="741" w:hanging="360"/>
      </w:pPr>
      <w:rPr>
        <w:rFonts w:ascii="Times New Roman" w:eastAsia="Times New Roman" w:hAnsi="Times New Roman" w:cs="Times New Roman" w:hint="default"/>
      </w:rPr>
    </w:lvl>
    <w:lvl w:ilvl="1" w:tplc="041B0003" w:tentative="1">
      <w:start w:val="1"/>
      <w:numFmt w:val="bullet"/>
      <w:lvlText w:val="o"/>
      <w:lvlJc w:val="left"/>
      <w:pPr>
        <w:ind w:left="1461" w:hanging="360"/>
      </w:pPr>
      <w:rPr>
        <w:rFonts w:ascii="Courier New" w:hAnsi="Courier New" w:cs="Courier New" w:hint="default"/>
      </w:rPr>
    </w:lvl>
    <w:lvl w:ilvl="2" w:tplc="041B0005" w:tentative="1">
      <w:start w:val="1"/>
      <w:numFmt w:val="bullet"/>
      <w:lvlText w:val=""/>
      <w:lvlJc w:val="left"/>
      <w:pPr>
        <w:ind w:left="2181" w:hanging="360"/>
      </w:pPr>
      <w:rPr>
        <w:rFonts w:ascii="Wingdings" w:hAnsi="Wingdings" w:hint="default"/>
      </w:rPr>
    </w:lvl>
    <w:lvl w:ilvl="3" w:tplc="041B0001" w:tentative="1">
      <w:start w:val="1"/>
      <w:numFmt w:val="bullet"/>
      <w:lvlText w:val=""/>
      <w:lvlJc w:val="left"/>
      <w:pPr>
        <w:ind w:left="2901" w:hanging="360"/>
      </w:pPr>
      <w:rPr>
        <w:rFonts w:ascii="Symbol" w:hAnsi="Symbol" w:hint="default"/>
      </w:rPr>
    </w:lvl>
    <w:lvl w:ilvl="4" w:tplc="041B0003" w:tentative="1">
      <w:start w:val="1"/>
      <w:numFmt w:val="bullet"/>
      <w:lvlText w:val="o"/>
      <w:lvlJc w:val="left"/>
      <w:pPr>
        <w:ind w:left="3621" w:hanging="360"/>
      </w:pPr>
      <w:rPr>
        <w:rFonts w:ascii="Courier New" w:hAnsi="Courier New" w:cs="Courier New" w:hint="default"/>
      </w:rPr>
    </w:lvl>
    <w:lvl w:ilvl="5" w:tplc="041B0005" w:tentative="1">
      <w:start w:val="1"/>
      <w:numFmt w:val="bullet"/>
      <w:lvlText w:val=""/>
      <w:lvlJc w:val="left"/>
      <w:pPr>
        <w:ind w:left="4341" w:hanging="360"/>
      </w:pPr>
      <w:rPr>
        <w:rFonts w:ascii="Wingdings" w:hAnsi="Wingdings" w:hint="default"/>
      </w:rPr>
    </w:lvl>
    <w:lvl w:ilvl="6" w:tplc="041B0001" w:tentative="1">
      <w:start w:val="1"/>
      <w:numFmt w:val="bullet"/>
      <w:lvlText w:val=""/>
      <w:lvlJc w:val="left"/>
      <w:pPr>
        <w:ind w:left="5061" w:hanging="360"/>
      </w:pPr>
      <w:rPr>
        <w:rFonts w:ascii="Symbol" w:hAnsi="Symbol" w:hint="default"/>
      </w:rPr>
    </w:lvl>
    <w:lvl w:ilvl="7" w:tplc="041B0003" w:tentative="1">
      <w:start w:val="1"/>
      <w:numFmt w:val="bullet"/>
      <w:lvlText w:val="o"/>
      <w:lvlJc w:val="left"/>
      <w:pPr>
        <w:ind w:left="5781" w:hanging="360"/>
      </w:pPr>
      <w:rPr>
        <w:rFonts w:ascii="Courier New" w:hAnsi="Courier New" w:cs="Courier New" w:hint="default"/>
      </w:rPr>
    </w:lvl>
    <w:lvl w:ilvl="8" w:tplc="041B0005" w:tentative="1">
      <w:start w:val="1"/>
      <w:numFmt w:val="bullet"/>
      <w:lvlText w:val=""/>
      <w:lvlJc w:val="left"/>
      <w:pPr>
        <w:ind w:left="6501" w:hanging="360"/>
      </w:pPr>
      <w:rPr>
        <w:rFonts w:ascii="Wingdings" w:hAnsi="Wingdings" w:hint="default"/>
      </w:rPr>
    </w:lvl>
  </w:abstractNum>
  <w:abstractNum w:abstractNumId="38">
    <w:nsid w:val="7C9710C7"/>
    <w:multiLevelType w:val="hybridMultilevel"/>
    <w:tmpl w:val="CDBAFC32"/>
    <w:lvl w:ilvl="0" w:tplc="59466032">
      <w:start w:val="1"/>
      <w:numFmt w:val="bullet"/>
      <w:lvlText w:val=""/>
      <w:lvlJc w:val="left"/>
      <w:pPr>
        <w:tabs>
          <w:tab w:val="num" w:pos="360"/>
        </w:tabs>
        <w:ind w:left="360" w:hanging="360"/>
      </w:pPr>
      <w:rPr>
        <w:rFonts w:ascii="Symbol" w:hAnsi="Symbol" w:hint="default"/>
      </w:rPr>
    </w:lvl>
    <w:lvl w:ilvl="1" w:tplc="041B0019" w:tentative="1">
      <w:start w:val="1"/>
      <w:numFmt w:val="bullet"/>
      <w:lvlText w:val="o"/>
      <w:lvlJc w:val="left"/>
      <w:pPr>
        <w:tabs>
          <w:tab w:val="num" w:pos="1080"/>
        </w:tabs>
        <w:ind w:left="1080" w:hanging="360"/>
      </w:pPr>
      <w:rPr>
        <w:rFonts w:ascii="Courier New" w:hAnsi="Courier New" w:hint="default"/>
      </w:rPr>
    </w:lvl>
    <w:lvl w:ilvl="2" w:tplc="041B001B" w:tentative="1">
      <w:start w:val="1"/>
      <w:numFmt w:val="bullet"/>
      <w:lvlText w:val=""/>
      <w:lvlJc w:val="left"/>
      <w:pPr>
        <w:tabs>
          <w:tab w:val="num" w:pos="1800"/>
        </w:tabs>
        <w:ind w:left="1800" w:hanging="360"/>
      </w:pPr>
      <w:rPr>
        <w:rFonts w:ascii="Wingdings" w:hAnsi="Wingdings" w:hint="default"/>
      </w:rPr>
    </w:lvl>
    <w:lvl w:ilvl="3" w:tplc="041B000F" w:tentative="1">
      <w:start w:val="1"/>
      <w:numFmt w:val="bullet"/>
      <w:lvlText w:val=""/>
      <w:lvlJc w:val="left"/>
      <w:pPr>
        <w:tabs>
          <w:tab w:val="num" w:pos="2520"/>
        </w:tabs>
        <w:ind w:left="2520" w:hanging="360"/>
      </w:pPr>
      <w:rPr>
        <w:rFonts w:ascii="Symbol" w:hAnsi="Symbol" w:hint="default"/>
      </w:rPr>
    </w:lvl>
    <w:lvl w:ilvl="4" w:tplc="041B0019" w:tentative="1">
      <w:start w:val="1"/>
      <w:numFmt w:val="bullet"/>
      <w:lvlText w:val="o"/>
      <w:lvlJc w:val="left"/>
      <w:pPr>
        <w:tabs>
          <w:tab w:val="num" w:pos="3240"/>
        </w:tabs>
        <w:ind w:left="3240" w:hanging="360"/>
      </w:pPr>
      <w:rPr>
        <w:rFonts w:ascii="Courier New" w:hAnsi="Courier New" w:hint="default"/>
      </w:rPr>
    </w:lvl>
    <w:lvl w:ilvl="5" w:tplc="041B001B" w:tentative="1">
      <w:start w:val="1"/>
      <w:numFmt w:val="bullet"/>
      <w:lvlText w:val=""/>
      <w:lvlJc w:val="left"/>
      <w:pPr>
        <w:tabs>
          <w:tab w:val="num" w:pos="3960"/>
        </w:tabs>
        <w:ind w:left="3960" w:hanging="360"/>
      </w:pPr>
      <w:rPr>
        <w:rFonts w:ascii="Wingdings" w:hAnsi="Wingdings" w:hint="default"/>
      </w:rPr>
    </w:lvl>
    <w:lvl w:ilvl="6" w:tplc="041B000F" w:tentative="1">
      <w:start w:val="1"/>
      <w:numFmt w:val="bullet"/>
      <w:lvlText w:val=""/>
      <w:lvlJc w:val="left"/>
      <w:pPr>
        <w:tabs>
          <w:tab w:val="num" w:pos="4680"/>
        </w:tabs>
        <w:ind w:left="4680" w:hanging="360"/>
      </w:pPr>
      <w:rPr>
        <w:rFonts w:ascii="Symbol" w:hAnsi="Symbol" w:hint="default"/>
      </w:rPr>
    </w:lvl>
    <w:lvl w:ilvl="7" w:tplc="041B0019" w:tentative="1">
      <w:start w:val="1"/>
      <w:numFmt w:val="bullet"/>
      <w:lvlText w:val="o"/>
      <w:lvlJc w:val="left"/>
      <w:pPr>
        <w:tabs>
          <w:tab w:val="num" w:pos="5400"/>
        </w:tabs>
        <w:ind w:left="5400" w:hanging="360"/>
      </w:pPr>
      <w:rPr>
        <w:rFonts w:ascii="Courier New" w:hAnsi="Courier New" w:hint="default"/>
      </w:rPr>
    </w:lvl>
    <w:lvl w:ilvl="8" w:tplc="041B001B" w:tentative="1">
      <w:start w:val="1"/>
      <w:numFmt w:val="bullet"/>
      <w:lvlText w:val=""/>
      <w:lvlJc w:val="left"/>
      <w:pPr>
        <w:tabs>
          <w:tab w:val="num" w:pos="6120"/>
        </w:tabs>
        <w:ind w:left="6120" w:hanging="360"/>
      </w:pPr>
      <w:rPr>
        <w:rFonts w:ascii="Wingdings" w:hAnsi="Wingdings" w:hint="default"/>
      </w:rPr>
    </w:lvl>
  </w:abstractNum>
  <w:abstractNum w:abstractNumId="39">
    <w:nsid w:val="7D4F1A08"/>
    <w:multiLevelType w:val="hybridMultilevel"/>
    <w:tmpl w:val="769CC65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18"/>
  </w:num>
  <w:num w:numId="3">
    <w:abstractNumId w:val="25"/>
  </w:num>
  <w:num w:numId="4">
    <w:abstractNumId w:val="25"/>
    <w:lvlOverride w:ilvl="0">
      <w:startOverride w:val="1"/>
    </w:lvlOverride>
  </w:num>
  <w:num w:numId="5">
    <w:abstractNumId w:val="21"/>
  </w:num>
  <w:num w:numId="6">
    <w:abstractNumId w:val="10"/>
  </w:num>
  <w:num w:numId="7">
    <w:abstractNumId w:val="33"/>
  </w:num>
  <w:num w:numId="8">
    <w:abstractNumId w:val="4"/>
  </w:num>
  <w:num w:numId="9">
    <w:abstractNumId w:val="37"/>
  </w:num>
  <w:num w:numId="10">
    <w:abstractNumId w:val="32"/>
  </w:num>
  <w:num w:numId="11">
    <w:abstractNumId w:val="28"/>
  </w:num>
  <w:num w:numId="12">
    <w:abstractNumId w:val="31"/>
  </w:num>
  <w:num w:numId="13">
    <w:abstractNumId w:val="9"/>
  </w:num>
  <w:num w:numId="14">
    <w:abstractNumId w:val="23"/>
  </w:num>
  <w:num w:numId="15">
    <w:abstractNumId w:val="22"/>
  </w:num>
  <w:num w:numId="16">
    <w:abstractNumId w:val="36"/>
  </w:num>
  <w:num w:numId="17">
    <w:abstractNumId w:val="34"/>
  </w:num>
  <w:num w:numId="18">
    <w:abstractNumId w:val="25"/>
    <w:lvlOverride w:ilvl="0">
      <w:startOverride w:val="2"/>
    </w:lvlOverride>
    <w:lvlOverride w:ilvl="1">
      <w:startOverride w:val="1"/>
    </w:lvlOverride>
    <w:lvlOverride w:ilvl="2">
      <w:startOverride w:val="4"/>
    </w:lvlOverride>
    <w:lvlOverride w:ilvl="3">
      <w:startOverride w:val="3"/>
    </w:lvlOverride>
  </w:num>
  <w:num w:numId="19">
    <w:abstractNumId w:val="1"/>
  </w:num>
  <w:num w:numId="20">
    <w:abstractNumId w:val="0"/>
  </w:num>
  <w:num w:numId="21">
    <w:abstractNumId w:val="26"/>
  </w:num>
  <w:num w:numId="22">
    <w:abstractNumId w:val="39"/>
  </w:num>
  <w:num w:numId="23">
    <w:abstractNumId w:val="8"/>
  </w:num>
  <w:num w:numId="24">
    <w:abstractNumId w:val="35"/>
  </w:num>
  <w:num w:numId="25">
    <w:abstractNumId w:val="11"/>
  </w:num>
  <w:num w:numId="26">
    <w:abstractNumId w:val="20"/>
  </w:num>
  <w:num w:numId="27">
    <w:abstractNumId w:val="30"/>
  </w:num>
  <w:num w:numId="28">
    <w:abstractNumId w:val="29"/>
  </w:num>
  <w:num w:numId="29">
    <w:abstractNumId w:val="17"/>
  </w:num>
  <w:num w:numId="30">
    <w:abstractNumId w:val="38"/>
  </w:num>
  <w:num w:numId="31">
    <w:abstractNumId w:val="13"/>
  </w:num>
  <w:num w:numId="32">
    <w:abstractNumId w:val="2"/>
  </w:num>
  <w:num w:numId="33">
    <w:abstractNumId w:val="15"/>
  </w:num>
  <w:num w:numId="34">
    <w:abstractNumId w:val="12"/>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4"/>
  </w:num>
  <w:num w:numId="41">
    <w:abstractNumId w:val="19"/>
  </w:num>
  <w:num w:numId="42">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09"/>
  <w:hyphenationZone w:val="425"/>
  <w:drawingGridHorizontalSpacing w:val="120"/>
  <w:displayHorizontalDrawingGridEvery w:val="2"/>
  <w:characterSpacingControl w:val="doNotCompress"/>
  <w:hdrShapeDefaults>
    <o:shapedefaults v:ext="edit" spidmax="129025"/>
  </w:hdrShapeDefaults>
  <w:footnotePr>
    <w:footnote w:id="-1"/>
    <w:footnote w:id="0"/>
  </w:footnotePr>
  <w:endnotePr>
    <w:endnote w:id="-1"/>
    <w:endnote w:id="0"/>
  </w:endnotePr>
  <w:compat/>
  <w:rsids>
    <w:rsidRoot w:val="004F5D9B"/>
    <w:rsid w:val="000005BC"/>
    <w:rsid w:val="000024FC"/>
    <w:rsid w:val="00002E6B"/>
    <w:rsid w:val="00005D46"/>
    <w:rsid w:val="00007A01"/>
    <w:rsid w:val="00014E4D"/>
    <w:rsid w:val="0001746E"/>
    <w:rsid w:val="0002072A"/>
    <w:rsid w:val="00020BA1"/>
    <w:rsid w:val="00021EBE"/>
    <w:rsid w:val="0002532B"/>
    <w:rsid w:val="0003045B"/>
    <w:rsid w:val="000307A8"/>
    <w:rsid w:val="00032EDC"/>
    <w:rsid w:val="0003300C"/>
    <w:rsid w:val="00033629"/>
    <w:rsid w:val="0003408E"/>
    <w:rsid w:val="000366DB"/>
    <w:rsid w:val="0003672D"/>
    <w:rsid w:val="00040929"/>
    <w:rsid w:val="00040E1A"/>
    <w:rsid w:val="00042975"/>
    <w:rsid w:val="00045163"/>
    <w:rsid w:val="00047F97"/>
    <w:rsid w:val="00063D4F"/>
    <w:rsid w:val="00064F56"/>
    <w:rsid w:val="000666E8"/>
    <w:rsid w:val="000714EF"/>
    <w:rsid w:val="00074103"/>
    <w:rsid w:val="000746EC"/>
    <w:rsid w:val="000769B2"/>
    <w:rsid w:val="00080DF8"/>
    <w:rsid w:val="000A13BE"/>
    <w:rsid w:val="000A4B18"/>
    <w:rsid w:val="000B0CCE"/>
    <w:rsid w:val="000B37D8"/>
    <w:rsid w:val="000C4092"/>
    <w:rsid w:val="000C547D"/>
    <w:rsid w:val="000D05EE"/>
    <w:rsid w:val="000D0843"/>
    <w:rsid w:val="000D0A11"/>
    <w:rsid w:val="000D0C86"/>
    <w:rsid w:val="000D1820"/>
    <w:rsid w:val="000D26D4"/>
    <w:rsid w:val="000D2BEE"/>
    <w:rsid w:val="000D719E"/>
    <w:rsid w:val="000D7F42"/>
    <w:rsid w:val="000F2CED"/>
    <w:rsid w:val="00107202"/>
    <w:rsid w:val="00113AA5"/>
    <w:rsid w:val="001148B2"/>
    <w:rsid w:val="00117979"/>
    <w:rsid w:val="0012537B"/>
    <w:rsid w:val="00125D0E"/>
    <w:rsid w:val="00140478"/>
    <w:rsid w:val="001413AA"/>
    <w:rsid w:val="0014342B"/>
    <w:rsid w:val="00145E27"/>
    <w:rsid w:val="00147704"/>
    <w:rsid w:val="001523F8"/>
    <w:rsid w:val="00157A60"/>
    <w:rsid w:val="00166E90"/>
    <w:rsid w:val="001868D0"/>
    <w:rsid w:val="00186CE4"/>
    <w:rsid w:val="001914CB"/>
    <w:rsid w:val="00191E32"/>
    <w:rsid w:val="001A07E7"/>
    <w:rsid w:val="001A28CC"/>
    <w:rsid w:val="001A2B47"/>
    <w:rsid w:val="001A4EB4"/>
    <w:rsid w:val="001B4CFE"/>
    <w:rsid w:val="001C4CBE"/>
    <w:rsid w:val="001E0D31"/>
    <w:rsid w:val="001E345A"/>
    <w:rsid w:val="001E6FFF"/>
    <w:rsid w:val="001E7D2A"/>
    <w:rsid w:val="001F3D0C"/>
    <w:rsid w:val="001F3F6D"/>
    <w:rsid w:val="00202812"/>
    <w:rsid w:val="00203176"/>
    <w:rsid w:val="00213610"/>
    <w:rsid w:val="0021430A"/>
    <w:rsid w:val="00215A7D"/>
    <w:rsid w:val="00224576"/>
    <w:rsid w:val="002273C9"/>
    <w:rsid w:val="00227E8B"/>
    <w:rsid w:val="0023001D"/>
    <w:rsid w:val="00231EF6"/>
    <w:rsid w:val="00235EAF"/>
    <w:rsid w:val="00237276"/>
    <w:rsid w:val="002513A3"/>
    <w:rsid w:val="00255B6B"/>
    <w:rsid w:val="002563FE"/>
    <w:rsid w:val="00256908"/>
    <w:rsid w:val="0026478C"/>
    <w:rsid w:val="00267786"/>
    <w:rsid w:val="00267FFB"/>
    <w:rsid w:val="00275901"/>
    <w:rsid w:val="0029158B"/>
    <w:rsid w:val="00292C76"/>
    <w:rsid w:val="002947D8"/>
    <w:rsid w:val="00295B66"/>
    <w:rsid w:val="002A03D4"/>
    <w:rsid w:val="002A06F3"/>
    <w:rsid w:val="002A2AB3"/>
    <w:rsid w:val="002A3521"/>
    <w:rsid w:val="002A59E0"/>
    <w:rsid w:val="002B0710"/>
    <w:rsid w:val="002B184A"/>
    <w:rsid w:val="002B2C85"/>
    <w:rsid w:val="002B4A9D"/>
    <w:rsid w:val="002B4F1C"/>
    <w:rsid w:val="002C1456"/>
    <w:rsid w:val="002C1C3A"/>
    <w:rsid w:val="002C382F"/>
    <w:rsid w:val="002C400E"/>
    <w:rsid w:val="002C4D7D"/>
    <w:rsid w:val="002C7591"/>
    <w:rsid w:val="002D0A21"/>
    <w:rsid w:val="002D4068"/>
    <w:rsid w:val="002D652A"/>
    <w:rsid w:val="002D66FB"/>
    <w:rsid w:val="002D74D3"/>
    <w:rsid w:val="002E0542"/>
    <w:rsid w:val="002E153B"/>
    <w:rsid w:val="002F6D41"/>
    <w:rsid w:val="00302A46"/>
    <w:rsid w:val="00311B0D"/>
    <w:rsid w:val="003175DC"/>
    <w:rsid w:val="0032734B"/>
    <w:rsid w:val="003303E3"/>
    <w:rsid w:val="00334AE1"/>
    <w:rsid w:val="00340B8A"/>
    <w:rsid w:val="003448D3"/>
    <w:rsid w:val="00346C2F"/>
    <w:rsid w:val="00347DD0"/>
    <w:rsid w:val="003531D2"/>
    <w:rsid w:val="003558FD"/>
    <w:rsid w:val="00356BCA"/>
    <w:rsid w:val="00365C78"/>
    <w:rsid w:val="003824DC"/>
    <w:rsid w:val="00382FA1"/>
    <w:rsid w:val="00385834"/>
    <w:rsid w:val="00390FD8"/>
    <w:rsid w:val="00397C13"/>
    <w:rsid w:val="003A0253"/>
    <w:rsid w:val="003A10F9"/>
    <w:rsid w:val="003A4A49"/>
    <w:rsid w:val="003B255F"/>
    <w:rsid w:val="003C1279"/>
    <w:rsid w:val="003D15B4"/>
    <w:rsid w:val="003E3C00"/>
    <w:rsid w:val="003E46F0"/>
    <w:rsid w:val="003F05F5"/>
    <w:rsid w:val="003F58E0"/>
    <w:rsid w:val="004063E6"/>
    <w:rsid w:val="0040723B"/>
    <w:rsid w:val="00407B15"/>
    <w:rsid w:val="00412A7B"/>
    <w:rsid w:val="00414075"/>
    <w:rsid w:val="00415D32"/>
    <w:rsid w:val="004258CD"/>
    <w:rsid w:val="004351DC"/>
    <w:rsid w:val="00452D89"/>
    <w:rsid w:val="00454575"/>
    <w:rsid w:val="004561B0"/>
    <w:rsid w:val="00456C30"/>
    <w:rsid w:val="00460EEC"/>
    <w:rsid w:val="00461B86"/>
    <w:rsid w:val="004720A7"/>
    <w:rsid w:val="00486640"/>
    <w:rsid w:val="0049078B"/>
    <w:rsid w:val="00491741"/>
    <w:rsid w:val="0049259B"/>
    <w:rsid w:val="00495C60"/>
    <w:rsid w:val="00495CC2"/>
    <w:rsid w:val="004B03F1"/>
    <w:rsid w:val="004B0AF6"/>
    <w:rsid w:val="004B0BF3"/>
    <w:rsid w:val="004B138B"/>
    <w:rsid w:val="004C01D9"/>
    <w:rsid w:val="004C4374"/>
    <w:rsid w:val="004C481C"/>
    <w:rsid w:val="004C58D0"/>
    <w:rsid w:val="004C6408"/>
    <w:rsid w:val="004D15B1"/>
    <w:rsid w:val="004E3100"/>
    <w:rsid w:val="004E57FC"/>
    <w:rsid w:val="004E6112"/>
    <w:rsid w:val="004F0752"/>
    <w:rsid w:val="004F0EC3"/>
    <w:rsid w:val="004F3B8A"/>
    <w:rsid w:val="004F5D9B"/>
    <w:rsid w:val="004F5F5F"/>
    <w:rsid w:val="00503AB0"/>
    <w:rsid w:val="00503BD7"/>
    <w:rsid w:val="005045D7"/>
    <w:rsid w:val="00505E0D"/>
    <w:rsid w:val="00506E80"/>
    <w:rsid w:val="00507CA2"/>
    <w:rsid w:val="0051219D"/>
    <w:rsid w:val="005160BA"/>
    <w:rsid w:val="005223BA"/>
    <w:rsid w:val="00527949"/>
    <w:rsid w:val="00534036"/>
    <w:rsid w:val="005372A7"/>
    <w:rsid w:val="0053731D"/>
    <w:rsid w:val="005376DD"/>
    <w:rsid w:val="005438A6"/>
    <w:rsid w:val="0054554B"/>
    <w:rsid w:val="005469B7"/>
    <w:rsid w:val="00553F7B"/>
    <w:rsid w:val="0055598E"/>
    <w:rsid w:val="00561662"/>
    <w:rsid w:val="005620BA"/>
    <w:rsid w:val="00574EBB"/>
    <w:rsid w:val="00583784"/>
    <w:rsid w:val="0058645A"/>
    <w:rsid w:val="00587C35"/>
    <w:rsid w:val="005910B7"/>
    <w:rsid w:val="005A388F"/>
    <w:rsid w:val="005B6A7E"/>
    <w:rsid w:val="005C14DA"/>
    <w:rsid w:val="005C1DD1"/>
    <w:rsid w:val="005C2155"/>
    <w:rsid w:val="005D53F1"/>
    <w:rsid w:val="005D6A9F"/>
    <w:rsid w:val="005D76CA"/>
    <w:rsid w:val="005E18C0"/>
    <w:rsid w:val="005E4772"/>
    <w:rsid w:val="005E4ED1"/>
    <w:rsid w:val="005E5729"/>
    <w:rsid w:val="005F22C8"/>
    <w:rsid w:val="005F327C"/>
    <w:rsid w:val="005F3CDC"/>
    <w:rsid w:val="005F410E"/>
    <w:rsid w:val="00602519"/>
    <w:rsid w:val="00602604"/>
    <w:rsid w:val="00607018"/>
    <w:rsid w:val="00611102"/>
    <w:rsid w:val="006115A2"/>
    <w:rsid w:val="0061307F"/>
    <w:rsid w:val="00622609"/>
    <w:rsid w:val="00622D1C"/>
    <w:rsid w:val="0062323C"/>
    <w:rsid w:val="00630A20"/>
    <w:rsid w:val="00630BAC"/>
    <w:rsid w:val="00630C2C"/>
    <w:rsid w:val="00634128"/>
    <w:rsid w:val="006422D8"/>
    <w:rsid w:val="00642751"/>
    <w:rsid w:val="006434C1"/>
    <w:rsid w:val="00644306"/>
    <w:rsid w:val="00644667"/>
    <w:rsid w:val="0064606E"/>
    <w:rsid w:val="00650E6A"/>
    <w:rsid w:val="00653513"/>
    <w:rsid w:val="006562E1"/>
    <w:rsid w:val="00660F2D"/>
    <w:rsid w:val="0066225D"/>
    <w:rsid w:val="00664017"/>
    <w:rsid w:val="00672E7A"/>
    <w:rsid w:val="00675480"/>
    <w:rsid w:val="00675A7F"/>
    <w:rsid w:val="006777E9"/>
    <w:rsid w:val="00680946"/>
    <w:rsid w:val="00690D5C"/>
    <w:rsid w:val="00695A40"/>
    <w:rsid w:val="006A0165"/>
    <w:rsid w:val="006A28E6"/>
    <w:rsid w:val="006A4B5A"/>
    <w:rsid w:val="006B2E4C"/>
    <w:rsid w:val="006B7626"/>
    <w:rsid w:val="006B7DB8"/>
    <w:rsid w:val="006E43EB"/>
    <w:rsid w:val="006E7810"/>
    <w:rsid w:val="006F0D2B"/>
    <w:rsid w:val="006F3EED"/>
    <w:rsid w:val="006F4F86"/>
    <w:rsid w:val="0070388B"/>
    <w:rsid w:val="007049AD"/>
    <w:rsid w:val="00712D63"/>
    <w:rsid w:val="00712FBE"/>
    <w:rsid w:val="00717294"/>
    <w:rsid w:val="007230CB"/>
    <w:rsid w:val="00732584"/>
    <w:rsid w:val="00740FFC"/>
    <w:rsid w:val="007420B6"/>
    <w:rsid w:val="007467BB"/>
    <w:rsid w:val="007538AB"/>
    <w:rsid w:val="0075566E"/>
    <w:rsid w:val="00761363"/>
    <w:rsid w:val="007654E1"/>
    <w:rsid w:val="00770A05"/>
    <w:rsid w:val="00772097"/>
    <w:rsid w:val="00780EE2"/>
    <w:rsid w:val="007856A8"/>
    <w:rsid w:val="007907A5"/>
    <w:rsid w:val="00790F57"/>
    <w:rsid w:val="00792C3E"/>
    <w:rsid w:val="007949C2"/>
    <w:rsid w:val="007A1E06"/>
    <w:rsid w:val="007A2966"/>
    <w:rsid w:val="007A4B41"/>
    <w:rsid w:val="007A7362"/>
    <w:rsid w:val="007A783D"/>
    <w:rsid w:val="007B158B"/>
    <w:rsid w:val="007B4E81"/>
    <w:rsid w:val="007C1994"/>
    <w:rsid w:val="007C3F63"/>
    <w:rsid w:val="007C6F5C"/>
    <w:rsid w:val="007C72A8"/>
    <w:rsid w:val="007D460F"/>
    <w:rsid w:val="007E1DF4"/>
    <w:rsid w:val="007E238E"/>
    <w:rsid w:val="007E4139"/>
    <w:rsid w:val="007F580D"/>
    <w:rsid w:val="00812F51"/>
    <w:rsid w:val="008151BD"/>
    <w:rsid w:val="00815D99"/>
    <w:rsid w:val="00815FA7"/>
    <w:rsid w:val="0082074B"/>
    <w:rsid w:val="0082138A"/>
    <w:rsid w:val="00821CE7"/>
    <w:rsid w:val="00823586"/>
    <w:rsid w:val="00823AC4"/>
    <w:rsid w:val="00823BF1"/>
    <w:rsid w:val="00823CDF"/>
    <w:rsid w:val="0082712D"/>
    <w:rsid w:val="008277CE"/>
    <w:rsid w:val="008320FD"/>
    <w:rsid w:val="00834D8E"/>
    <w:rsid w:val="00836833"/>
    <w:rsid w:val="00842D17"/>
    <w:rsid w:val="00843DFA"/>
    <w:rsid w:val="0084430B"/>
    <w:rsid w:val="00851239"/>
    <w:rsid w:val="00860838"/>
    <w:rsid w:val="0086326F"/>
    <w:rsid w:val="008644AD"/>
    <w:rsid w:val="008665C0"/>
    <w:rsid w:val="00870511"/>
    <w:rsid w:val="00872DE6"/>
    <w:rsid w:val="00875EED"/>
    <w:rsid w:val="008763C4"/>
    <w:rsid w:val="0089118C"/>
    <w:rsid w:val="00896F39"/>
    <w:rsid w:val="008B070E"/>
    <w:rsid w:val="008B3D83"/>
    <w:rsid w:val="008B5E67"/>
    <w:rsid w:val="008C1527"/>
    <w:rsid w:val="008C2DA4"/>
    <w:rsid w:val="008C645C"/>
    <w:rsid w:val="008D025E"/>
    <w:rsid w:val="008D2BA7"/>
    <w:rsid w:val="008D3EFE"/>
    <w:rsid w:val="008D774F"/>
    <w:rsid w:val="008E0B55"/>
    <w:rsid w:val="008E34FE"/>
    <w:rsid w:val="008E4D9F"/>
    <w:rsid w:val="008E4E44"/>
    <w:rsid w:val="008F6D95"/>
    <w:rsid w:val="00900E66"/>
    <w:rsid w:val="00901183"/>
    <w:rsid w:val="009022C9"/>
    <w:rsid w:val="00902D6B"/>
    <w:rsid w:val="00904DAC"/>
    <w:rsid w:val="00907E0B"/>
    <w:rsid w:val="009101ED"/>
    <w:rsid w:val="00913970"/>
    <w:rsid w:val="009140DB"/>
    <w:rsid w:val="009149E4"/>
    <w:rsid w:val="00916FEC"/>
    <w:rsid w:val="00920879"/>
    <w:rsid w:val="00920D7F"/>
    <w:rsid w:val="00931BE9"/>
    <w:rsid w:val="00934320"/>
    <w:rsid w:val="00943471"/>
    <w:rsid w:val="009439AB"/>
    <w:rsid w:val="00945FF8"/>
    <w:rsid w:val="009462AC"/>
    <w:rsid w:val="00946A95"/>
    <w:rsid w:val="009475C4"/>
    <w:rsid w:val="00951BA2"/>
    <w:rsid w:val="009617DC"/>
    <w:rsid w:val="00965DD9"/>
    <w:rsid w:val="009727D7"/>
    <w:rsid w:val="00974FC7"/>
    <w:rsid w:val="00983E41"/>
    <w:rsid w:val="0098412B"/>
    <w:rsid w:val="009850FF"/>
    <w:rsid w:val="009939F0"/>
    <w:rsid w:val="009A284E"/>
    <w:rsid w:val="009A2B55"/>
    <w:rsid w:val="009A34C7"/>
    <w:rsid w:val="009A3EB6"/>
    <w:rsid w:val="009A47DD"/>
    <w:rsid w:val="009A7A1A"/>
    <w:rsid w:val="009B1160"/>
    <w:rsid w:val="009B1BC1"/>
    <w:rsid w:val="009B55DC"/>
    <w:rsid w:val="009B6E94"/>
    <w:rsid w:val="009C1621"/>
    <w:rsid w:val="009C42EC"/>
    <w:rsid w:val="009C6D3D"/>
    <w:rsid w:val="009C74C5"/>
    <w:rsid w:val="009C7507"/>
    <w:rsid w:val="009D18B9"/>
    <w:rsid w:val="009D45A6"/>
    <w:rsid w:val="009D7191"/>
    <w:rsid w:val="009E14BA"/>
    <w:rsid w:val="009E2C07"/>
    <w:rsid w:val="009F1E4F"/>
    <w:rsid w:val="009F789C"/>
    <w:rsid w:val="009F7F34"/>
    <w:rsid w:val="00A01F19"/>
    <w:rsid w:val="00A10E29"/>
    <w:rsid w:val="00A12919"/>
    <w:rsid w:val="00A135B8"/>
    <w:rsid w:val="00A1608F"/>
    <w:rsid w:val="00A25E29"/>
    <w:rsid w:val="00A31291"/>
    <w:rsid w:val="00A318F6"/>
    <w:rsid w:val="00A337FE"/>
    <w:rsid w:val="00A34DCD"/>
    <w:rsid w:val="00A421B4"/>
    <w:rsid w:val="00A4247D"/>
    <w:rsid w:val="00A43E1C"/>
    <w:rsid w:val="00A43EA5"/>
    <w:rsid w:val="00A464AF"/>
    <w:rsid w:val="00A50DFA"/>
    <w:rsid w:val="00A57B8D"/>
    <w:rsid w:val="00A622C3"/>
    <w:rsid w:val="00A63C9E"/>
    <w:rsid w:val="00A658C2"/>
    <w:rsid w:val="00A710B4"/>
    <w:rsid w:val="00A71996"/>
    <w:rsid w:val="00A729D6"/>
    <w:rsid w:val="00A76560"/>
    <w:rsid w:val="00A85EBA"/>
    <w:rsid w:val="00A87289"/>
    <w:rsid w:val="00A91DCD"/>
    <w:rsid w:val="00A96C95"/>
    <w:rsid w:val="00AA0C23"/>
    <w:rsid w:val="00AB2FD7"/>
    <w:rsid w:val="00AB427F"/>
    <w:rsid w:val="00AB769A"/>
    <w:rsid w:val="00AC0B9A"/>
    <w:rsid w:val="00AC51BF"/>
    <w:rsid w:val="00AC7080"/>
    <w:rsid w:val="00AD20EA"/>
    <w:rsid w:val="00AD74C3"/>
    <w:rsid w:val="00AD7E34"/>
    <w:rsid w:val="00AF1572"/>
    <w:rsid w:val="00AF7513"/>
    <w:rsid w:val="00B05DF7"/>
    <w:rsid w:val="00B122DD"/>
    <w:rsid w:val="00B1457C"/>
    <w:rsid w:val="00B214D3"/>
    <w:rsid w:val="00B237FA"/>
    <w:rsid w:val="00B24A3F"/>
    <w:rsid w:val="00B27F29"/>
    <w:rsid w:val="00B3152A"/>
    <w:rsid w:val="00B31751"/>
    <w:rsid w:val="00B336C8"/>
    <w:rsid w:val="00B370BB"/>
    <w:rsid w:val="00B40B95"/>
    <w:rsid w:val="00B50396"/>
    <w:rsid w:val="00B52DCE"/>
    <w:rsid w:val="00B535E7"/>
    <w:rsid w:val="00B53B89"/>
    <w:rsid w:val="00B55469"/>
    <w:rsid w:val="00B603F0"/>
    <w:rsid w:val="00B61C7C"/>
    <w:rsid w:val="00B62862"/>
    <w:rsid w:val="00B71E4E"/>
    <w:rsid w:val="00B723EA"/>
    <w:rsid w:val="00B72C96"/>
    <w:rsid w:val="00B733AC"/>
    <w:rsid w:val="00B80C70"/>
    <w:rsid w:val="00B814F8"/>
    <w:rsid w:val="00B81D2F"/>
    <w:rsid w:val="00B8520F"/>
    <w:rsid w:val="00B86298"/>
    <w:rsid w:val="00B90B78"/>
    <w:rsid w:val="00B921C7"/>
    <w:rsid w:val="00B950D6"/>
    <w:rsid w:val="00B97E27"/>
    <w:rsid w:val="00BA4C00"/>
    <w:rsid w:val="00BB1CD3"/>
    <w:rsid w:val="00BB4CEF"/>
    <w:rsid w:val="00BB6F9A"/>
    <w:rsid w:val="00BC0124"/>
    <w:rsid w:val="00BC66AD"/>
    <w:rsid w:val="00BE3825"/>
    <w:rsid w:val="00BE397E"/>
    <w:rsid w:val="00BE638F"/>
    <w:rsid w:val="00BF3B5F"/>
    <w:rsid w:val="00BF612A"/>
    <w:rsid w:val="00BF6831"/>
    <w:rsid w:val="00C04C57"/>
    <w:rsid w:val="00C05BBC"/>
    <w:rsid w:val="00C06A57"/>
    <w:rsid w:val="00C12E75"/>
    <w:rsid w:val="00C21640"/>
    <w:rsid w:val="00C23C3D"/>
    <w:rsid w:val="00C33316"/>
    <w:rsid w:val="00C36261"/>
    <w:rsid w:val="00C408B4"/>
    <w:rsid w:val="00C4332E"/>
    <w:rsid w:val="00C44478"/>
    <w:rsid w:val="00C449FC"/>
    <w:rsid w:val="00C44A3C"/>
    <w:rsid w:val="00C44D62"/>
    <w:rsid w:val="00C6363D"/>
    <w:rsid w:val="00C664BA"/>
    <w:rsid w:val="00C7013F"/>
    <w:rsid w:val="00C73723"/>
    <w:rsid w:val="00C7462C"/>
    <w:rsid w:val="00C765F1"/>
    <w:rsid w:val="00C804D0"/>
    <w:rsid w:val="00C864A3"/>
    <w:rsid w:val="00C87965"/>
    <w:rsid w:val="00C87F10"/>
    <w:rsid w:val="00C91A41"/>
    <w:rsid w:val="00C925DE"/>
    <w:rsid w:val="00C948E6"/>
    <w:rsid w:val="00CA630F"/>
    <w:rsid w:val="00CC5F4E"/>
    <w:rsid w:val="00CC750B"/>
    <w:rsid w:val="00CD1E19"/>
    <w:rsid w:val="00CE157B"/>
    <w:rsid w:val="00CE3574"/>
    <w:rsid w:val="00CF0994"/>
    <w:rsid w:val="00CF2805"/>
    <w:rsid w:val="00CF64D2"/>
    <w:rsid w:val="00D03DB2"/>
    <w:rsid w:val="00D06FE8"/>
    <w:rsid w:val="00D11ACF"/>
    <w:rsid w:val="00D16423"/>
    <w:rsid w:val="00D250C5"/>
    <w:rsid w:val="00D274C3"/>
    <w:rsid w:val="00D30155"/>
    <w:rsid w:val="00D3208F"/>
    <w:rsid w:val="00D41E3F"/>
    <w:rsid w:val="00D4459B"/>
    <w:rsid w:val="00D44EAC"/>
    <w:rsid w:val="00D464E3"/>
    <w:rsid w:val="00D5257C"/>
    <w:rsid w:val="00D5496D"/>
    <w:rsid w:val="00D57E10"/>
    <w:rsid w:val="00D57FCC"/>
    <w:rsid w:val="00D607E4"/>
    <w:rsid w:val="00D60A14"/>
    <w:rsid w:val="00D60B37"/>
    <w:rsid w:val="00D63CD3"/>
    <w:rsid w:val="00D63E01"/>
    <w:rsid w:val="00D64664"/>
    <w:rsid w:val="00D65B6C"/>
    <w:rsid w:val="00D679D3"/>
    <w:rsid w:val="00D70D5E"/>
    <w:rsid w:val="00D82887"/>
    <w:rsid w:val="00D86D18"/>
    <w:rsid w:val="00D877DE"/>
    <w:rsid w:val="00D93E3E"/>
    <w:rsid w:val="00D95F04"/>
    <w:rsid w:val="00D97449"/>
    <w:rsid w:val="00DB0C6A"/>
    <w:rsid w:val="00DB4EA6"/>
    <w:rsid w:val="00DB69DE"/>
    <w:rsid w:val="00DC1BEB"/>
    <w:rsid w:val="00DC2836"/>
    <w:rsid w:val="00DC5A2B"/>
    <w:rsid w:val="00DD21D8"/>
    <w:rsid w:val="00DE6CD2"/>
    <w:rsid w:val="00DE7803"/>
    <w:rsid w:val="00DF4D58"/>
    <w:rsid w:val="00E108FD"/>
    <w:rsid w:val="00E17218"/>
    <w:rsid w:val="00E230FA"/>
    <w:rsid w:val="00E24239"/>
    <w:rsid w:val="00E261AF"/>
    <w:rsid w:val="00E4022B"/>
    <w:rsid w:val="00E409DC"/>
    <w:rsid w:val="00E42B5F"/>
    <w:rsid w:val="00E42F9E"/>
    <w:rsid w:val="00E43419"/>
    <w:rsid w:val="00E52B6B"/>
    <w:rsid w:val="00E5347D"/>
    <w:rsid w:val="00E55164"/>
    <w:rsid w:val="00E5730E"/>
    <w:rsid w:val="00E620DB"/>
    <w:rsid w:val="00E63D19"/>
    <w:rsid w:val="00E659AC"/>
    <w:rsid w:val="00E759C3"/>
    <w:rsid w:val="00E76E5F"/>
    <w:rsid w:val="00E77B4E"/>
    <w:rsid w:val="00E83AF7"/>
    <w:rsid w:val="00E85460"/>
    <w:rsid w:val="00E935D7"/>
    <w:rsid w:val="00E939A4"/>
    <w:rsid w:val="00E94D02"/>
    <w:rsid w:val="00E94FEA"/>
    <w:rsid w:val="00EC4908"/>
    <w:rsid w:val="00ED0862"/>
    <w:rsid w:val="00ED2EB3"/>
    <w:rsid w:val="00ED319D"/>
    <w:rsid w:val="00ED4902"/>
    <w:rsid w:val="00EE32F1"/>
    <w:rsid w:val="00EE6255"/>
    <w:rsid w:val="00EF3EB0"/>
    <w:rsid w:val="00F1512F"/>
    <w:rsid w:val="00F15C02"/>
    <w:rsid w:val="00F15E46"/>
    <w:rsid w:val="00F31503"/>
    <w:rsid w:val="00F32999"/>
    <w:rsid w:val="00F40D8E"/>
    <w:rsid w:val="00F43F67"/>
    <w:rsid w:val="00F45D52"/>
    <w:rsid w:val="00F516F3"/>
    <w:rsid w:val="00F5389D"/>
    <w:rsid w:val="00F55B31"/>
    <w:rsid w:val="00F56BC5"/>
    <w:rsid w:val="00F66FA8"/>
    <w:rsid w:val="00F7052F"/>
    <w:rsid w:val="00F71038"/>
    <w:rsid w:val="00F74DA4"/>
    <w:rsid w:val="00F82381"/>
    <w:rsid w:val="00F84F3F"/>
    <w:rsid w:val="00F85D19"/>
    <w:rsid w:val="00F912DD"/>
    <w:rsid w:val="00FA74A7"/>
    <w:rsid w:val="00FB27DB"/>
    <w:rsid w:val="00FB5335"/>
    <w:rsid w:val="00FC0804"/>
    <w:rsid w:val="00FD04D7"/>
    <w:rsid w:val="00FD1703"/>
    <w:rsid w:val="00FD3F2C"/>
    <w:rsid w:val="00FE10DB"/>
    <w:rsid w:val="00FE282C"/>
    <w:rsid w:val="00FE4AD9"/>
    <w:rsid w:val="00FF10B1"/>
    <w:rsid w:val="00FF31D6"/>
    <w:rsid w:val="00FF7DF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90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lny">
    <w:name w:val="Normal"/>
    <w:qFormat/>
    <w:rsid w:val="004F5D9B"/>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4F5D9B"/>
    <w:pPr>
      <w:keepNext/>
      <w:numPr>
        <w:numId w:val="3"/>
      </w:numPr>
      <w:outlineLvl w:val="0"/>
    </w:pPr>
    <w:rPr>
      <w:b/>
      <w:sz w:val="22"/>
      <w:szCs w:val="22"/>
    </w:rPr>
  </w:style>
  <w:style w:type="paragraph" w:styleId="Nadpis2">
    <w:name w:val="heading 2"/>
    <w:aliases w:val="Nadpis 2 úroveň"/>
    <w:basedOn w:val="Normlny"/>
    <w:next w:val="Normlny"/>
    <w:link w:val="Nadpis2Char"/>
    <w:qFormat/>
    <w:rsid w:val="001523F8"/>
    <w:pPr>
      <w:keepNext/>
      <w:numPr>
        <w:ilvl w:val="1"/>
        <w:numId w:val="3"/>
      </w:numPr>
      <w:outlineLvl w:val="1"/>
    </w:pPr>
    <w:rPr>
      <w:b/>
      <w:bCs/>
      <w:sz w:val="26"/>
      <w:szCs w:val="26"/>
    </w:rPr>
  </w:style>
  <w:style w:type="paragraph" w:styleId="Nadpis3">
    <w:name w:val="heading 3"/>
    <w:basedOn w:val="Normlny"/>
    <w:next w:val="Normlny"/>
    <w:link w:val="Nadpis3Char"/>
    <w:qFormat/>
    <w:rsid w:val="004F5D9B"/>
    <w:pPr>
      <w:keepNext/>
      <w:numPr>
        <w:ilvl w:val="2"/>
        <w:numId w:val="3"/>
      </w:numPr>
      <w:jc w:val="both"/>
      <w:outlineLvl w:val="2"/>
    </w:pPr>
    <w:rPr>
      <w:b/>
      <w:bCs/>
    </w:rPr>
  </w:style>
  <w:style w:type="paragraph" w:styleId="Nadpis4">
    <w:name w:val="heading 4"/>
    <w:basedOn w:val="Normlny"/>
    <w:next w:val="Normlny"/>
    <w:link w:val="Nadpis4Char"/>
    <w:uiPriority w:val="9"/>
    <w:unhideWhenUsed/>
    <w:qFormat/>
    <w:rsid w:val="00C05BB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qFormat/>
    <w:rsid w:val="004F5D9B"/>
    <w:pPr>
      <w:numPr>
        <w:ilvl w:val="4"/>
        <w:numId w:val="3"/>
      </w:numPr>
      <w:spacing w:before="240" w:after="60"/>
      <w:outlineLvl w:val="4"/>
    </w:pPr>
    <w:rPr>
      <w:b/>
      <w:bCs/>
      <w:i/>
      <w:iCs/>
      <w:sz w:val="26"/>
      <w:szCs w:val="26"/>
    </w:rPr>
  </w:style>
  <w:style w:type="paragraph" w:styleId="Nadpis6">
    <w:name w:val="heading 6"/>
    <w:basedOn w:val="Normlny"/>
    <w:next w:val="Normlny"/>
    <w:link w:val="Nadpis6Char"/>
    <w:uiPriority w:val="9"/>
    <w:unhideWhenUsed/>
    <w:qFormat/>
    <w:rsid w:val="00C05BB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qFormat/>
    <w:rsid w:val="004F5D9B"/>
    <w:pPr>
      <w:keepNext/>
      <w:numPr>
        <w:ilvl w:val="6"/>
        <w:numId w:val="3"/>
      </w:numPr>
      <w:outlineLvl w:val="6"/>
    </w:pPr>
    <w:rPr>
      <w:b/>
      <w:bCs/>
    </w:rPr>
  </w:style>
  <w:style w:type="paragraph" w:styleId="Nadpis8">
    <w:name w:val="heading 8"/>
    <w:basedOn w:val="Normlny"/>
    <w:next w:val="Normlny"/>
    <w:link w:val="Nadpis8Char"/>
    <w:qFormat/>
    <w:rsid w:val="004F5D9B"/>
    <w:pPr>
      <w:keepNext/>
      <w:numPr>
        <w:ilvl w:val="7"/>
        <w:numId w:val="3"/>
      </w:numPr>
      <w:jc w:val="both"/>
      <w:outlineLvl w:val="7"/>
    </w:pPr>
    <w:rPr>
      <w:b/>
      <w:u w:val="single"/>
    </w:rPr>
  </w:style>
  <w:style w:type="paragraph" w:styleId="Nadpis9">
    <w:name w:val="heading 9"/>
    <w:basedOn w:val="Normlny"/>
    <w:next w:val="Normlny"/>
    <w:link w:val="Nadpis9Char"/>
    <w:qFormat/>
    <w:rsid w:val="004F5D9B"/>
    <w:pPr>
      <w:keepNext/>
      <w:numPr>
        <w:ilvl w:val="8"/>
        <w:numId w:val="3"/>
      </w:numPr>
      <w:jc w:val="both"/>
      <w:outlineLvl w:val="8"/>
    </w:pPr>
    <w:rPr>
      <w:b/>
      <w:cap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4F5D9B"/>
    <w:rPr>
      <w:rFonts w:ascii="Times New Roman" w:eastAsia="Times New Roman" w:hAnsi="Times New Roman" w:cs="Times New Roman"/>
      <w:b/>
      <w:lang w:eastAsia="cs-CZ"/>
    </w:rPr>
  </w:style>
  <w:style w:type="character" w:customStyle="1" w:styleId="Nadpis2Char">
    <w:name w:val="Nadpis 2 Char"/>
    <w:aliases w:val="Nadpis 2 úroveň Char"/>
    <w:basedOn w:val="Predvolenpsmoodseku"/>
    <w:link w:val="Nadpis2"/>
    <w:uiPriority w:val="99"/>
    <w:rsid w:val="001523F8"/>
    <w:rPr>
      <w:rFonts w:ascii="Times New Roman" w:eastAsia="Times New Roman" w:hAnsi="Times New Roman" w:cs="Times New Roman"/>
      <w:b/>
      <w:bCs/>
      <w:sz w:val="26"/>
      <w:szCs w:val="26"/>
      <w:lang w:eastAsia="cs-CZ"/>
    </w:rPr>
  </w:style>
  <w:style w:type="character" w:customStyle="1" w:styleId="Nadpis3Char">
    <w:name w:val="Nadpis 3 Char"/>
    <w:basedOn w:val="Predvolenpsmoodseku"/>
    <w:link w:val="Nadpis3"/>
    <w:uiPriority w:val="99"/>
    <w:rsid w:val="004F5D9B"/>
    <w:rPr>
      <w:rFonts w:ascii="Times New Roman" w:eastAsia="Times New Roman" w:hAnsi="Times New Roman" w:cs="Times New Roman"/>
      <w:b/>
      <w:bCs/>
      <w:sz w:val="24"/>
      <w:szCs w:val="24"/>
      <w:lang w:eastAsia="cs-CZ"/>
    </w:rPr>
  </w:style>
  <w:style w:type="character" w:customStyle="1" w:styleId="Nadpis5Char">
    <w:name w:val="Nadpis 5 Char"/>
    <w:basedOn w:val="Predvolenpsmoodseku"/>
    <w:link w:val="Nadpis5"/>
    <w:uiPriority w:val="99"/>
    <w:rsid w:val="004F5D9B"/>
    <w:rPr>
      <w:rFonts w:ascii="Times New Roman" w:eastAsia="Times New Roman" w:hAnsi="Times New Roman" w:cs="Times New Roman"/>
      <w:b/>
      <w:bCs/>
      <w:i/>
      <w:iCs/>
      <w:sz w:val="26"/>
      <w:szCs w:val="26"/>
      <w:lang w:eastAsia="cs-CZ"/>
    </w:rPr>
  </w:style>
  <w:style w:type="character" w:customStyle="1" w:styleId="Nadpis7Char">
    <w:name w:val="Nadpis 7 Char"/>
    <w:basedOn w:val="Predvolenpsmoodseku"/>
    <w:link w:val="Nadpis7"/>
    <w:uiPriority w:val="99"/>
    <w:rsid w:val="004F5D9B"/>
    <w:rPr>
      <w:rFonts w:ascii="Times New Roman" w:eastAsia="Times New Roman" w:hAnsi="Times New Roman" w:cs="Times New Roman"/>
      <w:b/>
      <w:bCs/>
      <w:sz w:val="24"/>
      <w:szCs w:val="24"/>
      <w:lang w:eastAsia="cs-CZ"/>
    </w:rPr>
  </w:style>
  <w:style w:type="character" w:customStyle="1" w:styleId="Nadpis8Char">
    <w:name w:val="Nadpis 8 Char"/>
    <w:basedOn w:val="Predvolenpsmoodseku"/>
    <w:link w:val="Nadpis8"/>
    <w:rsid w:val="004F5D9B"/>
    <w:rPr>
      <w:rFonts w:ascii="Times New Roman" w:eastAsia="Times New Roman" w:hAnsi="Times New Roman" w:cs="Times New Roman"/>
      <w:b/>
      <w:sz w:val="24"/>
      <w:szCs w:val="24"/>
      <w:u w:val="single"/>
      <w:lang w:eastAsia="cs-CZ"/>
    </w:rPr>
  </w:style>
  <w:style w:type="character" w:customStyle="1" w:styleId="Nadpis9Char">
    <w:name w:val="Nadpis 9 Char"/>
    <w:basedOn w:val="Predvolenpsmoodseku"/>
    <w:link w:val="Nadpis9"/>
    <w:rsid w:val="004F5D9B"/>
    <w:rPr>
      <w:rFonts w:ascii="Times New Roman" w:eastAsia="Times New Roman" w:hAnsi="Times New Roman" w:cs="Times New Roman"/>
      <w:b/>
      <w:caps/>
      <w:sz w:val="24"/>
      <w:szCs w:val="24"/>
      <w:lang w:eastAsia="cs-CZ"/>
    </w:rPr>
  </w:style>
  <w:style w:type="paragraph" w:styleId="Hlavika">
    <w:name w:val="header"/>
    <w:basedOn w:val="Normlny"/>
    <w:link w:val="HlavikaChar"/>
    <w:uiPriority w:val="99"/>
    <w:rsid w:val="004F5D9B"/>
    <w:pPr>
      <w:tabs>
        <w:tab w:val="center" w:pos="4536"/>
        <w:tab w:val="right" w:pos="9072"/>
      </w:tabs>
    </w:pPr>
  </w:style>
  <w:style w:type="character" w:customStyle="1" w:styleId="HlavikaChar">
    <w:name w:val="Hlavička Char"/>
    <w:basedOn w:val="Predvolenpsmoodseku"/>
    <w:link w:val="Hlavika"/>
    <w:uiPriority w:val="99"/>
    <w:rsid w:val="004F5D9B"/>
    <w:rPr>
      <w:rFonts w:ascii="Times New Roman" w:eastAsia="Times New Roman" w:hAnsi="Times New Roman" w:cs="Times New Roman"/>
      <w:sz w:val="24"/>
      <w:szCs w:val="24"/>
      <w:lang w:eastAsia="cs-CZ"/>
    </w:rPr>
  </w:style>
  <w:style w:type="paragraph" w:styleId="Pta">
    <w:name w:val="footer"/>
    <w:basedOn w:val="Normlny"/>
    <w:link w:val="PtaChar"/>
    <w:uiPriority w:val="99"/>
    <w:rsid w:val="004F5D9B"/>
    <w:pPr>
      <w:tabs>
        <w:tab w:val="center" w:pos="4536"/>
        <w:tab w:val="right" w:pos="9072"/>
      </w:tabs>
    </w:pPr>
  </w:style>
  <w:style w:type="character" w:customStyle="1" w:styleId="PtaChar">
    <w:name w:val="Päta Char"/>
    <w:basedOn w:val="Predvolenpsmoodseku"/>
    <w:link w:val="Pta"/>
    <w:uiPriority w:val="99"/>
    <w:rsid w:val="004F5D9B"/>
    <w:rPr>
      <w:rFonts w:ascii="Times New Roman" w:eastAsia="Times New Roman" w:hAnsi="Times New Roman" w:cs="Times New Roman"/>
      <w:sz w:val="24"/>
      <w:szCs w:val="24"/>
      <w:lang w:eastAsia="cs-CZ"/>
    </w:rPr>
  </w:style>
  <w:style w:type="paragraph" w:styleId="Textpoznmkypodiarou">
    <w:name w:val="footnote text"/>
    <w:aliases w:val="Text poznámky pod čiarou 007,_Poznámka pod čiarou"/>
    <w:basedOn w:val="Normlny"/>
    <w:link w:val="TextpoznmkypodiarouChar"/>
    <w:semiHidden/>
    <w:rsid w:val="004F5D9B"/>
    <w:rPr>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semiHidden/>
    <w:rsid w:val="004F5D9B"/>
    <w:rPr>
      <w:rFonts w:ascii="Times New Roman" w:eastAsia="Times New Roman" w:hAnsi="Times New Roman" w:cs="Times New Roman"/>
      <w:sz w:val="20"/>
      <w:szCs w:val="20"/>
      <w:lang w:eastAsia="cs-CZ"/>
    </w:rPr>
  </w:style>
  <w:style w:type="character" w:styleId="Odkaznapoznmkupodiarou">
    <w:name w:val="footnote reference"/>
    <w:basedOn w:val="Predvolenpsmoodseku"/>
    <w:semiHidden/>
    <w:rsid w:val="004F5D9B"/>
    <w:rPr>
      <w:vertAlign w:val="superscript"/>
    </w:rPr>
  </w:style>
  <w:style w:type="character" w:styleId="Hypertextovprepojenie">
    <w:name w:val="Hyperlink"/>
    <w:basedOn w:val="Predvolenpsmoodseku"/>
    <w:uiPriority w:val="99"/>
    <w:rsid w:val="004F5D9B"/>
    <w:rPr>
      <w:rFonts w:ascii="Tahoma" w:hAnsi="Tahoma" w:cs="Tahoma" w:hint="default"/>
      <w:strike w:val="0"/>
      <w:dstrike w:val="0"/>
      <w:color w:val="C50535"/>
      <w:u w:val="none"/>
      <w:effect w:val="none"/>
    </w:rPr>
  </w:style>
  <w:style w:type="paragraph" w:styleId="Normlnywebov">
    <w:name w:val="Normal (Web)"/>
    <w:basedOn w:val="Normlny"/>
    <w:rsid w:val="004F5D9B"/>
    <w:pPr>
      <w:spacing w:before="100" w:beforeAutospacing="1" w:after="100" w:afterAutospacing="1"/>
    </w:pPr>
    <w:rPr>
      <w:lang w:eastAsia="sk-SK"/>
    </w:rPr>
  </w:style>
  <w:style w:type="character" w:styleId="slostrany">
    <w:name w:val="page number"/>
    <w:basedOn w:val="Predvolenpsmoodseku"/>
    <w:rsid w:val="004F5D9B"/>
  </w:style>
  <w:style w:type="paragraph" w:styleId="Zkladntext">
    <w:name w:val="Body Text"/>
    <w:basedOn w:val="Normlny"/>
    <w:link w:val="ZkladntextChar"/>
    <w:rsid w:val="004F5D9B"/>
    <w:pPr>
      <w:spacing w:after="120"/>
    </w:pPr>
  </w:style>
  <w:style w:type="character" w:customStyle="1" w:styleId="ZkladntextChar">
    <w:name w:val="Základný text Char"/>
    <w:basedOn w:val="Predvolenpsmoodseku"/>
    <w:link w:val="Zkladntext"/>
    <w:rsid w:val="004F5D9B"/>
    <w:rPr>
      <w:rFonts w:ascii="Times New Roman" w:eastAsia="Times New Roman" w:hAnsi="Times New Roman" w:cs="Times New Roman"/>
      <w:sz w:val="24"/>
      <w:szCs w:val="24"/>
      <w:lang w:eastAsia="cs-CZ"/>
    </w:rPr>
  </w:style>
  <w:style w:type="paragraph" w:styleId="Zkladntext2">
    <w:name w:val="Body Text 2"/>
    <w:basedOn w:val="Normlny"/>
    <w:link w:val="Zkladntext2Char"/>
    <w:uiPriority w:val="99"/>
    <w:rsid w:val="004F5D9B"/>
    <w:pPr>
      <w:jc w:val="both"/>
    </w:pPr>
  </w:style>
  <w:style w:type="character" w:customStyle="1" w:styleId="Zkladntext2Char">
    <w:name w:val="Základný text 2 Char"/>
    <w:basedOn w:val="Predvolenpsmoodseku"/>
    <w:link w:val="Zkladntext2"/>
    <w:uiPriority w:val="99"/>
    <w:rsid w:val="004F5D9B"/>
    <w:rPr>
      <w:rFonts w:ascii="Times New Roman" w:eastAsia="Times New Roman" w:hAnsi="Times New Roman" w:cs="Times New Roman"/>
      <w:sz w:val="24"/>
      <w:szCs w:val="24"/>
      <w:lang w:eastAsia="cs-CZ"/>
    </w:rPr>
  </w:style>
  <w:style w:type="paragraph" w:styleId="Zarkazkladnhotextu3">
    <w:name w:val="Body Text Indent 3"/>
    <w:basedOn w:val="Normlny"/>
    <w:link w:val="Zarkazkladnhotextu3Char"/>
    <w:rsid w:val="004F5D9B"/>
    <w:pPr>
      <w:ind w:left="794" w:hanging="794"/>
      <w:jc w:val="both"/>
    </w:pPr>
  </w:style>
  <w:style w:type="character" w:customStyle="1" w:styleId="Zarkazkladnhotextu3Char">
    <w:name w:val="Zarážka základného textu 3 Char"/>
    <w:basedOn w:val="Predvolenpsmoodseku"/>
    <w:link w:val="Zarkazkladnhotextu3"/>
    <w:rsid w:val="004F5D9B"/>
    <w:rPr>
      <w:rFonts w:ascii="Times New Roman" w:eastAsia="Times New Roman" w:hAnsi="Times New Roman" w:cs="Times New Roman"/>
      <w:sz w:val="24"/>
      <w:szCs w:val="24"/>
      <w:lang w:eastAsia="cs-CZ"/>
    </w:rPr>
  </w:style>
  <w:style w:type="paragraph" w:styleId="Nzov">
    <w:name w:val="Title"/>
    <w:basedOn w:val="Normlny"/>
    <w:link w:val="NzovChar1"/>
    <w:uiPriority w:val="99"/>
    <w:qFormat/>
    <w:rsid w:val="004F5D9B"/>
    <w:pPr>
      <w:jc w:val="center"/>
    </w:pPr>
    <w:rPr>
      <w:b/>
      <w:bCs/>
      <w:sz w:val="52"/>
    </w:rPr>
  </w:style>
  <w:style w:type="character" w:customStyle="1" w:styleId="NzovChar">
    <w:name w:val="Názov Char"/>
    <w:basedOn w:val="Predvolenpsmoodseku"/>
    <w:link w:val="Nzov"/>
    <w:uiPriority w:val="99"/>
    <w:rsid w:val="004F5D9B"/>
    <w:rPr>
      <w:rFonts w:asciiTheme="majorHAnsi" w:eastAsiaTheme="majorEastAsia" w:hAnsiTheme="majorHAnsi" w:cstheme="majorBidi"/>
      <w:color w:val="17365D" w:themeColor="text2" w:themeShade="BF"/>
      <w:spacing w:val="5"/>
      <w:kern w:val="28"/>
      <w:sz w:val="52"/>
      <w:szCs w:val="52"/>
      <w:lang w:eastAsia="cs-CZ"/>
    </w:rPr>
  </w:style>
  <w:style w:type="character" w:styleId="Siln">
    <w:name w:val="Strong"/>
    <w:aliases w:val="Bc 3"/>
    <w:basedOn w:val="Predvolenpsmoodseku"/>
    <w:qFormat/>
    <w:rsid w:val="004F5D9B"/>
    <w:rPr>
      <w:b/>
      <w:bCs/>
    </w:rPr>
  </w:style>
  <w:style w:type="paragraph" w:styleId="Zkladntext3">
    <w:name w:val="Body Text 3"/>
    <w:basedOn w:val="Normlny"/>
    <w:link w:val="Zkladntext3Char"/>
    <w:uiPriority w:val="99"/>
    <w:rsid w:val="004F5D9B"/>
    <w:pPr>
      <w:jc w:val="both"/>
    </w:pPr>
    <w:rPr>
      <w:color w:val="000000"/>
      <w:szCs w:val="22"/>
    </w:rPr>
  </w:style>
  <w:style w:type="character" w:customStyle="1" w:styleId="Zkladntext3Char">
    <w:name w:val="Základný text 3 Char"/>
    <w:basedOn w:val="Predvolenpsmoodseku"/>
    <w:link w:val="Zkladntext3"/>
    <w:uiPriority w:val="99"/>
    <w:rsid w:val="004F5D9B"/>
    <w:rPr>
      <w:rFonts w:ascii="Times New Roman" w:eastAsia="Times New Roman" w:hAnsi="Times New Roman" w:cs="Times New Roman"/>
      <w:color w:val="000000"/>
      <w:sz w:val="24"/>
      <w:lang w:eastAsia="cs-CZ"/>
    </w:rPr>
  </w:style>
  <w:style w:type="paragraph" w:customStyle="1" w:styleId="Textbubliny1">
    <w:name w:val="Text bubliny1"/>
    <w:basedOn w:val="Normlny"/>
    <w:semiHidden/>
    <w:rsid w:val="004F5D9B"/>
    <w:rPr>
      <w:rFonts w:ascii="Tahoma" w:hAnsi="Tahoma" w:cs="Tahoma"/>
      <w:sz w:val="16"/>
      <w:szCs w:val="16"/>
      <w:lang w:val="en-US" w:eastAsia="en-US"/>
    </w:rPr>
  </w:style>
  <w:style w:type="paragraph" w:customStyle="1" w:styleId="CharChar1CharCharCharCharCharCharCharChar1CharCharCharCharCharChar">
    <w:name w:val="Char Char1 Char Char Char Char Char Char Char Char1 Char Char Char Char Char Char"/>
    <w:basedOn w:val="Normlny"/>
    <w:rsid w:val="004F5D9B"/>
    <w:pPr>
      <w:spacing w:after="160" w:line="240" w:lineRule="exact"/>
    </w:pPr>
    <w:rPr>
      <w:rFonts w:ascii="Tahoma" w:hAnsi="Tahoma"/>
      <w:sz w:val="20"/>
      <w:szCs w:val="20"/>
      <w:lang w:val="en-US" w:eastAsia="en-US"/>
    </w:rPr>
  </w:style>
  <w:style w:type="character" w:customStyle="1" w:styleId="NzovChar1">
    <w:name w:val="Názov Char1"/>
    <w:basedOn w:val="Predvolenpsmoodseku"/>
    <w:link w:val="Nzov"/>
    <w:rsid w:val="004F5D9B"/>
    <w:rPr>
      <w:rFonts w:ascii="Times New Roman" w:eastAsia="Times New Roman" w:hAnsi="Times New Roman" w:cs="Times New Roman"/>
      <w:b/>
      <w:bCs/>
      <w:sz w:val="52"/>
      <w:szCs w:val="24"/>
      <w:lang w:eastAsia="cs-CZ"/>
    </w:rPr>
  </w:style>
  <w:style w:type="paragraph" w:customStyle="1" w:styleId="CharCharCharChar">
    <w:name w:val="Char Char Char Char"/>
    <w:basedOn w:val="Normlny"/>
    <w:rsid w:val="004F5D9B"/>
    <w:pPr>
      <w:spacing w:after="160" w:line="240" w:lineRule="exact"/>
      <w:ind w:firstLine="720"/>
    </w:pPr>
    <w:rPr>
      <w:rFonts w:ascii="Tahoma" w:hAnsi="Tahoma"/>
      <w:sz w:val="20"/>
      <w:szCs w:val="20"/>
      <w:lang w:val="en-US" w:eastAsia="en-US"/>
    </w:rPr>
  </w:style>
  <w:style w:type="paragraph" w:styleId="Textbubliny">
    <w:name w:val="Balloon Text"/>
    <w:basedOn w:val="Normlny"/>
    <w:link w:val="TextbublinyChar"/>
    <w:uiPriority w:val="99"/>
    <w:unhideWhenUsed/>
    <w:rsid w:val="004F5D9B"/>
    <w:rPr>
      <w:rFonts w:ascii="Tahoma" w:hAnsi="Tahoma" w:cs="Tahoma"/>
      <w:sz w:val="16"/>
      <w:szCs w:val="16"/>
    </w:rPr>
  </w:style>
  <w:style w:type="character" w:customStyle="1" w:styleId="TextbublinyChar">
    <w:name w:val="Text bubliny Char"/>
    <w:basedOn w:val="Predvolenpsmoodseku"/>
    <w:link w:val="Textbubliny"/>
    <w:uiPriority w:val="99"/>
    <w:rsid w:val="004F5D9B"/>
    <w:rPr>
      <w:rFonts w:ascii="Tahoma" w:eastAsia="Times New Roman" w:hAnsi="Tahoma" w:cs="Tahoma"/>
      <w:sz w:val="16"/>
      <w:szCs w:val="16"/>
      <w:lang w:eastAsia="cs-CZ"/>
    </w:rPr>
  </w:style>
  <w:style w:type="paragraph" w:styleId="Hlavikaobsahu">
    <w:name w:val="TOC Heading"/>
    <w:basedOn w:val="Nadpis1"/>
    <w:next w:val="Normlny"/>
    <w:uiPriority w:val="39"/>
    <w:unhideWhenUsed/>
    <w:qFormat/>
    <w:rsid w:val="00ED0862"/>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Obsah1">
    <w:name w:val="toc 1"/>
    <w:basedOn w:val="Normlny"/>
    <w:next w:val="Normlny"/>
    <w:autoRedefine/>
    <w:uiPriority w:val="39"/>
    <w:unhideWhenUsed/>
    <w:qFormat/>
    <w:rsid w:val="00ED0862"/>
    <w:pPr>
      <w:spacing w:after="100"/>
    </w:pPr>
  </w:style>
  <w:style w:type="paragraph" w:styleId="Obsah3">
    <w:name w:val="toc 3"/>
    <w:basedOn w:val="Normlny"/>
    <w:next w:val="Normlny"/>
    <w:autoRedefine/>
    <w:uiPriority w:val="39"/>
    <w:unhideWhenUsed/>
    <w:qFormat/>
    <w:rsid w:val="00ED0862"/>
    <w:pPr>
      <w:spacing w:after="100"/>
      <w:ind w:left="480"/>
    </w:pPr>
  </w:style>
  <w:style w:type="paragraph" w:styleId="Obsah2">
    <w:name w:val="toc 2"/>
    <w:basedOn w:val="Normlny"/>
    <w:next w:val="Normlny"/>
    <w:autoRedefine/>
    <w:uiPriority w:val="39"/>
    <w:unhideWhenUsed/>
    <w:qFormat/>
    <w:rsid w:val="00ED0862"/>
    <w:pPr>
      <w:spacing w:after="100"/>
      <w:ind w:left="240"/>
    </w:pPr>
  </w:style>
  <w:style w:type="paragraph" w:styleId="Odsekzoznamu">
    <w:name w:val="List Paragraph"/>
    <w:basedOn w:val="Normlny"/>
    <w:uiPriority w:val="99"/>
    <w:qFormat/>
    <w:rsid w:val="00875EED"/>
    <w:pPr>
      <w:ind w:left="720"/>
      <w:contextualSpacing/>
    </w:pPr>
  </w:style>
  <w:style w:type="character" w:customStyle="1" w:styleId="Nadpis4Char">
    <w:name w:val="Nadpis 4 Char"/>
    <w:basedOn w:val="Predvolenpsmoodseku"/>
    <w:link w:val="Nadpis4"/>
    <w:uiPriority w:val="99"/>
    <w:rsid w:val="00C05BBC"/>
    <w:rPr>
      <w:rFonts w:asciiTheme="majorHAnsi" w:eastAsiaTheme="majorEastAsia" w:hAnsiTheme="majorHAnsi" w:cstheme="majorBidi"/>
      <w:b/>
      <w:bCs/>
      <w:i/>
      <w:iCs/>
      <w:color w:val="4F81BD" w:themeColor="accent1"/>
      <w:sz w:val="24"/>
      <w:szCs w:val="24"/>
      <w:lang w:eastAsia="cs-CZ"/>
    </w:rPr>
  </w:style>
  <w:style w:type="character" w:customStyle="1" w:styleId="Nadpis6Char">
    <w:name w:val="Nadpis 6 Char"/>
    <w:basedOn w:val="Predvolenpsmoodseku"/>
    <w:link w:val="Nadpis6"/>
    <w:uiPriority w:val="99"/>
    <w:rsid w:val="00C05BBC"/>
    <w:rPr>
      <w:rFonts w:asciiTheme="majorHAnsi" w:eastAsiaTheme="majorEastAsia" w:hAnsiTheme="majorHAnsi" w:cstheme="majorBidi"/>
      <w:i/>
      <w:iCs/>
      <w:color w:val="243F60" w:themeColor="accent1" w:themeShade="7F"/>
      <w:sz w:val="24"/>
      <w:szCs w:val="24"/>
      <w:lang w:eastAsia="cs-CZ"/>
    </w:rPr>
  </w:style>
  <w:style w:type="paragraph" w:customStyle="1" w:styleId="CharChar1CharCharCharCharCharCharCharChar1CharCharCharCharCharChar0">
    <w:name w:val="Char Char1 Char Char Char Char Char Char Char Char1 Char Char Char Char Char Char"/>
    <w:basedOn w:val="Normlny"/>
    <w:rsid w:val="006B7DB8"/>
    <w:pPr>
      <w:spacing w:after="160" w:line="240" w:lineRule="exact"/>
    </w:pPr>
    <w:rPr>
      <w:rFonts w:ascii="Tahoma" w:hAnsi="Tahoma"/>
      <w:sz w:val="20"/>
      <w:szCs w:val="20"/>
      <w:lang w:val="en-US" w:eastAsia="en-US"/>
    </w:rPr>
  </w:style>
  <w:style w:type="paragraph" w:customStyle="1" w:styleId="tl2">
    <w:name w:val="Štýl2"/>
    <w:basedOn w:val="Normlny"/>
    <w:rsid w:val="00860838"/>
    <w:pPr>
      <w:spacing w:line="360" w:lineRule="auto"/>
      <w:jc w:val="both"/>
    </w:pPr>
    <w:rPr>
      <w:rFonts w:ascii="Arial" w:hAnsi="Arial"/>
      <w:sz w:val="22"/>
      <w:szCs w:val="20"/>
    </w:rPr>
  </w:style>
  <w:style w:type="paragraph" w:customStyle="1" w:styleId="Default">
    <w:name w:val="Default"/>
    <w:rsid w:val="00B72C96"/>
    <w:pPr>
      <w:autoSpaceDE w:val="0"/>
      <w:autoSpaceDN w:val="0"/>
      <w:adjustRightInd w:val="0"/>
    </w:pPr>
    <w:rPr>
      <w:rFonts w:ascii="Arial" w:hAnsi="Arial" w:cs="Arial"/>
      <w:color w:val="000000"/>
      <w:sz w:val="24"/>
      <w:szCs w:val="24"/>
    </w:rPr>
  </w:style>
  <w:style w:type="paragraph" w:styleId="Zarkazkladnhotextu2">
    <w:name w:val="Body Text Indent 2"/>
    <w:basedOn w:val="Normlny"/>
    <w:link w:val="Zarkazkladnhotextu2Char"/>
    <w:uiPriority w:val="99"/>
    <w:unhideWhenUsed/>
    <w:rsid w:val="00235EAF"/>
    <w:pPr>
      <w:spacing w:after="120" w:line="480" w:lineRule="auto"/>
      <w:ind w:left="283"/>
    </w:pPr>
  </w:style>
  <w:style w:type="character" w:customStyle="1" w:styleId="Zarkazkladnhotextu2Char">
    <w:name w:val="Zarážka základného textu 2 Char"/>
    <w:basedOn w:val="Predvolenpsmoodseku"/>
    <w:link w:val="Zarkazkladnhotextu2"/>
    <w:uiPriority w:val="99"/>
    <w:rsid w:val="00235EAF"/>
    <w:rPr>
      <w:rFonts w:ascii="Times New Roman" w:eastAsia="Times New Roman" w:hAnsi="Times New Roman" w:cs="Times New Roman"/>
      <w:sz w:val="24"/>
      <w:szCs w:val="24"/>
      <w:lang w:eastAsia="cs-CZ"/>
    </w:rPr>
  </w:style>
  <w:style w:type="table" w:styleId="Mriekatabuky">
    <w:name w:val="Table Grid"/>
    <w:basedOn w:val="Normlnatabuka"/>
    <w:uiPriority w:val="59"/>
    <w:rsid w:val="009850F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Normlnatabuka"/>
    <w:uiPriority w:val="40"/>
    <w:rsid w:val="00B8629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Mriekatabuky1">
    <w:name w:val="Mriežka tabuľky1"/>
    <w:basedOn w:val="Normlnatabuka"/>
    <w:next w:val="Mriekatabuky"/>
    <w:uiPriority w:val="59"/>
    <w:rsid w:val="007A4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2">
    <w:name w:val="Mriežka tabuľky2"/>
    <w:basedOn w:val="Normlnatabuka"/>
    <w:next w:val="Mriekatabuky"/>
    <w:uiPriority w:val="59"/>
    <w:rsid w:val="007A4B41"/>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is">
    <w:name w:val="caption"/>
    <w:basedOn w:val="Normlny"/>
    <w:next w:val="Normlny"/>
    <w:qFormat/>
    <w:rsid w:val="007A4B41"/>
    <w:pPr>
      <w:jc w:val="center"/>
    </w:pPr>
    <w:rPr>
      <w:b/>
      <w:bCs/>
      <w:lang w:eastAsia="sk-SK"/>
    </w:rPr>
  </w:style>
  <w:style w:type="table" w:styleId="Webovtabuka1">
    <w:name w:val="Table Web 1"/>
    <w:basedOn w:val="Normlnatabuka"/>
    <w:rsid w:val="007A4B41"/>
    <w:rPr>
      <w:rFonts w:ascii="Times New Roman" w:eastAsia="Times New Roman" w:hAnsi="Times New Roman" w:cs="Times New Roman"/>
      <w:sz w:val="20"/>
      <w:szCs w:val="20"/>
      <w:lang w:eastAsia="sk-S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rsid w:val="007A4B41"/>
    <w:rPr>
      <w:rFonts w:ascii="Times New Roman" w:eastAsia="Times New Roman" w:hAnsi="Times New Roman" w:cs="Times New Roman"/>
      <w:sz w:val="20"/>
      <w:szCs w:val="20"/>
      <w:lang w:eastAsia="sk-S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arkazkladnhotextu">
    <w:name w:val="Body Text Indent"/>
    <w:basedOn w:val="Normlny"/>
    <w:link w:val="ZarkazkladnhotextuChar"/>
    <w:rsid w:val="007A4B41"/>
    <w:pPr>
      <w:spacing w:after="120"/>
      <w:ind w:left="283"/>
    </w:pPr>
    <w:rPr>
      <w:lang w:eastAsia="sk-SK"/>
    </w:rPr>
  </w:style>
  <w:style w:type="character" w:customStyle="1" w:styleId="ZarkazkladnhotextuChar">
    <w:name w:val="Zarážka základného textu Char"/>
    <w:basedOn w:val="Predvolenpsmoodseku"/>
    <w:link w:val="Zarkazkladnhotextu"/>
    <w:uiPriority w:val="99"/>
    <w:rsid w:val="007A4B41"/>
    <w:rPr>
      <w:rFonts w:ascii="Times New Roman" w:eastAsia="Times New Roman" w:hAnsi="Times New Roman" w:cs="Times New Roman"/>
      <w:sz w:val="24"/>
      <w:szCs w:val="24"/>
      <w:lang w:eastAsia="sk-SK"/>
    </w:rPr>
  </w:style>
  <w:style w:type="character" w:customStyle="1" w:styleId="textiky">
    <w:name w:val="textiky"/>
    <w:basedOn w:val="Predvolenpsmoodseku"/>
    <w:rsid w:val="007A4B41"/>
  </w:style>
  <w:style w:type="paragraph" w:customStyle="1" w:styleId="tablazatmegnevezes">
    <w:name w:val="tablazat megnevezes"/>
    <w:basedOn w:val="Normlny"/>
    <w:uiPriority w:val="99"/>
    <w:rsid w:val="007A4B41"/>
    <w:pPr>
      <w:widowControl w:val="0"/>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8080"/>
        <w:tab w:val="left" w:pos="8364"/>
        <w:tab w:val="left" w:pos="8640"/>
      </w:tabs>
      <w:suppressAutoHyphens/>
      <w:autoSpaceDE w:val="0"/>
      <w:spacing w:line="360" w:lineRule="auto"/>
      <w:ind w:right="708"/>
      <w:jc w:val="both"/>
    </w:pPr>
    <w:rPr>
      <w:bCs/>
      <w:noProof/>
      <w:spacing w:val="-3"/>
      <w:szCs w:val="20"/>
      <w:lang w:val="cs-CZ" w:eastAsia="ar-SA"/>
    </w:rPr>
  </w:style>
  <w:style w:type="paragraph" w:customStyle="1" w:styleId="xl33">
    <w:name w:val="xl33"/>
    <w:basedOn w:val="Normlny"/>
    <w:rsid w:val="007A4B41"/>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en-US" w:eastAsia="en-US"/>
    </w:rPr>
  </w:style>
  <w:style w:type="character" w:customStyle="1" w:styleId="sty21">
    <w:name w:val="sty21"/>
    <w:rsid w:val="007A4B41"/>
    <w:rPr>
      <w:rFonts w:ascii="Arial" w:hAnsi="Arial" w:cs="Arial"/>
      <w:b/>
      <w:bCs/>
      <w:color w:val="008000"/>
      <w:sz w:val="30"/>
      <w:szCs w:val="30"/>
    </w:rPr>
  </w:style>
  <w:style w:type="paragraph" w:styleId="truktradokumentu">
    <w:name w:val="Document Map"/>
    <w:basedOn w:val="Normlny"/>
    <w:link w:val="truktradokumentuChar"/>
    <w:uiPriority w:val="99"/>
    <w:semiHidden/>
    <w:rsid w:val="007A4B41"/>
    <w:pPr>
      <w:shd w:val="clear" w:color="auto" w:fill="000080"/>
    </w:pPr>
    <w:rPr>
      <w:rFonts w:ascii="Tahoma" w:hAnsi="Tahoma" w:cs="Tahoma"/>
      <w:sz w:val="20"/>
      <w:szCs w:val="20"/>
      <w:lang w:eastAsia="sk-SK"/>
    </w:rPr>
  </w:style>
  <w:style w:type="character" w:customStyle="1" w:styleId="truktradokumentuChar">
    <w:name w:val="Štruktúra dokumentu Char"/>
    <w:basedOn w:val="Predvolenpsmoodseku"/>
    <w:link w:val="truktradokumentu"/>
    <w:uiPriority w:val="99"/>
    <w:semiHidden/>
    <w:rsid w:val="007A4B41"/>
    <w:rPr>
      <w:rFonts w:ascii="Tahoma" w:eastAsia="Times New Roman" w:hAnsi="Tahoma" w:cs="Tahoma"/>
      <w:sz w:val="20"/>
      <w:szCs w:val="20"/>
      <w:shd w:val="clear" w:color="auto" w:fill="000080"/>
      <w:lang w:eastAsia="sk-SK"/>
    </w:rPr>
  </w:style>
  <w:style w:type="paragraph" w:styleId="Podtitul">
    <w:name w:val="Subtitle"/>
    <w:basedOn w:val="Normlny"/>
    <w:link w:val="PodtitulChar"/>
    <w:uiPriority w:val="99"/>
    <w:qFormat/>
    <w:rsid w:val="007A4B41"/>
    <w:pPr>
      <w:jc w:val="both"/>
    </w:pPr>
    <w:rPr>
      <w:b/>
      <w:bCs/>
      <w:sz w:val="28"/>
      <w:szCs w:val="28"/>
      <w:lang w:eastAsia="sk-SK"/>
    </w:rPr>
  </w:style>
  <w:style w:type="character" w:customStyle="1" w:styleId="PodtitulChar">
    <w:name w:val="Podtitul Char"/>
    <w:basedOn w:val="Predvolenpsmoodseku"/>
    <w:link w:val="Podtitul"/>
    <w:uiPriority w:val="99"/>
    <w:rsid w:val="007A4B41"/>
    <w:rPr>
      <w:rFonts w:ascii="Times New Roman" w:eastAsia="Times New Roman" w:hAnsi="Times New Roman" w:cs="Times New Roman"/>
      <w:b/>
      <w:bCs/>
      <w:sz w:val="28"/>
      <w:szCs w:val="28"/>
      <w:lang w:eastAsia="sk-SK"/>
    </w:rPr>
  </w:style>
  <w:style w:type="character" w:styleId="Odkaznakomentr">
    <w:name w:val="annotation reference"/>
    <w:semiHidden/>
    <w:rsid w:val="007A4B41"/>
    <w:rPr>
      <w:sz w:val="16"/>
    </w:rPr>
  </w:style>
  <w:style w:type="paragraph" w:customStyle="1" w:styleId="Normln">
    <w:name w:val="Normální"/>
    <w:basedOn w:val="Normlny"/>
    <w:next w:val="Normlny"/>
    <w:rsid w:val="007A4B41"/>
    <w:pPr>
      <w:autoSpaceDE w:val="0"/>
      <w:autoSpaceDN w:val="0"/>
      <w:adjustRightInd w:val="0"/>
    </w:pPr>
    <w:rPr>
      <w:lang w:eastAsia="sk-SK"/>
    </w:rPr>
  </w:style>
  <w:style w:type="paragraph" w:customStyle="1" w:styleId="CarCharCharCharCharCharCharCharCharCharCharCharCharCharCharCharCharCharCharCharCharCharCharCharCharCharCharCharCharCharCharCharCharChar">
    <w:name w:val="Car Char Char Char Char Char Char Char Char Char Char Char Char Char Char Char Char Char Char Char Char Char Char Char Char Char Char Char Char Char Char Char Char Char"/>
    <w:basedOn w:val="Normlny"/>
    <w:uiPriority w:val="99"/>
    <w:rsid w:val="007A4B41"/>
    <w:pPr>
      <w:spacing w:after="160" w:line="240" w:lineRule="exact"/>
    </w:pPr>
    <w:rPr>
      <w:rFonts w:ascii="Tahoma" w:hAnsi="Tahoma" w:cs="Tahoma"/>
      <w:sz w:val="20"/>
      <w:szCs w:val="20"/>
      <w:lang w:val="en-US" w:eastAsia="en-US"/>
    </w:rPr>
  </w:style>
  <w:style w:type="numbering" w:customStyle="1" w:styleId="Bezzoznamu1">
    <w:name w:val="Bez zoznamu1"/>
    <w:next w:val="Bezzoznamu"/>
    <w:uiPriority w:val="99"/>
    <w:semiHidden/>
    <w:unhideWhenUsed/>
    <w:rsid w:val="007A4B41"/>
  </w:style>
  <w:style w:type="table" w:styleId="Strednmrieka3zvraznenie5">
    <w:name w:val="Medium Grid 3 Accent 5"/>
    <w:basedOn w:val="Normlnatabuka"/>
    <w:uiPriority w:val="69"/>
    <w:rsid w:val="007A4B41"/>
    <w:rPr>
      <w:rFonts w:ascii="Calibri" w:eastAsia="Calibri" w:hAnsi="Calibri" w:cs="Times New Roman"/>
      <w:sz w:val="20"/>
      <w:szCs w:val="20"/>
      <w:lang w:eastAsia="sk-SK"/>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E4D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1957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1957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1957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1957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0CAB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0CAB9"/>
      </w:tcPr>
    </w:tblStylePr>
  </w:style>
  <w:style w:type="table" w:styleId="Svetlzoznamzvraznenie5">
    <w:name w:val="Light List Accent 5"/>
    <w:basedOn w:val="Normlnatabuka"/>
    <w:uiPriority w:val="61"/>
    <w:rsid w:val="007A4B41"/>
    <w:rPr>
      <w:rFonts w:ascii="Calibri" w:eastAsia="Calibri" w:hAnsi="Calibri" w:cs="Times New Roman"/>
      <w:sz w:val="20"/>
      <w:szCs w:val="20"/>
      <w:lang w:eastAsia="sk-SK"/>
    </w:rPr>
    <w:tblPr>
      <w:tblStyleRowBandSize w:val="1"/>
      <w:tblStyleColBandSize w:val="1"/>
      <w:tblInd w:w="0" w:type="dxa"/>
      <w:tblBorders>
        <w:top w:val="single" w:sz="8" w:space="0" w:color="A19574"/>
        <w:left w:val="single" w:sz="8" w:space="0" w:color="A19574"/>
        <w:bottom w:val="single" w:sz="8" w:space="0" w:color="A19574"/>
        <w:right w:val="single" w:sz="8" w:space="0" w:color="A1957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19574"/>
      </w:tcPr>
    </w:tblStylePr>
    <w:tblStylePr w:type="lastRow">
      <w:pPr>
        <w:spacing w:before="0" w:after="0" w:line="240" w:lineRule="auto"/>
      </w:pPr>
      <w:rPr>
        <w:b/>
        <w:bCs/>
      </w:rPr>
      <w:tblPr/>
      <w:tcPr>
        <w:tcBorders>
          <w:top w:val="double" w:sz="6" w:space="0" w:color="A19574"/>
          <w:left w:val="single" w:sz="8" w:space="0" w:color="A19574"/>
          <w:bottom w:val="single" w:sz="8" w:space="0" w:color="A19574"/>
          <w:right w:val="single" w:sz="8" w:space="0" w:color="A19574"/>
        </w:tcBorders>
      </w:tcPr>
    </w:tblStylePr>
    <w:tblStylePr w:type="firstCol">
      <w:rPr>
        <w:b/>
        <w:bCs/>
      </w:rPr>
    </w:tblStylePr>
    <w:tblStylePr w:type="lastCol">
      <w:rPr>
        <w:b/>
        <w:bCs/>
      </w:rPr>
    </w:tblStylePr>
    <w:tblStylePr w:type="band1Vert">
      <w:tblPr/>
      <w:tcPr>
        <w:tcBorders>
          <w:top w:val="single" w:sz="8" w:space="0" w:color="A19574"/>
          <w:left w:val="single" w:sz="8" w:space="0" w:color="A19574"/>
          <w:bottom w:val="single" w:sz="8" w:space="0" w:color="A19574"/>
          <w:right w:val="single" w:sz="8" w:space="0" w:color="A19574"/>
        </w:tcBorders>
      </w:tcPr>
    </w:tblStylePr>
    <w:tblStylePr w:type="band1Horz">
      <w:tblPr/>
      <w:tcPr>
        <w:tcBorders>
          <w:top w:val="single" w:sz="8" w:space="0" w:color="A19574"/>
          <w:left w:val="single" w:sz="8" w:space="0" w:color="A19574"/>
          <w:bottom w:val="single" w:sz="8" w:space="0" w:color="A19574"/>
          <w:right w:val="single" w:sz="8" w:space="0" w:color="A19574"/>
        </w:tcBorders>
      </w:tcPr>
    </w:tblStylePr>
  </w:style>
  <w:style w:type="table" w:styleId="Farebnmriekazvraznenie5">
    <w:name w:val="Colorful Grid Accent 5"/>
    <w:basedOn w:val="Normlnatabuka"/>
    <w:uiPriority w:val="73"/>
    <w:rsid w:val="007A4B41"/>
    <w:rPr>
      <w:rFonts w:ascii="Calibri" w:eastAsia="Calibri" w:hAnsi="Calibri" w:cs="Times New Roman"/>
      <w:color w:val="000000"/>
      <w:sz w:val="20"/>
      <w:szCs w:val="20"/>
      <w:lang w:eastAsia="sk-SK"/>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CE9E3"/>
    </w:tcPr>
    <w:tblStylePr w:type="firstRow">
      <w:rPr>
        <w:b/>
        <w:bCs/>
      </w:rPr>
      <w:tblPr/>
      <w:tcPr>
        <w:shd w:val="clear" w:color="auto" w:fill="D9D4C7"/>
      </w:tcPr>
    </w:tblStylePr>
    <w:tblStylePr w:type="lastRow">
      <w:rPr>
        <w:b/>
        <w:bCs/>
        <w:color w:val="000000"/>
      </w:rPr>
      <w:tblPr/>
      <w:tcPr>
        <w:shd w:val="clear" w:color="auto" w:fill="D9D4C7"/>
      </w:tcPr>
    </w:tblStylePr>
    <w:tblStylePr w:type="firstCol">
      <w:rPr>
        <w:color w:val="FFFFFF"/>
      </w:rPr>
      <w:tblPr/>
      <w:tcPr>
        <w:shd w:val="clear" w:color="auto" w:fill="7B7053"/>
      </w:tcPr>
    </w:tblStylePr>
    <w:tblStylePr w:type="lastCol">
      <w:rPr>
        <w:color w:val="FFFFFF"/>
      </w:rPr>
      <w:tblPr/>
      <w:tcPr>
        <w:shd w:val="clear" w:color="auto" w:fill="7B7053"/>
      </w:tcPr>
    </w:tblStylePr>
    <w:tblStylePr w:type="band1Vert">
      <w:tblPr/>
      <w:tcPr>
        <w:shd w:val="clear" w:color="auto" w:fill="D0CAB9"/>
      </w:tcPr>
    </w:tblStylePr>
    <w:tblStylePr w:type="band1Horz">
      <w:tblPr/>
      <w:tcPr>
        <w:shd w:val="clear" w:color="auto" w:fill="D0CAB9"/>
      </w:tcPr>
    </w:tblStylePr>
  </w:style>
  <w:style w:type="character" w:styleId="Zvraznenie">
    <w:name w:val="Emphasis"/>
    <w:aliases w:val="BC."/>
    <w:uiPriority w:val="20"/>
    <w:qFormat/>
    <w:rsid w:val="007A4B41"/>
    <w:rPr>
      <w:rFonts w:ascii="Calibri" w:eastAsia="Times New Roman" w:hAnsi="Calibri" w:cs="Times New Roman"/>
      <w:b/>
      <w:bCs/>
      <w:i/>
      <w:iCs/>
      <w:color w:val="523227"/>
      <w:sz w:val="20"/>
      <w:szCs w:val="28"/>
    </w:rPr>
  </w:style>
  <w:style w:type="table" w:styleId="Svetlpodfarbeniezvraznenie5">
    <w:name w:val="Light Shading Accent 5"/>
    <w:basedOn w:val="Normlnatabuka"/>
    <w:uiPriority w:val="60"/>
    <w:rsid w:val="007A4B41"/>
    <w:rPr>
      <w:rFonts w:ascii="Calibri" w:eastAsia="Calibri" w:hAnsi="Calibri" w:cs="Times New Roman"/>
      <w:color w:val="7B7053"/>
      <w:sz w:val="20"/>
      <w:szCs w:val="20"/>
      <w:lang w:eastAsia="sk-SK"/>
    </w:rPr>
    <w:tblPr>
      <w:tblStyleRowBandSize w:val="1"/>
      <w:tblStyleColBandSize w:val="1"/>
      <w:tblInd w:w="0" w:type="dxa"/>
      <w:tblBorders>
        <w:top w:val="single" w:sz="8" w:space="0" w:color="A19574"/>
        <w:bottom w:val="single" w:sz="8" w:space="0" w:color="A1957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19574"/>
          <w:left w:val="nil"/>
          <w:bottom w:val="single" w:sz="8" w:space="0" w:color="A19574"/>
          <w:right w:val="nil"/>
          <w:insideH w:val="nil"/>
          <w:insideV w:val="nil"/>
        </w:tcBorders>
      </w:tcPr>
    </w:tblStylePr>
    <w:tblStylePr w:type="lastRow">
      <w:pPr>
        <w:spacing w:before="0" w:after="0" w:line="240" w:lineRule="auto"/>
      </w:pPr>
      <w:rPr>
        <w:b/>
        <w:bCs/>
      </w:rPr>
      <w:tblPr/>
      <w:tcPr>
        <w:tcBorders>
          <w:top w:val="single" w:sz="8" w:space="0" w:color="A19574"/>
          <w:left w:val="nil"/>
          <w:bottom w:val="single" w:sz="8" w:space="0" w:color="A1957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cPr>
    </w:tblStylePr>
    <w:tblStylePr w:type="band1Horz">
      <w:tblPr/>
      <w:tcPr>
        <w:tcBorders>
          <w:left w:val="nil"/>
          <w:right w:val="nil"/>
          <w:insideH w:val="nil"/>
          <w:insideV w:val="nil"/>
        </w:tcBorders>
        <w:shd w:val="clear" w:color="auto" w:fill="E7E4DC"/>
      </w:tcPr>
    </w:tblStylePr>
  </w:style>
  <w:style w:type="paragraph" w:customStyle="1" w:styleId="Predvolenpsmoodseku1">
    <w:name w:val="Predvolené písmo odseku1"/>
    <w:aliases w:val=" Car Char Char Char Char Char Char Char Char Char Char Char Char Char Char Char Char, Car Char Char Char Char Char Char Char Char Char Char Char Char Char Char Char Char Char Char Char"/>
    <w:basedOn w:val="Normlny"/>
    <w:rsid w:val="007A4B41"/>
    <w:pPr>
      <w:spacing w:after="160" w:line="240" w:lineRule="exact"/>
    </w:pPr>
    <w:rPr>
      <w:rFonts w:ascii="Tahoma" w:hAnsi="Tahoma" w:cs="Tahoma"/>
      <w:sz w:val="20"/>
      <w:szCs w:val="20"/>
      <w:lang w:val="en-US" w:eastAsia="en-US"/>
    </w:rPr>
  </w:style>
  <w:style w:type="table" w:styleId="Strednmrieka1zvraznenie5">
    <w:name w:val="Medium Grid 1 Accent 5"/>
    <w:basedOn w:val="Normlnatabuka"/>
    <w:uiPriority w:val="67"/>
    <w:rsid w:val="007A4B41"/>
    <w:rPr>
      <w:rFonts w:ascii="Calibri" w:eastAsia="Calibri" w:hAnsi="Calibri" w:cs="Times New Roman"/>
      <w:sz w:val="20"/>
      <w:szCs w:val="20"/>
      <w:lang w:eastAsia="sk-SK"/>
    </w:rPr>
    <w:tblPr>
      <w:tblStyleRowBandSize w:val="1"/>
      <w:tblStyleColBandSize w:val="1"/>
      <w:tblInd w:w="0" w:type="dxa"/>
      <w:tblBorders>
        <w:top w:val="single" w:sz="8" w:space="0" w:color="B8AF96"/>
        <w:left w:val="single" w:sz="8" w:space="0" w:color="B8AF96"/>
        <w:bottom w:val="single" w:sz="8" w:space="0" w:color="B8AF96"/>
        <w:right w:val="single" w:sz="8" w:space="0" w:color="B8AF96"/>
        <w:insideH w:val="single" w:sz="8" w:space="0" w:color="B8AF96"/>
        <w:insideV w:val="single" w:sz="8" w:space="0" w:color="B8AF96"/>
      </w:tblBorders>
      <w:tblCellMar>
        <w:top w:w="0" w:type="dxa"/>
        <w:left w:w="108" w:type="dxa"/>
        <w:bottom w:w="0" w:type="dxa"/>
        <w:right w:w="108" w:type="dxa"/>
      </w:tblCellMar>
    </w:tblPr>
    <w:tcPr>
      <w:shd w:val="clear" w:color="auto" w:fill="E7E4DC"/>
    </w:tcPr>
    <w:tblStylePr w:type="firstRow">
      <w:rPr>
        <w:b/>
        <w:bCs/>
      </w:rPr>
    </w:tblStylePr>
    <w:tblStylePr w:type="lastRow">
      <w:rPr>
        <w:b/>
        <w:bCs/>
      </w:rPr>
      <w:tblPr/>
      <w:tcPr>
        <w:tcBorders>
          <w:top w:val="single" w:sz="18" w:space="0" w:color="B8AF96"/>
        </w:tcBorders>
      </w:tcPr>
    </w:tblStylePr>
    <w:tblStylePr w:type="firstCol">
      <w:rPr>
        <w:b/>
        <w:bCs/>
      </w:rPr>
    </w:tblStylePr>
    <w:tblStylePr w:type="lastCol">
      <w:rPr>
        <w:b/>
        <w:bCs/>
      </w:rPr>
    </w:tblStylePr>
    <w:tblStylePr w:type="band1Vert">
      <w:tblPr/>
      <w:tcPr>
        <w:shd w:val="clear" w:color="auto" w:fill="D0CAB9"/>
      </w:tcPr>
    </w:tblStylePr>
    <w:tblStylePr w:type="band1Horz">
      <w:tblPr/>
      <w:tcPr>
        <w:shd w:val="clear" w:color="auto" w:fill="D0CAB9"/>
      </w:tcPr>
    </w:tblStylePr>
  </w:style>
  <w:style w:type="table" w:styleId="Strednmrieka2zvraznenie3">
    <w:name w:val="Medium Grid 2 Accent 3"/>
    <w:basedOn w:val="Normlnatabuka"/>
    <w:uiPriority w:val="68"/>
    <w:rsid w:val="007A4B41"/>
    <w:rPr>
      <w:rFonts w:ascii="Cambria" w:eastAsia="Times New Roman" w:hAnsi="Cambria" w:cs="Times New Roman"/>
      <w:color w:val="000000"/>
      <w:sz w:val="20"/>
      <w:szCs w:val="20"/>
      <w:lang w:eastAsia="sk-SK"/>
    </w:rPr>
    <w:tblPr>
      <w:tblStyleRowBandSize w:val="1"/>
      <w:tblStyleColBandSize w:val="1"/>
      <w:tblInd w:w="0" w:type="dxa"/>
      <w:tblBorders>
        <w:top w:val="single" w:sz="8" w:space="0" w:color="B58B80"/>
        <w:left w:val="single" w:sz="8" w:space="0" w:color="B58B80"/>
        <w:bottom w:val="single" w:sz="8" w:space="0" w:color="B58B80"/>
        <w:right w:val="single" w:sz="8" w:space="0" w:color="B58B80"/>
        <w:insideH w:val="single" w:sz="8" w:space="0" w:color="B58B80"/>
        <w:insideV w:val="single" w:sz="8" w:space="0" w:color="B58B80"/>
      </w:tblBorders>
      <w:tblCellMar>
        <w:top w:w="0" w:type="dxa"/>
        <w:left w:w="108" w:type="dxa"/>
        <w:bottom w:w="0" w:type="dxa"/>
        <w:right w:w="108" w:type="dxa"/>
      </w:tblCellMar>
    </w:tblPr>
    <w:tcPr>
      <w:shd w:val="clear" w:color="auto" w:fill="ECE2DF"/>
    </w:tcPr>
    <w:tblStylePr w:type="firstRow">
      <w:rPr>
        <w:b/>
        <w:bCs/>
        <w:color w:val="000000"/>
      </w:rPr>
      <w:tblPr/>
      <w:tcPr>
        <w:shd w:val="clear" w:color="auto" w:fill="F7F3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E7E5"/>
      </w:tcPr>
    </w:tblStylePr>
    <w:tblStylePr w:type="band1Vert">
      <w:tblPr/>
      <w:tcPr>
        <w:shd w:val="clear" w:color="auto" w:fill="DAC4BF"/>
      </w:tcPr>
    </w:tblStylePr>
    <w:tblStylePr w:type="band1Horz">
      <w:tblPr/>
      <w:tcPr>
        <w:tcBorders>
          <w:insideH w:val="single" w:sz="6" w:space="0" w:color="B58B80"/>
          <w:insideV w:val="single" w:sz="6" w:space="0" w:color="B58B80"/>
        </w:tcBorders>
        <w:shd w:val="clear" w:color="auto" w:fill="DAC4BF"/>
      </w:tcPr>
    </w:tblStylePr>
    <w:tblStylePr w:type="nwCell">
      <w:tblPr/>
      <w:tcPr>
        <w:shd w:val="clear" w:color="auto" w:fill="FFFFFF"/>
      </w:tcPr>
    </w:tblStylePr>
  </w:style>
  <w:style w:type="table" w:styleId="Strednmrieka2zvraznenie5">
    <w:name w:val="Medium Grid 2 Accent 5"/>
    <w:basedOn w:val="Normlnatabuka"/>
    <w:uiPriority w:val="68"/>
    <w:rsid w:val="007A4B41"/>
    <w:rPr>
      <w:rFonts w:ascii="Cambria" w:eastAsia="Times New Roman" w:hAnsi="Cambria" w:cs="Times New Roman"/>
      <w:color w:val="000000"/>
      <w:sz w:val="20"/>
      <w:szCs w:val="20"/>
      <w:lang w:eastAsia="sk-SK"/>
    </w:rPr>
    <w:tblPr>
      <w:tblStyleRowBandSize w:val="1"/>
      <w:tblStyleColBandSize w:val="1"/>
      <w:tblInd w:w="0" w:type="dxa"/>
      <w:tblBorders>
        <w:top w:val="single" w:sz="8" w:space="0" w:color="A19574"/>
        <w:left w:val="single" w:sz="8" w:space="0" w:color="A19574"/>
        <w:bottom w:val="single" w:sz="8" w:space="0" w:color="A19574"/>
        <w:right w:val="single" w:sz="8" w:space="0" w:color="A19574"/>
        <w:insideH w:val="single" w:sz="8" w:space="0" w:color="A19574"/>
        <w:insideV w:val="single" w:sz="8" w:space="0" w:color="A19574"/>
      </w:tblBorders>
      <w:tblCellMar>
        <w:top w:w="0" w:type="dxa"/>
        <w:left w:w="108" w:type="dxa"/>
        <w:bottom w:w="0" w:type="dxa"/>
        <w:right w:w="108" w:type="dxa"/>
      </w:tblCellMar>
    </w:tblPr>
    <w:tcPr>
      <w:shd w:val="clear" w:color="auto" w:fill="E7E4DC"/>
    </w:tcPr>
    <w:tblStylePr w:type="firstRow">
      <w:rPr>
        <w:b/>
        <w:bCs/>
        <w:color w:val="000000"/>
      </w:rPr>
      <w:tblPr/>
      <w:tcPr>
        <w:shd w:val="clear" w:color="auto" w:fill="F5F4F1"/>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CE9E3"/>
      </w:tcPr>
    </w:tblStylePr>
    <w:tblStylePr w:type="band1Vert">
      <w:tblPr/>
      <w:tcPr>
        <w:shd w:val="clear" w:color="auto" w:fill="D0CAB9"/>
      </w:tcPr>
    </w:tblStylePr>
    <w:tblStylePr w:type="band1Horz">
      <w:tblPr/>
      <w:tcPr>
        <w:tcBorders>
          <w:insideH w:val="single" w:sz="6" w:space="0" w:color="A19574"/>
          <w:insideV w:val="single" w:sz="6" w:space="0" w:color="A19574"/>
        </w:tcBorders>
        <w:shd w:val="clear" w:color="auto" w:fill="D0CAB9"/>
      </w:tcPr>
    </w:tblStylePr>
    <w:tblStylePr w:type="nwCell">
      <w:tblPr/>
      <w:tcPr>
        <w:shd w:val="clear" w:color="auto" w:fill="FFFFFF"/>
      </w:tcPr>
    </w:tblStylePr>
  </w:style>
  <w:style w:type="table" w:styleId="Strednmrieka2zvraznenie4">
    <w:name w:val="Medium Grid 2 Accent 4"/>
    <w:basedOn w:val="Normlnatabuka"/>
    <w:uiPriority w:val="68"/>
    <w:rsid w:val="007A4B41"/>
    <w:rPr>
      <w:rFonts w:ascii="Cambria" w:eastAsia="Times New Roman" w:hAnsi="Cambria" w:cs="Times New Roman"/>
      <w:color w:val="000000"/>
      <w:sz w:val="20"/>
      <w:szCs w:val="20"/>
      <w:lang w:eastAsia="sk-SK"/>
    </w:rPr>
    <w:tblPr>
      <w:tblStyleRowBandSize w:val="1"/>
      <w:tblStyleColBandSize w:val="1"/>
      <w:tblInd w:w="0" w:type="dxa"/>
      <w:tblBorders>
        <w:top w:val="single" w:sz="8" w:space="0" w:color="C3986D"/>
        <w:left w:val="single" w:sz="8" w:space="0" w:color="C3986D"/>
        <w:bottom w:val="single" w:sz="8" w:space="0" w:color="C3986D"/>
        <w:right w:val="single" w:sz="8" w:space="0" w:color="C3986D"/>
        <w:insideH w:val="single" w:sz="8" w:space="0" w:color="C3986D"/>
        <w:insideV w:val="single" w:sz="8" w:space="0" w:color="C3986D"/>
      </w:tblBorders>
      <w:tblCellMar>
        <w:top w:w="0" w:type="dxa"/>
        <w:left w:w="108" w:type="dxa"/>
        <w:bottom w:w="0" w:type="dxa"/>
        <w:right w:w="108" w:type="dxa"/>
      </w:tblCellMar>
    </w:tblPr>
    <w:tcPr>
      <w:shd w:val="clear" w:color="auto" w:fill="F0E5DA"/>
    </w:tcPr>
    <w:tblStylePr w:type="firstRow">
      <w:rPr>
        <w:b/>
        <w:bCs/>
        <w:color w:val="000000"/>
      </w:rPr>
      <w:tblPr/>
      <w:tcPr>
        <w:shd w:val="clear" w:color="auto" w:fill="F9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3EAE1"/>
      </w:tcPr>
    </w:tblStylePr>
    <w:tblStylePr w:type="band1Vert">
      <w:tblPr/>
      <w:tcPr>
        <w:shd w:val="clear" w:color="auto" w:fill="E1CBB6"/>
      </w:tcPr>
    </w:tblStylePr>
    <w:tblStylePr w:type="band1Horz">
      <w:tblPr/>
      <w:tcPr>
        <w:tcBorders>
          <w:insideH w:val="single" w:sz="6" w:space="0" w:color="C3986D"/>
          <w:insideV w:val="single" w:sz="6" w:space="0" w:color="C3986D"/>
        </w:tcBorders>
        <w:shd w:val="clear" w:color="auto" w:fill="E1CBB6"/>
      </w:tcPr>
    </w:tblStylePr>
    <w:tblStylePr w:type="nwCell">
      <w:tblPr/>
      <w:tcPr>
        <w:shd w:val="clear" w:color="auto" w:fill="FFFFFF"/>
      </w:tcPr>
    </w:tblStylePr>
  </w:style>
  <w:style w:type="table" w:styleId="Svetlpodfarbeniezvraznenie4">
    <w:name w:val="Light Shading Accent 4"/>
    <w:basedOn w:val="Normlnatabuka"/>
    <w:uiPriority w:val="60"/>
    <w:rsid w:val="007A4B41"/>
    <w:rPr>
      <w:rFonts w:ascii="Calibri" w:eastAsia="Calibri" w:hAnsi="Calibri" w:cs="Times New Roman"/>
      <w:color w:val="A17142"/>
      <w:sz w:val="20"/>
      <w:szCs w:val="20"/>
      <w:lang w:eastAsia="sk-SK"/>
    </w:rPr>
    <w:tblPr>
      <w:tblStyleRowBandSize w:val="1"/>
      <w:tblStyleColBandSize w:val="1"/>
      <w:tblInd w:w="0" w:type="dxa"/>
      <w:tblBorders>
        <w:top w:val="single" w:sz="8" w:space="0" w:color="C3986D"/>
        <w:bottom w:val="single" w:sz="8" w:space="0" w:color="C3986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3986D"/>
          <w:left w:val="nil"/>
          <w:bottom w:val="single" w:sz="8" w:space="0" w:color="C3986D"/>
          <w:right w:val="nil"/>
          <w:insideH w:val="nil"/>
          <w:insideV w:val="nil"/>
        </w:tcBorders>
      </w:tcPr>
    </w:tblStylePr>
    <w:tblStylePr w:type="lastRow">
      <w:pPr>
        <w:spacing w:before="0" w:after="0" w:line="240" w:lineRule="auto"/>
      </w:pPr>
      <w:rPr>
        <w:b/>
        <w:bCs/>
      </w:rPr>
      <w:tblPr/>
      <w:tcPr>
        <w:tcBorders>
          <w:top w:val="single" w:sz="8" w:space="0" w:color="C3986D"/>
          <w:left w:val="nil"/>
          <w:bottom w:val="single" w:sz="8" w:space="0" w:color="C3986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cPr>
    </w:tblStylePr>
    <w:tblStylePr w:type="band1Horz">
      <w:tblPr/>
      <w:tcPr>
        <w:tcBorders>
          <w:left w:val="nil"/>
          <w:right w:val="nil"/>
          <w:insideH w:val="nil"/>
          <w:insideV w:val="nil"/>
        </w:tcBorders>
        <w:shd w:val="clear" w:color="auto" w:fill="F0E5DA"/>
      </w:tcPr>
    </w:tblStylePr>
  </w:style>
  <w:style w:type="table" w:styleId="Farebnpodfarbeniezvraznenie3">
    <w:name w:val="Colorful Shading Accent 3"/>
    <w:basedOn w:val="Normlnatabuka"/>
    <w:uiPriority w:val="71"/>
    <w:rsid w:val="007A4B41"/>
    <w:rPr>
      <w:rFonts w:ascii="Calibri" w:eastAsia="Calibri" w:hAnsi="Calibri" w:cs="Times New Roman"/>
      <w:color w:val="000000"/>
      <w:sz w:val="20"/>
      <w:szCs w:val="20"/>
      <w:lang w:eastAsia="sk-SK"/>
    </w:rPr>
    <w:tblPr>
      <w:tblStyleRowBandSize w:val="1"/>
      <w:tblStyleColBandSize w:val="1"/>
      <w:tblInd w:w="0" w:type="dxa"/>
      <w:tblBorders>
        <w:top w:val="single" w:sz="24" w:space="0" w:color="C3986D"/>
        <w:left w:val="single" w:sz="4" w:space="0" w:color="B58B80"/>
        <w:bottom w:val="single" w:sz="4" w:space="0" w:color="B58B80"/>
        <w:right w:val="single" w:sz="4" w:space="0" w:color="B58B80"/>
        <w:insideH w:val="single" w:sz="4" w:space="0" w:color="FFFFFF"/>
        <w:insideV w:val="single" w:sz="4" w:space="0" w:color="FFFFFF"/>
      </w:tblBorders>
      <w:tblCellMar>
        <w:top w:w="0" w:type="dxa"/>
        <w:left w:w="108" w:type="dxa"/>
        <w:bottom w:w="0" w:type="dxa"/>
        <w:right w:w="108" w:type="dxa"/>
      </w:tblCellMar>
    </w:tblPr>
    <w:tcPr>
      <w:shd w:val="clear" w:color="auto" w:fill="F7F3F2"/>
    </w:tcPr>
    <w:tblStylePr w:type="firstRow">
      <w:rPr>
        <w:b/>
        <w:bCs/>
      </w:rPr>
      <w:tblPr/>
      <w:tcPr>
        <w:tcBorders>
          <w:top w:val="nil"/>
          <w:left w:val="nil"/>
          <w:bottom w:val="single" w:sz="24" w:space="0" w:color="C3986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54E44"/>
      </w:tcPr>
    </w:tblStylePr>
    <w:tblStylePr w:type="firstCol">
      <w:rPr>
        <w:color w:val="FFFFFF"/>
      </w:rPr>
      <w:tblPr/>
      <w:tcPr>
        <w:tcBorders>
          <w:top w:val="nil"/>
          <w:left w:val="nil"/>
          <w:bottom w:val="nil"/>
          <w:right w:val="nil"/>
          <w:insideH w:val="single" w:sz="4" w:space="0" w:color="754E44"/>
          <w:insideV w:val="nil"/>
        </w:tcBorders>
        <w:shd w:val="clear" w:color="auto" w:fill="754E44"/>
      </w:tcPr>
    </w:tblStylePr>
    <w:tblStylePr w:type="lastCol">
      <w:rPr>
        <w:color w:val="FFFFFF"/>
      </w:rPr>
      <w:tblPr/>
      <w:tcPr>
        <w:tcBorders>
          <w:top w:val="nil"/>
          <w:left w:val="nil"/>
          <w:bottom w:val="nil"/>
          <w:right w:val="nil"/>
          <w:insideH w:val="nil"/>
          <w:insideV w:val="nil"/>
        </w:tcBorders>
        <w:shd w:val="clear" w:color="auto" w:fill="754E44"/>
      </w:tcPr>
    </w:tblStylePr>
    <w:tblStylePr w:type="band1Vert">
      <w:tblPr/>
      <w:tcPr>
        <w:shd w:val="clear" w:color="auto" w:fill="E1D0CC"/>
      </w:tcPr>
    </w:tblStylePr>
    <w:tblStylePr w:type="band1Horz">
      <w:tblPr/>
      <w:tcPr>
        <w:shd w:val="clear" w:color="auto" w:fill="DAC4BF"/>
      </w:tcPr>
    </w:tblStylePr>
  </w:style>
  <w:style w:type="table" w:customStyle="1" w:styleId="Strednzoznam11">
    <w:name w:val="Stredný zoznam 11"/>
    <w:basedOn w:val="Normlnatabuka"/>
    <w:uiPriority w:val="65"/>
    <w:rsid w:val="007A4B41"/>
    <w:rPr>
      <w:rFonts w:ascii="Calibri" w:eastAsia="Calibri" w:hAnsi="Calibri" w:cs="Times New Roman"/>
      <w:color w:val="000000"/>
      <w:sz w:val="20"/>
      <w:szCs w:val="20"/>
      <w:lang w:eastAsia="sk-S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E3B30"/>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vetlpodfarbenie1">
    <w:name w:val="Svetlé podfarbenie1"/>
    <w:basedOn w:val="Normlnatabuka"/>
    <w:uiPriority w:val="60"/>
    <w:rsid w:val="007A4B41"/>
    <w:rPr>
      <w:rFonts w:ascii="Calibri" w:eastAsia="Calibri" w:hAnsi="Calibri" w:cs="Times New Roman"/>
      <w:color w:val="000000"/>
      <w:sz w:val="20"/>
      <w:szCs w:val="20"/>
      <w:lang w:eastAsia="sk-S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etlpodfarbeniezvraznenie3">
    <w:name w:val="Light Shading Accent 3"/>
    <w:basedOn w:val="Normlnatabuka"/>
    <w:uiPriority w:val="60"/>
    <w:rsid w:val="007A4B41"/>
    <w:rPr>
      <w:rFonts w:ascii="Calibri" w:eastAsia="Calibri" w:hAnsi="Calibri" w:cs="Times New Roman"/>
      <w:color w:val="926155"/>
      <w:sz w:val="20"/>
      <w:szCs w:val="20"/>
      <w:lang w:eastAsia="sk-SK"/>
    </w:rPr>
    <w:tblPr>
      <w:tblStyleRowBandSize w:val="1"/>
      <w:tblStyleColBandSize w:val="1"/>
      <w:tblInd w:w="0" w:type="dxa"/>
      <w:tblBorders>
        <w:top w:val="single" w:sz="8" w:space="0" w:color="B58B80"/>
        <w:bottom w:val="single" w:sz="8" w:space="0" w:color="B58B8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58B80"/>
          <w:left w:val="nil"/>
          <w:bottom w:val="single" w:sz="8" w:space="0" w:color="B58B80"/>
          <w:right w:val="nil"/>
          <w:insideH w:val="nil"/>
          <w:insideV w:val="nil"/>
        </w:tcBorders>
      </w:tcPr>
    </w:tblStylePr>
    <w:tblStylePr w:type="lastRow">
      <w:pPr>
        <w:spacing w:before="0" w:after="0" w:line="240" w:lineRule="auto"/>
      </w:pPr>
      <w:rPr>
        <w:b/>
        <w:bCs/>
      </w:rPr>
      <w:tblPr/>
      <w:tcPr>
        <w:tcBorders>
          <w:top w:val="single" w:sz="8" w:space="0" w:color="B58B80"/>
          <w:left w:val="nil"/>
          <w:bottom w:val="single" w:sz="8" w:space="0" w:color="B58B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cPr>
    </w:tblStylePr>
    <w:tblStylePr w:type="band1Horz">
      <w:tblPr/>
      <w:tcPr>
        <w:tcBorders>
          <w:left w:val="nil"/>
          <w:right w:val="nil"/>
          <w:insideH w:val="nil"/>
          <w:insideV w:val="nil"/>
        </w:tcBorders>
        <w:shd w:val="clear" w:color="auto" w:fill="ECE2DF"/>
      </w:tcPr>
    </w:tblStylePr>
  </w:style>
  <w:style w:type="table" w:customStyle="1" w:styleId="Svetlpodfarbenie2">
    <w:name w:val="Svetlé podfarbenie2"/>
    <w:basedOn w:val="Normlnatabuka"/>
    <w:uiPriority w:val="60"/>
    <w:rsid w:val="007A4B41"/>
    <w:rPr>
      <w:rFonts w:ascii="Calibri" w:eastAsia="Calibri" w:hAnsi="Calibri" w:cs="Times New Roman"/>
      <w:color w:val="000000"/>
      <w:sz w:val="20"/>
      <w:szCs w:val="20"/>
      <w:lang w:eastAsia="sk-SK"/>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etlpodfarbeniezvraznenie11">
    <w:name w:val="Svetlé podfarbenie – zvýraznenie 11"/>
    <w:basedOn w:val="Normlnatabuka"/>
    <w:uiPriority w:val="60"/>
    <w:rsid w:val="007A4B41"/>
    <w:rPr>
      <w:rFonts w:ascii="Calibri" w:eastAsia="Calibri" w:hAnsi="Calibri" w:cs="Times New Roman"/>
      <w:color w:val="C77C0E"/>
      <w:sz w:val="20"/>
      <w:szCs w:val="20"/>
      <w:lang w:eastAsia="sk-SK"/>
    </w:rPr>
    <w:tblPr>
      <w:tblStyleRowBandSize w:val="1"/>
      <w:tblStyleColBandSize w:val="1"/>
      <w:tblInd w:w="0" w:type="dxa"/>
      <w:tblBorders>
        <w:top w:val="single" w:sz="8" w:space="0" w:color="F0A22E"/>
        <w:bottom w:val="single" w:sz="8" w:space="0" w:color="F0A22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A22E"/>
          <w:left w:val="nil"/>
          <w:bottom w:val="single" w:sz="8" w:space="0" w:color="F0A22E"/>
          <w:right w:val="nil"/>
          <w:insideH w:val="nil"/>
          <w:insideV w:val="nil"/>
        </w:tcBorders>
      </w:tcPr>
    </w:tblStylePr>
    <w:tblStylePr w:type="lastRow">
      <w:pPr>
        <w:spacing w:before="0" w:after="0" w:line="240" w:lineRule="auto"/>
      </w:pPr>
      <w:rPr>
        <w:b/>
        <w:bCs/>
      </w:rPr>
      <w:tblPr/>
      <w:tcPr>
        <w:tcBorders>
          <w:top w:val="single" w:sz="8" w:space="0" w:color="F0A22E"/>
          <w:left w:val="nil"/>
          <w:bottom w:val="single" w:sz="8" w:space="0" w:color="F0A2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cPr>
    </w:tblStylePr>
    <w:tblStylePr w:type="band1Horz">
      <w:tblPr/>
      <w:tcPr>
        <w:tcBorders>
          <w:left w:val="nil"/>
          <w:right w:val="nil"/>
          <w:insideH w:val="nil"/>
          <w:insideV w:val="nil"/>
        </w:tcBorders>
        <w:shd w:val="clear" w:color="auto" w:fill="FBE7CB"/>
      </w:tcPr>
    </w:tblStylePr>
  </w:style>
  <w:style w:type="character" w:customStyle="1" w:styleId="Intenzvnezvraznenie1">
    <w:name w:val="Intenzívne zvýraznenie1"/>
    <w:aliases w:val="Bc 2"/>
    <w:uiPriority w:val="21"/>
    <w:rsid w:val="007A4B41"/>
    <w:rPr>
      <w:rFonts w:ascii="Calibri" w:eastAsia="Times New Roman" w:hAnsi="Calibri" w:cs="Times New Roman"/>
      <w:b/>
      <w:bCs/>
      <w:i/>
      <w:iCs/>
      <w:color w:val="7B4A3A"/>
      <w:sz w:val="20"/>
      <w:szCs w:val="26"/>
    </w:rPr>
  </w:style>
  <w:style w:type="paragraph" w:customStyle="1" w:styleId="U3">
    <w:name w:val="U3"/>
    <w:basedOn w:val="Normlny"/>
    <w:link w:val="U3Char"/>
    <w:qFormat/>
    <w:rsid w:val="007A4B41"/>
    <w:pPr>
      <w:spacing w:before="120" w:after="120" w:line="276" w:lineRule="auto"/>
      <w:jc w:val="both"/>
    </w:pPr>
    <w:rPr>
      <w:rFonts w:ascii="Calibri" w:eastAsia="Calibri" w:hAnsi="Calibri"/>
      <w:sz w:val="22"/>
      <w:szCs w:val="22"/>
      <w:lang w:eastAsia="en-US"/>
    </w:rPr>
  </w:style>
  <w:style w:type="paragraph" w:customStyle="1" w:styleId="U2">
    <w:name w:val="U2"/>
    <w:basedOn w:val="U3"/>
    <w:link w:val="U2Char"/>
    <w:qFormat/>
    <w:rsid w:val="007A4B41"/>
  </w:style>
  <w:style w:type="character" w:customStyle="1" w:styleId="U3Char">
    <w:name w:val="U3 Char"/>
    <w:link w:val="U3"/>
    <w:rsid w:val="007A4B41"/>
    <w:rPr>
      <w:rFonts w:ascii="Calibri" w:eastAsia="Calibri" w:hAnsi="Calibri" w:cs="Times New Roman"/>
    </w:rPr>
  </w:style>
  <w:style w:type="paragraph" w:customStyle="1" w:styleId="U1">
    <w:name w:val="U1"/>
    <w:basedOn w:val="U2"/>
    <w:link w:val="U1Char"/>
    <w:qFormat/>
    <w:rsid w:val="007A4B41"/>
  </w:style>
  <w:style w:type="character" w:customStyle="1" w:styleId="U2Char">
    <w:name w:val="U2 Char"/>
    <w:link w:val="U2"/>
    <w:rsid w:val="007A4B41"/>
    <w:rPr>
      <w:rFonts w:ascii="Calibri" w:eastAsia="Calibri" w:hAnsi="Calibri" w:cs="Times New Roman"/>
    </w:rPr>
  </w:style>
  <w:style w:type="paragraph" w:customStyle="1" w:styleId="4">
    <w:name w:val="4"/>
    <w:basedOn w:val="Normlny"/>
    <w:link w:val="4Char"/>
    <w:rsid w:val="007A4B41"/>
    <w:pPr>
      <w:spacing w:before="120" w:after="120" w:line="276" w:lineRule="auto"/>
      <w:jc w:val="both"/>
    </w:pPr>
    <w:rPr>
      <w:rFonts w:ascii="Calibri" w:eastAsia="Calibri" w:hAnsi="Calibri" w:cs="Calibri"/>
      <w:b/>
      <w:i/>
      <w:sz w:val="20"/>
      <w:szCs w:val="22"/>
      <w:lang w:eastAsia="en-US"/>
    </w:rPr>
  </w:style>
  <w:style w:type="character" w:customStyle="1" w:styleId="U1Char">
    <w:name w:val="U1 Char"/>
    <w:link w:val="U1"/>
    <w:rsid w:val="007A4B41"/>
    <w:rPr>
      <w:rFonts w:ascii="Calibri" w:eastAsia="Calibri" w:hAnsi="Calibri" w:cs="Times New Roman"/>
    </w:rPr>
  </w:style>
  <w:style w:type="paragraph" w:customStyle="1" w:styleId="1">
    <w:name w:val="1"/>
    <w:basedOn w:val="Nadpis1"/>
    <w:link w:val="1Char"/>
    <w:qFormat/>
    <w:rsid w:val="007A4B41"/>
    <w:pPr>
      <w:keepLines/>
      <w:numPr>
        <w:numId w:val="0"/>
      </w:numPr>
      <w:spacing w:before="120" w:after="120" w:line="276" w:lineRule="auto"/>
    </w:pPr>
    <w:rPr>
      <w:rFonts w:ascii="Calibri" w:hAnsi="Calibri"/>
      <w:bCs/>
      <w:i/>
      <w:color w:val="523227"/>
      <w:szCs w:val="28"/>
      <w:lang w:eastAsia="en-US"/>
    </w:rPr>
  </w:style>
  <w:style w:type="character" w:customStyle="1" w:styleId="4Char">
    <w:name w:val="4 Char"/>
    <w:link w:val="4"/>
    <w:rsid w:val="007A4B41"/>
    <w:rPr>
      <w:rFonts w:ascii="Calibri" w:eastAsia="Calibri" w:hAnsi="Calibri" w:cs="Calibri"/>
      <w:b/>
      <w:i/>
      <w:sz w:val="20"/>
    </w:rPr>
  </w:style>
  <w:style w:type="paragraph" w:customStyle="1" w:styleId="2">
    <w:name w:val="2"/>
    <w:basedOn w:val="Nadpis1"/>
    <w:link w:val="2Char"/>
    <w:qFormat/>
    <w:rsid w:val="007A4B41"/>
    <w:pPr>
      <w:keepLines/>
      <w:numPr>
        <w:numId w:val="0"/>
      </w:numPr>
      <w:spacing w:before="120" w:after="120" w:line="276" w:lineRule="auto"/>
    </w:pPr>
    <w:rPr>
      <w:rFonts w:ascii="Calibri" w:hAnsi="Calibri"/>
      <w:bCs/>
      <w:i/>
      <w:color w:val="7B4A3A"/>
      <w:sz w:val="20"/>
      <w:szCs w:val="28"/>
      <w:lang w:eastAsia="en-US"/>
    </w:rPr>
  </w:style>
  <w:style w:type="character" w:customStyle="1" w:styleId="1Char">
    <w:name w:val="1 Char"/>
    <w:link w:val="1"/>
    <w:rsid w:val="007A4B41"/>
    <w:rPr>
      <w:rFonts w:ascii="Calibri" w:eastAsia="Times New Roman" w:hAnsi="Calibri" w:cs="Times New Roman"/>
      <w:b/>
      <w:bCs/>
      <w:i/>
      <w:color w:val="523227"/>
      <w:szCs w:val="28"/>
    </w:rPr>
  </w:style>
  <w:style w:type="paragraph" w:customStyle="1" w:styleId="3">
    <w:name w:val="3"/>
    <w:basedOn w:val="Nadpis2"/>
    <w:link w:val="3Char"/>
    <w:qFormat/>
    <w:rsid w:val="007A4B41"/>
    <w:pPr>
      <w:keepLines/>
      <w:numPr>
        <w:ilvl w:val="0"/>
        <w:numId w:val="0"/>
      </w:numPr>
      <w:spacing w:before="120" w:after="120" w:line="276" w:lineRule="auto"/>
    </w:pPr>
    <w:rPr>
      <w:rFonts w:ascii="Calibri" w:hAnsi="Calibri"/>
      <w:i/>
      <w:color w:val="926155"/>
      <w:sz w:val="20"/>
      <w:lang w:eastAsia="en-US"/>
    </w:rPr>
  </w:style>
  <w:style w:type="character" w:customStyle="1" w:styleId="2Char">
    <w:name w:val="2 Char"/>
    <w:link w:val="2"/>
    <w:rsid w:val="007A4B41"/>
    <w:rPr>
      <w:rFonts w:ascii="Calibri" w:eastAsia="Times New Roman" w:hAnsi="Calibri" w:cs="Times New Roman"/>
      <w:b/>
      <w:bCs/>
      <w:i/>
      <w:color w:val="7B4A3A"/>
      <w:sz w:val="20"/>
      <w:szCs w:val="28"/>
    </w:rPr>
  </w:style>
  <w:style w:type="paragraph" w:customStyle="1" w:styleId="41">
    <w:name w:val="4_1"/>
    <w:basedOn w:val="1"/>
    <w:link w:val="41Char"/>
    <w:qFormat/>
    <w:rsid w:val="007A4B41"/>
    <w:rPr>
      <w:i w:val="0"/>
      <w:color w:val="C77C0E"/>
      <w:sz w:val="20"/>
    </w:rPr>
  </w:style>
  <w:style w:type="character" w:customStyle="1" w:styleId="3Char">
    <w:name w:val="3 Char"/>
    <w:link w:val="3"/>
    <w:rsid w:val="007A4B41"/>
    <w:rPr>
      <w:rFonts w:ascii="Calibri" w:eastAsia="Times New Roman" w:hAnsi="Calibri" w:cs="Times New Roman"/>
      <w:b/>
      <w:bCs/>
      <w:i/>
      <w:color w:val="926155"/>
      <w:sz w:val="20"/>
      <w:szCs w:val="26"/>
    </w:rPr>
  </w:style>
  <w:style w:type="paragraph" w:customStyle="1" w:styleId="tl1">
    <w:name w:val="Štýl1"/>
    <w:basedOn w:val="Nadpis3"/>
    <w:link w:val="tl1Char"/>
    <w:qFormat/>
    <w:rsid w:val="007A4B41"/>
    <w:pPr>
      <w:keepLines/>
      <w:numPr>
        <w:ilvl w:val="0"/>
        <w:numId w:val="0"/>
      </w:numPr>
      <w:spacing w:before="120" w:after="120" w:line="276" w:lineRule="auto"/>
      <w:jc w:val="left"/>
    </w:pPr>
    <w:rPr>
      <w:rFonts w:ascii="Calibri" w:hAnsi="Calibri" w:cs="Calibri"/>
      <w:b w:val="0"/>
      <w:i/>
      <w:color w:val="F0A22E"/>
      <w:sz w:val="20"/>
      <w:szCs w:val="22"/>
      <w:lang w:eastAsia="en-US"/>
    </w:rPr>
  </w:style>
  <w:style w:type="character" w:customStyle="1" w:styleId="41Char">
    <w:name w:val="4_1 Char"/>
    <w:link w:val="41"/>
    <w:rsid w:val="007A4B41"/>
    <w:rPr>
      <w:rFonts w:ascii="Calibri" w:eastAsia="Times New Roman" w:hAnsi="Calibri" w:cs="Times New Roman"/>
      <w:b/>
      <w:bCs/>
      <w:color w:val="C77C0E"/>
      <w:sz w:val="20"/>
      <w:szCs w:val="28"/>
    </w:rPr>
  </w:style>
  <w:style w:type="paragraph" w:customStyle="1" w:styleId="5">
    <w:name w:val="5"/>
    <w:basedOn w:val="tl1"/>
    <w:link w:val="5Char"/>
    <w:qFormat/>
    <w:rsid w:val="007A4B41"/>
  </w:style>
  <w:style w:type="character" w:customStyle="1" w:styleId="tl1Char">
    <w:name w:val="Štýl1 Char"/>
    <w:link w:val="tl1"/>
    <w:rsid w:val="007A4B41"/>
    <w:rPr>
      <w:rFonts w:ascii="Calibri" w:eastAsia="Times New Roman" w:hAnsi="Calibri" w:cs="Calibri"/>
      <w:bCs/>
      <w:i/>
      <w:color w:val="F0A22E"/>
      <w:sz w:val="20"/>
    </w:rPr>
  </w:style>
  <w:style w:type="character" w:customStyle="1" w:styleId="5Char">
    <w:name w:val="5 Char"/>
    <w:link w:val="5"/>
    <w:rsid w:val="007A4B41"/>
    <w:rPr>
      <w:rFonts w:ascii="Calibri" w:eastAsia="Times New Roman" w:hAnsi="Calibri" w:cs="Calibri"/>
      <w:bCs/>
      <w:i/>
      <w:color w:val="F0A22E"/>
      <w:sz w:val="20"/>
    </w:rPr>
  </w:style>
  <w:style w:type="table" w:customStyle="1" w:styleId="Farebnzoznam1">
    <w:name w:val="Farebný zoznam1"/>
    <w:basedOn w:val="Normlnatabuka"/>
    <w:uiPriority w:val="72"/>
    <w:rsid w:val="007A4B41"/>
    <w:rPr>
      <w:rFonts w:ascii="Calibri" w:eastAsia="Calibri" w:hAnsi="Calibri" w:cs="Times New Roman"/>
      <w:color w:val="000000"/>
      <w:sz w:val="20"/>
      <w:szCs w:val="20"/>
      <w:lang w:eastAsia="sk-SK"/>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834F3E"/>
      </w:tcPr>
    </w:tblStylePr>
    <w:tblStylePr w:type="lastRow">
      <w:rPr>
        <w:b/>
        <w:bCs/>
        <w:color w:val="834F3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Obsah4">
    <w:name w:val="toc 4"/>
    <w:basedOn w:val="Normlny"/>
    <w:next w:val="Normlny"/>
    <w:autoRedefine/>
    <w:uiPriority w:val="39"/>
    <w:unhideWhenUsed/>
    <w:rsid w:val="007A4B41"/>
    <w:pPr>
      <w:spacing w:after="100" w:line="276" w:lineRule="auto"/>
      <w:ind w:left="660"/>
    </w:pPr>
    <w:rPr>
      <w:rFonts w:ascii="Calibri" w:hAnsi="Calibri"/>
      <w:sz w:val="22"/>
      <w:szCs w:val="22"/>
      <w:lang w:eastAsia="sk-SK"/>
    </w:rPr>
  </w:style>
  <w:style w:type="paragraph" w:styleId="Obsah5">
    <w:name w:val="toc 5"/>
    <w:basedOn w:val="Normlny"/>
    <w:next w:val="Normlny"/>
    <w:autoRedefine/>
    <w:uiPriority w:val="39"/>
    <w:unhideWhenUsed/>
    <w:rsid w:val="007A4B41"/>
    <w:pPr>
      <w:spacing w:after="100" w:line="276" w:lineRule="auto"/>
      <w:ind w:left="880"/>
    </w:pPr>
    <w:rPr>
      <w:rFonts w:ascii="Calibri" w:hAnsi="Calibri"/>
      <w:sz w:val="22"/>
      <w:szCs w:val="22"/>
      <w:lang w:eastAsia="sk-SK"/>
    </w:rPr>
  </w:style>
  <w:style w:type="paragraph" w:styleId="Obsah6">
    <w:name w:val="toc 6"/>
    <w:basedOn w:val="Normlny"/>
    <w:next w:val="Normlny"/>
    <w:autoRedefine/>
    <w:uiPriority w:val="39"/>
    <w:unhideWhenUsed/>
    <w:rsid w:val="007A4B41"/>
    <w:pPr>
      <w:spacing w:after="100" w:line="276" w:lineRule="auto"/>
      <w:ind w:left="1100"/>
    </w:pPr>
    <w:rPr>
      <w:rFonts w:ascii="Calibri" w:hAnsi="Calibri"/>
      <w:sz w:val="22"/>
      <w:szCs w:val="22"/>
      <w:lang w:eastAsia="sk-SK"/>
    </w:rPr>
  </w:style>
  <w:style w:type="paragraph" w:styleId="Obsah7">
    <w:name w:val="toc 7"/>
    <w:basedOn w:val="Normlny"/>
    <w:next w:val="Normlny"/>
    <w:autoRedefine/>
    <w:uiPriority w:val="39"/>
    <w:unhideWhenUsed/>
    <w:rsid w:val="007A4B41"/>
    <w:pPr>
      <w:spacing w:after="100" w:line="276" w:lineRule="auto"/>
      <w:ind w:left="1320"/>
    </w:pPr>
    <w:rPr>
      <w:rFonts w:ascii="Calibri" w:hAnsi="Calibri"/>
      <w:sz w:val="22"/>
      <w:szCs w:val="22"/>
      <w:lang w:eastAsia="sk-SK"/>
    </w:rPr>
  </w:style>
  <w:style w:type="paragraph" w:styleId="Obsah8">
    <w:name w:val="toc 8"/>
    <w:basedOn w:val="Normlny"/>
    <w:next w:val="Normlny"/>
    <w:autoRedefine/>
    <w:uiPriority w:val="39"/>
    <w:unhideWhenUsed/>
    <w:rsid w:val="007A4B41"/>
    <w:pPr>
      <w:spacing w:after="100" w:line="276" w:lineRule="auto"/>
      <w:ind w:left="1540"/>
    </w:pPr>
    <w:rPr>
      <w:rFonts w:ascii="Calibri" w:hAnsi="Calibri"/>
      <w:sz w:val="22"/>
      <w:szCs w:val="22"/>
      <w:lang w:eastAsia="sk-SK"/>
    </w:rPr>
  </w:style>
  <w:style w:type="paragraph" w:styleId="Obsah9">
    <w:name w:val="toc 9"/>
    <w:basedOn w:val="Normlny"/>
    <w:next w:val="Normlny"/>
    <w:autoRedefine/>
    <w:uiPriority w:val="39"/>
    <w:unhideWhenUsed/>
    <w:rsid w:val="007A4B41"/>
    <w:pPr>
      <w:spacing w:after="100" w:line="276" w:lineRule="auto"/>
      <w:ind w:left="1760"/>
    </w:pPr>
    <w:rPr>
      <w:rFonts w:ascii="Calibri" w:hAnsi="Calibri"/>
      <w:sz w:val="22"/>
      <w:szCs w:val="22"/>
      <w:lang w:eastAsia="sk-SK"/>
    </w:rPr>
  </w:style>
  <w:style w:type="paragraph" w:customStyle="1" w:styleId="velky">
    <w:name w:val="velky"/>
    <w:basedOn w:val="1"/>
    <w:link w:val="velkyChar"/>
    <w:qFormat/>
    <w:rsid w:val="007A4B41"/>
    <w:rPr>
      <w:color w:val="92D050"/>
      <w:sz w:val="24"/>
      <w:szCs w:val="24"/>
    </w:rPr>
  </w:style>
  <w:style w:type="character" w:styleId="PouitHypertextovPrepojenie">
    <w:name w:val="FollowedHyperlink"/>
    <w:uiPriority w:val="99"/>
    <w:unhideWhenUsed/>
    <w:rsid w:val="007A4B41"/>
    <w:rPr>
      <w:color w:val="FFC42F"/>
      <w:u w:val="single"/>
    </w:rPr>
  </w:style>
  <w:style w:type="character" w:customStyle="1" w:styleId="velkyChar">
    <w:name w:val="velky Char"/>
    <w:link w:val="velky"/>
    <w:rsid w:val="007A4B41"/>
    <w:rPr>
      <w:rFonts w:ascii="Calibri" w:eastAsia="Times New Roman" w:hAnsi="Calibri" w:cs="Times New Roman"/>
      <w:b/>
      <w:bCs/>
      <w:i/>
      <w:color w:val="92D050"/>
      <w:sz w:val="24"/>
      <w:szCs w:val="24"/>
    </w:rPr>
  </w:style>
  <w:style w:type="table" w:styleId="Farebnpodfarbenie2zvraznenie6">
    <w:name w:val="Medium Shading 2 Accent 6"/>
    <w:basedOn w:val="Normlnatabuka"/>
    <w:uiPriority w:val="64"/>
    <w:rsid w:val="007A4B41"/>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1752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17529"/>
      </w:tcPr>
    </w:tblStylePr>
    <w:tblStylePr w:type="lastCol">
      <w:rPr>
        <w:b/>
        <w:bCs/>
        <w:color w:val="FFFFFF"/>
      </w:rPr>
      <w:tblPr/>
      <w:tcPr>
        <w:tcBorders>
          <w:left w:val="nil"/>
          <w:right w:val="nil"/>
          <w:insideH w:val="nil"/>
          <w:insideV w:val="nil"/>
        </w:tcBorders>
        <w:shd w:val="clear" w:color="auto" w:fill="C1752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PNormalnyTextCharChar">
    <w:name w:val="ZP_NormalnyText Char Char"/>
    <w:link w:val="ZPNormalnyText"/>
    <w:locked/>
    <w:rsid w:val="007A4B41"/>
    <w:rPr>
      <w:sz w:val="24"/>
    </w:rPr>
  </w:style>
  <w:style w:type="paragraph" w:customStyle="1" w:styleId="ZPNormalnyText">
    <w:name w:val="ZP_NormalnyText"/>
    <w:link w:val="ZPNormalnyTextCharChar"/>
    <w:autoRedefine/>
    <w:rsid w:val="007A4B41"/>
    <w:pPr>
      <w:spacing w:before="60" w:line="360" w:lineRule="auto"/>
      <w:ind w:firstLine="510"/>
      <w:jc w:val="both"/>
    </w:pPr>
    <w:rPr>
      <w:sz w:val="24"/>
    </w:rPr>
  </w:style>
  <w:style w:type="paragraph" w:styleId="Textkoncovejpoznmky">
    <w:name w:val="endnote text"/>
    <w:basedOn w:val="Normlny"/>
    <w:link w:val="TextkoncovejpoznmkyChar"/>
    <w:uiPriority w:val="99"/>
    <w:unhideWhenUsed/>
    <w:rsid w:val="007A4B41"/>
    <w:rPr>
      <w:rFonts w:ascii="Calibri" w:eastAsia="Calibri" w:hAnsi="Calibri"/>
      <w:sz w:val="20"/>
      <w:szCs w:val="20"/>
      <w:lang w:eastAsia="en-US"/>
    </w:rPr>
  </w:style>
  <w:style w:type="character" w:customStyle="1" w:styleId="TextkoncovejpoznmkyChar">
    <w:name w:val="Text koncovej poznámky Char"/>
    <w:basedOn w:val="Predvolenpsmoodseku"/>
    <w:link w:val="Textkoncovejpoznmky"/>
    <w:uiPriority w:val="99"/>
    <w:rsid w:val="007A4B41"/>
    <w:rPr>
      <w:rFonts w:ascii="Calibri" w:eastAsia="Calibri" w:hAnsi="Calibri" w:cs="Times New Roman"/>
      <w:sz w:val="20"/>
      <w:szCs w:val="20"/>
    </w:rPr>
  </w:style>
  <w:style w:type="character" w:styleId="Odkaznakoncovpoznmku">
    <w:name w:val="endnote reference"/>
    <w:uiPriority w:val="99"/>
    <w:unhideWhenUsed/>
    <w:rsid w:val="007A4B41"/>
    <w:rPr>
      <w:vertAlign w:val="superscript"/>
    </w:rPr>
  </w:style>
  <w:style w:type="paragraph" w:styleId="PredformtovanHTML">
    <w:name w:val="HTML Preformatted"/>
    <w:basedOn w:val="Normlny"/>
    <w:link w:val="PredformtovanHTMLChar"/>
    <w:rsid w:val="007A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rPr>
  </w:style>
  <w:style w:type="character" w:customStyle="1" w:styleId="PredformtovanHTMLChar">
    <w:name w:val="Predformátované HTML Char"/>
    <w:basedOn w:val="Predvolenpsmoodseku"/>
    <w:link w:val="PredformtovanHTML"/>
    <w:rsid w:val="007A4B41"/>
    <w:rPr>
      <w:rFonts w:ascii="Courier New" w:eastAsia="Times New Roman" w:hAnsi="Courier New" w:cs="Courier New"/>
      <w:sz w:val="20"/>
      <w:szCs w:val="20"/>
      <w:lang w:val="cs-CZ" w:eastAsia="cs-CZ"/>
    </w:rPr>
  </w:style>
  <w:style w:type="character" w:customStyle="1" w:styleId="Nadpis2Char1">
    <w:name w:val="Nadpis 2 Char1"/>
    <w:aliases w:val="Nadpis 2 úroveň Char1"/>
    <w:uiPriority w:val="99"/>
    <w:rsid w:val="007A4B41"/>
    <w:rPr>
      <w:rFonts w:ascii="Cambria" w:hAnsi="Cambria" w:cs="Cambria"/>
      <w:b/>
      <w:bCs/>
      <w:color w:val="auto"/>
      <w:sz w:val="26"/>
      <w:szCs w:val="26"/>
      <w:lang w:eastAsia="sk-SK"/>
    </w:rPr>
  </w:style>
  <w:style w:type="character" w:customStyle="1" w:styleId="TextpoznmkypodiarouChar1">
    <w:name w:val="Text poznámky pod čiarou Char1"/>
    <w:uiPriority w:val="99"/>
    <w:rsid w:val="007A4B41"/>
    <w:rPr>
      <w:rFonts w:ascii="Times New Roman" w:hAnsi="Times New Roman" w:cs="Times New Roman"/>
      <w:sz w:val="20"/>
      <w:szCs w:val="20"/>
      <w:lang w:eastAsia="sk-SK"/>
    </w:rPr>
  </w:style>
  <w:style w:type="character" w:customStyle="1" w:styleId="HlavikaChar1">
    <w:name w:val="Hlavička Char1"/>
    <w:uiPriority w:val="99"/>
    <w:rsid w:val="007A4B41"/>
    <w:rPr>
      <w:rFonts w:ascii="Times New Roman" w:hAnsi="Times New Roman" w:cs="Times New Roman"/>
      <w:sz w:val="24"/>
      <w:szCs w:val="24"/>
      <w:lang w:eastAsia="sk-SK"/>
    </w:rPr>
  </w:style>
  <w:style w:type="character" w:customStyle="1" w:styleId="PtaChar1">
    <w:name w:val="Päta Char1"/>
    <w:uiPriority w:val="99"/>
    <w:rsid w:val="007A4B41"/>
    <w:rPr>
      <w:rFonts w:ascii="Times New Roman" w:hAnsi="Times New Roman" w:cs="Times New Roman"/>
      <w:sz w:val="24"/>
      <w:szCs w:val="24"/>
      <w:lang w:eastAsia="sk-SK"/>
    </w:rPr>
  </w:style>
  <w:style w:type="character" w:customStyle="1" w:styleId="ZkladntextChar1">
    <w:name w:val="Základný text Char1"/>
    <w:uiPriority w:val="99"/>
    <w:rsid w:val="007A4B41"/>
    <w:rPr>
      <w:rFonts w:ascii="Times New Roman" w:hAnsi="Times New Roman" w:cs="Times New Roman"/>
      <w:sz w:val="24"/>
      <w:szCs w:val="24"/>
      <w:lang w:eastAsia="sk-SK"/>
    </w:rPr>
  </w:style>
  <w:style w:type="character" w:customStyle="1" w:styleId="ZarkazkladnhotextuChar1">
    <w:name w:val="Zarážka základného textu Char1"/>
    <w:uiPriority w:val="99"/>
    <w:rsid w:val="007A4B41"/>
    <w:rPr>
      <w:rFonts w:ascii="Times New Roman" w:hAnsi="Times New Roman" w:cs="Times New Roman"/>
      <w:sz w:val="24"/>
      <w:szCs w:val="24"/>
      <w:lang w:eastAsia="sk-SK"/>
    </w:rPr>
  </w:style>
  <w:style w:type="character" w:customStyle="1" w:styleId="Zkladntext2Char1">
    <w:name w:val="Základný text 2 Char1"/>
    <w:uiPriority w:val="99"/>
    <w:rsid w:val="007A4B41"/>
    <w:rPr>
      <w:rFonts w:ascii="Times New Roman" w:hAnsi="Times New Roman" w:cs="Times New Roman"/>
      <w:sz w:val="24"/>
      <w:szCs w:val="24"/>
      <w:lang w:eastAsia="sk-SK"/>
    </w:rPr>
  </w:style>
  <w:style w:type="character" w:customStyle="1" w:styleId="Zkladntext3Char1">
    <w:name w:val="Základný text 3 Char1"/>
    <w:uiPriority w:val="99"/>
    <w:rsid w:val="007A4B41"/>
    <w:rPr>
      <w:rFonts w:ascii="Times New Roman" w:hAnsi="Times New Roman" w:cs="Times New Roman"/>
      <w:sz w:val="16"/>
      <w:szCs w:val="16"/>
      <w:lang w:eastAsia="sk-SK"/>
    </w:rPr>
  </w:style>
  <w:style w:type="character" w:customStyle="1" w:styleId="Zarkazkladnhotextu2Char1">
    <w:name w:val="Zarážka základného textu 2 Char1"/>
    <w:uiPriority w:val="99"/>
    <w:rsid w:val="007A4B41"/>
    <w:rPr>
      <w:rFonts w:ascii="Times New Roman" w:hAnsi="Times New Roman" w:cs="Times New Roman"/>
      <w:sz w:val="24"/>
      <w:szCs w:val="24"/>
      <w:lang w:eastAsia="sk-SK"/>
    </w:rPr>
  </w:style>
  <w:style w:type="character" w:customStyle="1" w:styleId="Zarkazkladnhotextu3Char1">
    <w:name w:val="Zarážka základného textu 3 Char1"/>
    <w:uiPriority w:val="99"/>
    <w:rsid w:val="007A4B41"/>
    <w:rPr>
      <w:rFonts w:ascii="Times New Roman" w:hAnsi="Times New Roman" w:cs="Times New Roman"/>
      <w:sz w:val="16"/>
      <w:szCs w:val="16"/>
      <w:lang w:eastAsia="sk-SK"/>
    </w:rPr>
  </w:style>
  <w:style w:type="character" w:customStyle="1" w:styleId="truktradokumentuChar1">
    <w:name w:val="Štruktúra dokumentu Char1"/>
    <w:uiPriority w:val="99"/>
    <w:rsid w:val="007A4B41"/>
    <w:rPr>
      <w:rFonts w:ascii="Tahoma" w:hAnsi="Tahoma" w:cs="Tahoma"/>
      <w:sz w:val="16"/>
      <w:szCs w:val="16"/>
      <w:lang w:eastAsia="sk-SK"/>
    </w:rPr>
  </w:style>
  <w:style w:type="character" w:styleId="Nzovknihy">
    <w:name w:val="Book Title"/>
    <w:qFormat/>
    <w:rsid w:val="007A4B41"/>
    <w:rPr>
      <w:b/>
      <w:bCs/>
      <w:smallCaps/>
      <w:spacing w:val="5"/>
    </w:rPr>
  </w:style>
  <w:style w:type="character" w:customStyle="1" w:styleId="ra">
    <w:name w:val="ra"/>
    <w:rsid w:val="007A4B41"/>
  </w:style>
  <w:style w:type="character" w:customStyle="1" w:styleId="Heading1Char">
    <w:name w:val="Heading 1 Char"/>
    <w:locked/>
    <w:rsid w:val="007A4B41"/>
    <w:rPr>
      <w:rFonts w:ascii="ShelleyAllegro AT" w:hAnsi="ShelleyAllegro AT" w:cs="Times New Roman" w:hint="default"/>
      <w:sz w:val="20"/>
      <w:szCs w:val="20"/>
      <w:lang w:eastAsia="sk-SK"/>
    </w:rPr>
  </w:style>
  <w:style w:type="paragraph" w:styleId="Textkomentra">
    <w:name w:val="annotation text"/>
    <w:basedOn w:val="Normlny"/>
    <w:link w:val="TextkomentraChar"/>
    <w:rsid w:val="007A4B41"/>
    <w:rPr>
      <w:sz w:val="20"/>
      <w:szCs w:val="20"/>
      <w:lang w:eastAsia="sk-SK"/>
    </w:rPr>
  </w:style>
  <w:style w:type="character" w:customStyle="1" w:styleId="TextkomentraChar">
    <w:name w:val="Text komentára Char"/>
    <w:basedOn w:val="Predvolenpsmoodseku"/>
    <w:link w:val="Textkomentra"/>
    <w:rsid w:val="007A4B41"/>
    <w:rPr>
      <w:rFonts w:ascii="Times New Roman" w:eastAsia="Times New Roman" w:hAnsi="Times New Roman" w:cs="Times New Roman"/>
      <w:sz w:val="20"/>
      <w:szCs w:val="20"/>
      <w:lang w:eastAsia="sk-SK"/>
    </w:rPr>
  </w:style>
  <w:style w:type="paragraph" w:styleId="Register1">
    <w:name w:val="index 1"/>
    <w:basedOn w:val="Normlny"/>
    <w:next w:val="Normlny"/>
    <w:autoRedefine/>
    <w:semiHidden/>
    <w:rsid w:val="005D76CA"/>
    <w:pPr>
      <w:ind w:left="240" w:hanging="240"/>
    </w:pPr>
    <w:rPr>
      <w:lang w:eastAsia="sk-SK"/>
    </w:rPr>
  </w:style>
</w:styles>
</file>

<file path=word/webSettings.xml><?xml version="1.0" encoding="utf-8"?>
<w:webSettings xmlns:r="http://schemas.openxmlformats.org/officeDocument/2006/relationships" xmlns:w="http://schemas.openxmlformats.org/wordprocessingml/2006/main">
  <w:divs>
    <w:div w:id="77098416">
      <w:bodyDiv w:val="1"/>
      <w:marLeft w:val="0"/>
      <w:marRight w:val="0"/>
      <w:marTop w:val="0"/>
      <w:marBottom w:val="0"/>
      <w:divBdr>
        <w:top w:val="none" w:sz="0" w:space="0" w:color="auto"/>
        <w:left w:val="none" w:sz="0" w:space="0" w:color="auto"/>
        <w:bottom w:val="none" w:sz="0" w:space="0" w:color="auto"/>
        <w:right w:val="none" w:sz="0" w:space="0" w:color="auto"/>
      </w:divBdr>
    </w:div>
    <w:div w:id="332221176">
      <w:bodyDiv w:val="1"/>
      <w:marLeft w:val="0"/>
      <w:marRight w:val="0"/>
      <w:marTop w:val="0"/>
      <w:marBottom w:val="0"/>
      <w:divBdr>
        <w:top w:val="none" w:sz="0" w:space="0" w:color="auto"/>
        <w:left w:val="none" w:sz="0" w:space="0" w:color="auto"/>
        <w:bottom w:val="none" w:sz="0" w:space="0" w:color="auto"/>
        <w:right w:val="none" w:sz="0" w:space="0" w:color="auto"/>
      </w:divBdr>
    </w:div>
    <w:div w:id="472454578">
      <w:bodyDiv w:val="1"/>
      <w:marLeft w:val="0"/>
      <w:marRight w:val="0"/>
      <w:marTop w:val="0"/>
      <w:marBottom w:val="0"/>
      <w:divBdr>
        <w:top w:val="none" w:sz="0" w:space="0" w:color="auto"/>
        <w:left w:val="none" w:sz="0" w:space="0" w:color="auto"/>
        <w:bottom w:val="none" w:sz="0" w:space="0" w:color="auto"/>
        <w:right w:val="none" w:sz="0" w:space="0" w:color="auto"/>
      </w:divBdr>
    </w:div>
    <w:div w:id="939987465">
      <w:bodyDiv w:val="1"/>
      <w:marLeft w:val="0"/>
      <w:marRight w:val="0"/>
      <w:marTop w:val="0"/>
      <w:marBottom w:val="0"/>
      <w:divBdr>
        <w:top w:val="none" w:sz="0" w:space="0" w:color="auto"/>
        <w:left w:val="none" w:sz="0" w:space="0" w:color="auto"/>
        <w:bottom w:val="none" w:sz="0" w:space="0" w:color="auto"/>
        <w:right w:val="none" w:sz="0" w:space="0" w:color="auto"/>
      </w:divBdr>
    </w:div>
    <w:div w:id="1353995194">
      <w:bodyDiv w:val="1"/>
      <w:marLeft w:val="0"/>
      <w:marRight w:val="0"/>
      <w:marTop w:val="0"/>
      <w:marBottom w:val="0"/>
      <w:divBdr>
        <w:top w:val="none" w:sz="0" w:space="0" w:color="auto"/>
        <w:left w:val="none" w:sz="0" w:space="0" w:color="auto"/>
        <w:bottom w:val="none" w:sz="0" w:space="0" w:color="auto"/>
        <w:right w:val="none" w:sz="0" w:space="0" w:color="auto"/>
      </w:divBdr>
    </w:div>
    <w:div w:id="1452624132">
      <w:bodyDiv w:val="1"/>
      <w:marLeft w:val="0"/>
      <w:marRight w:val="0"/>
      <w:marTop w:val="0"/>
      <w:marBottom w:val="0"/>
      <w:divBdr>
        <w:top w:val="none" w:sz="0" w:space="0" w:color="auto"/>
        <w:left w:val="none" w:sz="0" w:space="0" w:color="auto"/>
        <w:bottom w:val="none" w:sz="0" w:space="0" w:color="auto"/>
        <w:right w:val="none" w:sz="0" w:space="0" w:color="auto"/>
      </w:divBdr>
    </w:div>
    <w:div w:id="1453091315">
      <w:bodyDiv w:val="1"/>
      <w:marLeft w:val="0"/>
      <w:marRight w:val="0"/>
      <w:marTop w:val="0"/>
      <w:marBottom w:val="0"/>
      <w:divBdr>
        <w:top w:val="none" w:sz="0" w:space="0" w:color="auto"/>
        <w:left w:val="none" w:sz="0" w:space="0" w:color="auto"/>
        <w:bottom w:val="none" w:sz="0" w:space="0" w:color="auto"/>
        <w:right w:val="none" w:sz="0" w:space="0" w:color="auto"/>
      </w:divBdr>
    </w:div>
    <w:div w:id="1818066069">
      <w:bodyDiv w:val="1"/>
      <w:marLeft w:val="0"/>
      <w:marRight w:val="0"/>
      <w:marTop w:val="0"/>
      <w:marBottom w:val="0"/>
      <w:divBdr>
        <w:top w:val="none" w:sz="0" w:space="0" w:color="auto"/>
        <w:left w:val="none" w:sz="0" w:space="0" w:color="auto"/>
        <w:bottom w:val="none" w:sz="0" w:space="0" w:color="auto"/>
        <w:right w:val="none" w:sz="0" w:space="0" w:color="auto"/>
      </w:divBdr>
    </w:div>
    <w:div w:id="202620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obec@rudnik.sk" TargetMode="External"/><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www.rudnik.s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rudnik.sk"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www.sazp.sk"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paniciarskyregion.sk"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www.sopsr.s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rudnik.sk" TargetMode="External"/><Relationship Id="rId10" Type="http://schemas.openxmlformats.org/officeDocument/2006/relationships/hyperlink" Target="mailto:peter.nemcek@mail.t-com.sk" TargetMode="External"/><Relationship Id="rId19" Type="http://schemas.openxmlformats.org/officeDocument/2006/relationships/image" Target="media/image2.jpe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tel:0905%20219%20239" TargetMode="External"/><Relationship Id="rId14" Type="http://schemas.openxmlformats.org/officeDocument/2006/relationships/hyperlink" Target="http://www.rudnik.sk"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rudnik.s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Graf%20v%20programe%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Graf%20v%20programe%20Microsoft%20Office%20Word"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Pracovn__h_rok_programu_Microsoft_Office_Excel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racovn__h_rok_programu_Microsoft_Office_Excel2.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egion\Tvorba%20PHSR\PHSR%20Rudn&#237;k\graf%20komun&#225;lny%20odpad%20Rudn&#237;k.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gion\Tvorba%20PHSR\PHSR%20Rudn&#237;k\Demografick&#225;%20&#353;trukt&#250;ra%20Rudn&#237;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gion\Tvorba%20PHSR\PHSR%20Rudn&#237;k\Demografick&#225;%20&#353;trukt&#250;ra%20Rudn&#237;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egion\Tvorba%20PHSR\PHSR%20Rudn&#237;k\Demografick&#225;%20&#353;trukt&#250;ra%20Rudn&#237;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egion\Tvorba%20PHSR\PHSR%20Rudn&#237;k\Migr&#225;cia%20obyv.%20Rudn&#237;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egion\Tvorba%20PHSR\PHSR%20Rudn&#237;k\n&#225;bo&#382;enstv&#225;%20Rudn&#237;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egion\Tvorba%20PHSR\PHSR%20Rudn&#237;k\n&#225;rodnosti%20Rudn&#237;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egion\Tvorba%20PHSR\PHSR%20Rudn&#237;k\Vzdelanie%20Rudn&#237;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view3D>
      <c:rotX val="30"/>
      <c:perspective val="30"/>
    </c:view3D>
    <c:plotArea>
      <c:layout/>
      <c:pie3DChart>
        <c:varyColors val="1"/>
        <c:ser>
          <c:idx val="0"/>
          <c:order val="0"/>
          <c:explosion val="25"/>
          <c:dLbls>
            <c:showVal val="1"/>
            <c:showLeaderLines val="1"/>
          </c:dLbls>
          <c:cat>
            <c:strRef>
              <c:f>Hárok1!$B$28:$B$35</c:f>
              <c:strCache>
                <c:ptCount val="8"/>
                <c:pt idx="0">
                  <c:v>orná pôda</c:v>
                </c:pt>
                <c:pt idx="1">
                  <c:v>TTP</c:v>
                </c:pt>
                <c:pt idx="2">
                  <c:v>záhrady</c:v>
                </c:pt>
                <c:pt idx="3">
                  <c:v>ovocný sad</c:v>
                </c:pt>
                <c:pt idx="4">
                  <c:v>lesné pozemky</c:v>
                </c:pt>
                <c:pt idx="5">
                  <c:v>vodné plochy</c:v>
                </c:pt>
                <c:pt idx="6">
                  <c:v>zastavané plochy</c:v>
                </c:pt>
                <c:pt idx="7">
                  <c:v>ostatné plochy</c:v>
                </c:pt>
              </c:strCache>
            </c:strRef>
          </c:cat>
          <c:val>
            <c:numRef>
              <c:f>Hárok1!$D$28:$D$35</c:f>
              <c:numCache>
                <c:formatCode>#,##0.00</c:formatCode>
                <c:ptCount val="8"/>
                <c:pt idx="0">
                  <c:v>45.878239363800148</c:v>
                </c:pt>
                <c:pt idx="1">
                  <c:v>25.872269660046694</c:v>
                </c:pt>
                <c:pt idx="2">
                  <c:v>6.5432217211935848</c:v>
                </c:pt>
                <c:pt idx="3">
                  <c:v>1.2760241773002019</c:v>
                </c:pt>
                <c:pt idx="4">
                  <c:v>11.613205837517459</c:v>
                </c:pt>
                <c:pt idx="5">
                  <c:v>0.27183472448751161</c:v>
                </c:pt>
                <c:pt idx="6">
                  <c:v>7.2233415416759845</c:v>
                </c:pt>
                <c:pt idx="7">
                  <c:v>1.321862973978488</c:v>
                </c:pt>
              </c:numCache>
            </c:numRef>
          </c:val>
        </c:ser>
      </c:pie3DChart>
    </c:plotArea>
    <c:legend>
      <c:legendPos val="b"/>
    </c:legend>
    <c:dispBlanksAs val="zero"/>
  </c:chart>
  <c:spPr>
    <a:noFill/>
    <a:ln>
      <a:noFill/>
      <a:beve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600"/>
            </a:pPr>
            <a:r>
              <a:rPr lang="sk-SK" sz="1600"/>
              <a:t>Vývoj počtu žiakov v ZŠ</a:t>
            </a:r>
          </a:p>
        </c:rich>
      </c:tx>
      <c:overlay val="1"/>
    </c:title>
    <c:plotArea>
      <c:layout>
        <c:manualLayout>
          <c:layoutTarget val="inner"/>
          <c:xMode val="edge"/>
          <c:yMode val="edge"/>
          <c:x val="0.11137704321613263"/>
          <c:y val="0.16239324307894756"/>
          <c:w val="0.86222031651984399"/>
          <c:h val="0.47423202307121726"/>
        </c:manualLayout>
      </c:layout>
      <c:lineChart>
        <c:grouping val="standard"/>
        <c:ser>
          <c:idx val="1"/>
          <c:order val="1"/>
          <c:tx>
            <c:strRef>
              <c:f>Hárok1!$B$2</c:f>
              <c:strCache>
                <c:ptCount val="1"/>
                <c:pt idx="0">
                  <c:v>Počet žiakov</c:v>
                </c:pt>
              </c:strCache>
            </c:strRef>
          </c:tx>
          <c:cat>
            <c:strRef>
              <c:f>Hárok1!$A$3:$A$11</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Hárok1!$B$3:$B$11</c:f>
              <c:numCache>
                <c:formatCode>General</c:formatCode>
                <c:ptCount val="9"/>
                <c:pt idx="0">
                  <c:v>23</c:v>
                </c:pt>
                <c:pt idx="1">
                  <c:v>18</c:v>
                </c:pt>
                <c:pt idx="2">
                  <c:v>24</c:v>
                </c:pt>
                <c:pt idx="3">
                  <c:v>22</c:v>
                </c:pt>
                <c:pt idx="4">
                  <c:v>21</c:v>
                </c:pt>
                <c:pt idx="5">
                  <c:v>21</c:v>
                </c:pt>
                <c:pt idx="6">
                  <c:v>21</c:v>
                </c:pt>
                <c:pt idx="7">
                  <c:v>19</c:v>
                </c:pt>
                <c:pt idx="8">
                  <c:v>24</c:v>
                </c:pt>
              </c:numCache>
            </c:numRef>
          </c:val>
        </c:ser>
        <c:ser>
          <c:idx val="2"/>
          <c:order val="2"/>
          <c:tx>
            <c:strRef>
              <c:f>Hárok1!$B$1:$B$2</c:f>
              <c:strCache>
                <c:ptCount val="1"/>
                <c:pt idx="0">
                  <c:v>Počet žiakov</c:v>
                </c:pt>
              </c:strCache>
            </c:strRef>
          </c:tx>
          <c:cat>
            <c:strRef>
              <c:f>Hárok1!$A$3:$A$11</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Hárok1!$B$3:$B$11</c:f>
              <c:numCache>
                <c:formatCode>General</c:formatCode>
                <c:ptCount val="9"/>
                <c:pt idx="0">
                  <c:v>23</c:v>
                </c:pt>
                <c:pt idx="1">
                  <c:v>18</c:v>
                </c:pt>
                <c:pt idx="2">
                  <c:v>24</c:v>
                </c:pt>
                <c:pt idx="3">
                  <c:v>22</c:v>
                </c:pt>
                <c:pt idx="4">
                  <c:v>21</c:v>
                </c:pt>
                <c:pt idx="5">
                  <c:v>21</c:v>
                </c:pt>
                <c:pt idx="6">
                  <c:v>21</c:v>
                </c:pt>
                <c:pt idx="7">
                  <c:v>19</c:v>
                </c:pt>
                <c:pt idx="8">
                  <c:v>24</c:v>
                </c:pt>
              </c:numCache>
            </c:numRef>
          </c:val>
        </c:ser>
        <c:ser>
          <c:idx val="3"/>
          <c:order val="3"/>
          <c:tx>
            <c:strRef>
              <c:f>Hárok1!$B$1:$B$2</c:f>
              <c:strCache>
                <c:ptCount val="1"/>
                <c:pt idx="0">
                  <c:v>Počet žiakov</c:v>
                </c:pt>
              </c:strCache>
            </c:strRef>
          </c:tx>
          <c:cat>
            <c:strRef>
              <c:f>Hárok1!$A$3:$A$11</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Hárok1!$B$3:$B$11</c:f>
              <c:numCache>
                <c:formatCode>General</c:formatCode>
                <c:ptCount val="9"/>
                <c:pt idx="0">
                  <c:v>23</c:v>
                </c:pt>
                <c:pt idx="1">
                  <c:v>18</c:v>
                </c:pt>
                <c:pt idx="2">
                  <c:v>24</c:v>
                </c:pt>
                <c:pt idx="3">
                  <c:v>22</c:v>
                </c:pt>
                <c:pt idx="4">
                  <c:v>21</c:v>
                </c:pt>
                <c:pt idx="5">
                  <c:v>21</c:v>
                </c:pt>
                <c:pt idx="6">
                  <c:v>21</c:v>
                </c:pt>
                <c:pt idx="7">
                  <c:v>19</c:v>
                </c:pt>
                <c:pt idx="8">
                  <c:v>24</c:v>
                </c:pt>
              </c:numCache>
            </c:numRef>
          </c:val>
        </c:ser>
        <c:ser>
          <c:idx val="4"/>
          <c:order val="4"/>
          <c:tx>
            <c:strRef>
              <c:f>Hárok1!$B$1:$B$2</c:f>
              <c:strCache>
                <c:ptCount val="1"/>
                <c:pt idx="0">
                  <c:v>Počet žiakov</c:v>
                </c:pt>
              </c:strCache>
            </c:strRef>
          </c:tx>
          <c:cat>
            <c:strRef>
              <c:f>Hárok1!$A$3:$A$11</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Hárok1!$B$3:$B$11</c:f>
              <c:numCache>
                <c:formatCode>General</c:formatCode>
                <c:ptCount val="9"/>
                <c:pt idx="0">
                  <c:v>23</c:v>
                </c:pt>
                <c:pt idx="1">
                  <c:v>18</c:v>
                </c:pt>
                <c:pt idx="2">
                  <c:v>24</c:v>
                </c:pt>
                <c:pt idx="3">
                  <c:v>22</c:v>
                </c:pt>
                <c:pt idx="4">
                  <c:v>21</c:v>
                </c:pt>
                <c:pt idx="5">
                  <c:v>21</c:v>
                </c:pt>
                <c:pt idx="6">
                  <c:v>21</c:v>
                </c:pt>
                <c:pt idx="7">
                  <c:v>19</c:v>
                </c:pt>
                <c:pt idx="8">
                  <c:v>24</c:v>
                </c:pt>
              </c:numCache>
            </c:numRef>
          </c:val>
        </c:ser>
        <c:ser>
          <c:idx val="0"/>
          <c:order val="0"/>
          <c:tx>
            <c:strRef>
              <c:f>Hárok1!$B$1:$B$2</c:f>
              <c:strCache>
                <c:ptCount val="1"/>
                <c:pt idx="0">
                  <c:v>Počet žiakov</c:v>
                </c:pt>
              </c:strCache>
            </c:strRef>
          </c:tx>
          <c:cat>
            <c:strRef>
              <c:f>Hárok1!$A$3:$A$11</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Hárok1!$B$3:$B$11</c:f>
              <c:numCache>
                <c:formatCode>General</c:formatCode>
                <c:ptCount val="9"/>
                <c:pt idx="0">
                  <c:v>23</c:v>
                </c:pt>
                <c:pt idx="1">
                  <c:v>18</c:v>
                </c:pt>
                <c:pt idx="2">
                  <c:v>24</c:v>
                </c:pt>
                <c:pt idx="3">
                  <c:v>22</c:v>
                </c:pt>
                <c:pt idx="4">
                  <c:v>21</c:v>
                </c:pt>
                <c:pt idx="5">
                  <c:v>21</c:v>
                </c:pt>
                <c:pt idx="6">
                  <c:v>21</c:v>
                </c:pt>
                <c:pt idx="7">
                  <c:v>19</c:v>
                </c:pt>
                <c:pt idx="8">
                  <c:v>24</c:v>
                </c:pt>
              </c:numCache>
            </c:numRef>
          </c:val>
        </c:ser>
        <c:marker val="1"/>
        <c:axId val="72294400"/>
        <c:axId val="72296320"/>
      </c:lineChart>
      <c:catAx>
        <c:axId val="72294400"/>
        <c:scaling>
          <c:orientation val="minMax"/>
        </c:scaling>
        <c:axPos val="b"/>
        <c:title>
          <c:tx>
            <c:rich>
              <a:bodyPr/>
              <a:lstStyle/>
              <a:p>
                <a:pPr algn="l">
                  <a:defRPr/>
                </a:pPr>
                <a:r>
                  <a:rPr lang="en-US"/>
                  <a:t>Roky</a:t>
                </a:r>
              </a:p>
            </c:rich>
          </c:tx>
          <c:layout>
            <c:manualLayout>
              <c:xMode val="edge"/>
              <c:yMode val="edge"/>
              <c:x val="0.47368623476520882"/>
              <c:y val="0.88920832373051317"/>
            </c:manualLayout>
          </c:layout>
        </c:title>
        <c:majorTickMark val="none"/>
        <c:tickLblPos val="nextTo"/>
        <c:crossAx val="72296320"/>
        <c:crosses val="autoZero"/>
        <c:auto val="1"/>
        <c:lblAlgn val="ctr"/>
        <c:lblOffset val="100"/>
      </c:catAx>
      <c:valAx>
        <c:axId val="72296320"/>
        <c:scaling>
          <c:orientation val="minMax"/>
        </c:scaling>
        <c:axPos val="l"/>
        <c:majorGridlines/>
        <c:title>
          <c:tx>
            <c:rich>
              <a:bodyPr/>
              <a:lstStyle/>
              <a:p>
                <a:pPr>
                  <a:defRPr/>
                </a:pPr>
                <a:r>
                  <a:rPr lang="sk-SK"/>
                  <a:t>Počet žiakov</a:t>
                </a:r>
              </a:p>
            </c:rich>
          </c:tx>
          <c:layout>
            <c:manualLayout>
              <c:xMode val="edge"/>
              <c:yMode val="edge"/>
              <c:x val="3.0803080308030799E-2"/>
              <c:y val="0.35795940507436663"/>
            </c:manualLayout>
          </c:layout>
        </c:title>
        <c:numFmt formatCode="General" sourceLinked="1"/>
        <c:majorTickMark val="none"/>
        <c:tickLblPos val="nextTo"/>
        <c:crossAx val="72294400"/>
        <c:crosses val="autoZero"/>
        <c:crossBetween val="between"/>
      </c:valAx>
    </c:plotArea>
    <c:plotVisOnly val="1"/>
  </c:chart>
  <c:spPr>
    <a:noFill/>
    <a:ln>
      <a:noFill/>
    </a:ln>
  </c:spPr>
  <c:txPr>
    <a:bodyPr/>
    <a:lstStyle/>
    <a:p>
      <a:pPr>
        <a:defRPr>
          <a:ln>
            <a:noFill/>
          </a:ln>
          <a:solidFill>
            <a:sysClr val="windowText" lastClr="000000"/>
          </a:solidFill>
        </a:defRPr>
      </a:pPr>
      <a:endParaRPr lang="sk-SK"/>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600"/>
            </a:pPr>
            <a:r>
              <a:rPr lang="sk-SK" sz="1600"/>
              <a:t>Vývoj počtu žiakov v ZŠ</a:t>
            </a:r>
          </a:p>
        </c:rich>
      </c:tx>
      <c:overlay val="1"/>
    </c:title>
    <c:plotArea>
      <c:layout>
        <c:manualLayout>
          <c:layoutTarget val="inner"/>
          <c:xMode val="edge"/>
          <c:yMode val="edge"/>
          <c:x val="0.11137704321613263"/>
          <c:y val="0.16239324307894756"/>
          <c:w val="0.86222031651984421"/>
          <c:h val="0.47423202307121726"/>
        </c:manualLayout>
      </c:layout>
      <c:lineChart>
        <c:grouping val="standard"/>
        <c:ser>
          <c:idx val="0"/>
          <c:order val="0"/>
          <c:tx>
            <c:strRef>
              <c:f>Hárok1!$B$1:$B$2</c:f>
              <c:strCache>
                <c:ptCount val="1"/>
                <c:pt idx="0">
                  <c:v>Počet žiakov</c:v>
                </c:pt>
              </c:strCache>
            </c:strRef>
          </c:tx>
          <c:cat>
            <c:strRef>
              <c:f>Hárok1!$A$3:$A$11</c:f>
              <c:strCache>
                <c:ptCount val="9"/>
                <c:pt idx="0">
                  <c:v>2007/2008</c:v>
                </c:pt>
                <c:pt idx="1">
                  <c:v>2008/2009</c:v>
                </c:pt>
                <c:pt idx="2">
                  <c:v>2009/2010</c:v>
                </c:pt>
                <c:pt idx="3">
                  <c:v>2010/2011</c:v>
                </c:pt>
                <c:pt idx="4">
                  <c:v>2011/2012</c:v>
                </c:pt>
                <c:pt idx="5">
                  <c:v>2012/2013</c:v>
                </c:pt>
                <c:pt idx="6">
                  <c:v>2013/2014</c:v>
                </c:pt>
                <c:pt idx="7">
                  <c:v>2014/2015</c:v>
                </c:pt>
                <c:pt idx="8">
                  <c:v>2015/2016</c:v>
                </c:pt>
              </c:strCache>
            </c:strRef>
          </c:cat>
          <c:val>
            <c:numRef>
              <c:f>Hárok1!$B$3:$B$11</c:f>
              <c:numCache>
                <c:formatCode>General</c:formatCode>
                <c:ptCount val="9"/>
                <c:pt idx="0">
                  <c:v>23</c:v>
                </c:pt>
                <c:pt idx="1">
                  <c:v>18</c:v>
                </c:pt>
                <c:pt idx="2">
                  <c:v>24</c:v>
                </c:pt>
                <c:pt idx="3">
                  <c:v>22</c:v>
                </c:pt>
                <c:pt idx="4">
                  <c:v>21</c:v>
                </c:pt>
                <c:pt idx="5">
                  <c:v>21</c:v>
                </c:pt>
                <c:pt idx="6">
                  <c:v>21</c:v>
                </c:pt>
                <c:pt idx="7">
                  <c:v>19</c:v>
                </c:pt>
                <c:pt idx="8">
                  <c:v>24</c:v>
                </c:pt>
              </c:numCache>
            </c:numRef>
          </c:val>
        </c:ser>
        <c:marker val="1"/>
        <c:axId val="72324608"/>
        <c:axId val="72326528"/>
      </c:lineChart>
      <c:catAx>
        <c:axId val="72324608"/>
        <c:scaling>
          <c:orientation val="minMax"/>
        </c:scaling>
        <c:axPos val="b"/>
        <c:title>
          <c:tx>
            <c:rich>
              <a:bodyPr/>
              <a:lstStyle/>
              <a:p>
                <a:pPr algn="l">
                  <a:defRPr/>
                </a:pPr>
                <a:r>
                  <a:rPr lang="en-US"/>
                  <a:t>Roky</a:t>
                </a:r>
              </a:p>
            </c:rich>
          </c:tx>
          <c:layout>
            <c:manualLayout>
              <c:xMode val="edge"/>
              <c:yMode val="edge"/>
              <c:x val="0.47368623476520882"/>
              <c:y val="0.88920832373051317"/>
            </c:manualLayout>
          </c:layout>
        </c:title>
        <c:majorTickMark val="none"/>
        <c:tickLblPos val="nextTo"/>
        <c:crossAx val="72326528"/>
        <c:crosses val="autoZero"/>
        <c:auto val="1"/>
        <c:lblAlgn val="ctr"/>
        <c:lblOffset val="100"/>
      </c:catAx>
      <c:valAx>
        <c:axId val="72326528"/>
        <c:scaling>
          <c:orientation val="minMax"/>
        </c:scaling>
        <c:axPos val="l"/>
        <c:majorGridlines/>
        <c:title>
          <c:tx>
            <c:rich>
              <a:bodyPr/>
              <a:lstStyle/>
              <a:p>
                <a:pPr>
                  <a:defRPr/>
                </a:pPr>
                <a:r>
                  <a:rPr lang="sk-SK"/>
                  <a:t>Počet žiakov</a:t>
                </a:r>
              </a:p>
            </c:rich>
          </c:tx>
          <c:layout>
            <c:manualLayout>
              <c:xMode val="edge"/>
              <c:yMode val="edge"/>
              <c:x val="3.0803080308030799E-2"/>
              <c:y val="0.35795940507436674"/>
            </c:manualLayout>
          </c:layout>
        </c:title>
        <c:numFmt formatCode="General" sourceLinked="1"/>
        <c:majorTickMark val="none"/>
        <c:tickLblPos val="nextTo"/>
        <c:crossAx val="72324608"/>
        <c:crosses val="autoZero"/>
        <c:crossBetween val="between"/>
      </c:valAx>
    </c:plotArea>
    <c:plotVisOnly val="1"/>
  </c:chart>
  <c:spPr>
    <a:noFill/>
    <a:ln>
      <a:noFill/>
    </a:ln>
  </c:spPr>
  <c:txPr>
    <a:bodyPr/>
    <a:lstStyle/>
    <a:p>
      <a:pPr>
        <a:defRPr>
          <a:ln>
            <a:noFill/>
          </a:ln>
          <a:solidFill>
            <a:sysClr val="windowText" lastClr="000000"/>
          </a:solidFill>
        </a:defRPr>
      </a:pPr>
      <a:endParaRPr lang="sk-SK"/>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sk-SK"/>
  <c:chart>
    <c:title>
      <c:tx>
        <c:rich>
          <a:bodyPr/>
          <a:lstStyle/>
          <a:p>
            <a:pPr>
              <a:defRPr sz="900" b="1" i="0" u="none" strike="noStrike" baseline="0">
                <a:solidFill>
                  <a:srgbClr val="000000"/>
                </a:solidFill>
                <a:latin typeface="Arial CE"/>
                <a:ea typeface="Arial CE"/>
                <a:cs typeface="Arial CE"/>
              </a:defRPr>
            </a:pPr>
            <a:r>
              <a:rPr lang="sk-SK"/>
              <a:t>Domový fond</a:t>
            </a:r>
          </a:p>
        </c:rich>
      </c:tx>
      <c:layout>
        <c:manualLayout>
          <c:xMode val="edge"/>
          <c:yMode val="edge"/>
          <c:x val="0.39554317548746576"/>
          <c:y val="4.2016892924626174E-2"/>
        </c:manualLayout>
      </c:layout>
      <c:spPr>
        <a:noFill/>
        <a:ln w="25400">
          <a:noFill/>
        </a:ln>
      </c:spPr>
    </c:title>
    <c:view3D>
      <c:rotX val="20"/>
      <c:rotY val="310"/>
      <c:perspective val="0"/>
    </c:view3D>
    <c:plotArea>
      <c:layout>
        <c:manualLayout>
          <c:layoutTarget val="inner"/>
          <c:xMode val="edge"/>
          <c:yMode val="edge"/>
          <c:x val="0.12534818941504194"/>
          <c:y val="0.26050473613268182"/>
          <c:w val="0.75208913649025133"/>
          <c:h val="0.54201791872767557"/>
        </c:manualLayout>
      </c:layout>
      <c:pie3DChart>
        <c:varyColors val="1"/>
        <c:ser>
          <c:idx val="0"/>
          <c:order val="0"/>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Lbls>
            <c:dLbl>
              <c:idx val="1"/>
              <c:layout>
                <c:manualLayout>
                  <c:x val="1.4354156150727788E-2"/>
                  <c:y val="0.20536455096479064"/>
                </c:manualLayout>
              </c:layout>
              <c:showPercent val="1"/>
            </c:dLbl>
            <c:dLbl>
              <c:idx val="2"/>
              <c:layout>
                <c:manualLayout>
                  <c:x val="9.6814325174731999E-2"/>
                  <c:y val="-0.11176264124089123"/>
                </c:manualLayout>
              </c:layout>
              <c:showPercent val="1"/>
            </c:dLbl>
            <c:numFmt formatCode="0.00%" sourceLinked="0"/>
            <c:spPr>
              <a:noFill/>
              <a:ln w="25400">
                <a:noFill/>
              </a:ln>
            </c:spPr>
            <c:txPr>
              <a:bodyPr/>
              <a:lstStyle/>
              <a:p>
                <a:pPr>
                  <a:defRPr sz="1200" b="0" i="0" u="none" strike="noStrike" baseline="0">
                    <a:solidFill>
                      <a:srgbClr val="000000"/>
                    </a:solidFill>
                    <a:latin typeface="Arial CE"/>
                    <a:ea typeface="Arial CE"/>
                    <a:cs typeface="Arial CE"/>
                  </a:defRPr>
                </a:pPr>
                <a:endParaRPr lang="sk-SK"/>
              </a:p>
            </c:txPr>
            <c:showPercent val="1"/>
            <c:showLeaderLines val="1"/>
          </c:dLbls>
          <c:cat>
            <c:strRef>
              <c:f>'[Graf v programe Microsoft Office Word]Hárok1'!$B$6:$B$8</c:f>
              <c:strCache>
                <c:ptCount val="3"/>
                <c:pt idx="0">
                  <c:v>rodinné domy</c:v>
                </c:pt>
                <c:pt idx="1">
                  <c:v>bytové domy</c:v>
                </c:pt>
                <c:pt idx="2">
                  <c:v>Ostatné budovy</c:v>
                </c:pt>
              </c:strCache>
            </c:strRef>
          </c:cat>
          <c:val>
            <c:numRef>
              <c:f>'[Graf v programe Microsoft Office Word]Hárok1'!$C$6:$C$8</c:f>
              <c:numCache>
                <c:formatCode>General</c:formatCode>
                <c:ptCount val="3"/>
                <c:pt idx="0">
                  <c:v>95.9</c:v>
                </c:pt>
                <c:pt idx="1">
                  <c:v>2.7</c:v>
                </c:pt>
                <c:pt idx="2">
                  <c:v>1.4</c:v>
                </c:pt>
              </c:numCache>
            </c:numRef>
          </c:val>
        </c:ser>
        <c:dLbls>
          <c:showPercent val="1"/>
        </c:dLbls>
      </c:pie3DChart>
      <c:spPr>
        <a:noFill/>
        <a:ln w="25400">
          <a:noFill/>
        </a:ln>
      </c:spPr>
    </c:plotArea>
    <c:legend>
      <c:legendPos val="b"/>
      <c:layout>
        <c:manualLayout>
          <c:xMode val="edge"/>
          <c:yMode val="edge"/>
          <c:x val="4.7256099030343439E-2"/>
          <c:y val="0.87815313212107982"/>
          <c:w val="0.89195103746731963"/>
          <c:h val="9.243716443417728E-2"/>
        </c:manualLayout>
      </c:layout>
      <c:overlay val="1"/>
      <c:spPr>
        <a:solidFill>
          <a:srgbClr val="FFFFFF"/>
        </a:solidFill>
        <a:ln w="3175">
          <a:solidFill>
            <a:srgbClr val="000000"/>
          </a:solidFill>
          <a:prstDash val="solid"/>
        </a:ln>
      </c:spPr>
      <c:txPr>
        <a:bodyPr/>
        <a:lstStyle/>
        <a:p>
          <a:pPr>
            <a:defRPr sz="735" b="0" i="0" u="none" strike="noStrike" baseline="0">
              <a:solidFill>
                <a:srgbClr val="000000"/>
              </a:solidFill>
              <a:latin typeface="Arial CE"/>
              <a:ea typeface="Arial CE"/>
              <a:cs typeface="Arial CE"/>
            </a:defRPr>
          </a:pPr>
          <a:endParaRPr lang="sk-SK"/>
        </a:p>
      </c:txPr>
    </c:legend>
    <c:plotVisOnly val="1"/>
    <c:dispBlanksAs val="zero"/>
  </c:chart>
  <c:spPr>
    <a:solidFill>
      <a:srgbClr val="FFFFCC"/>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k-SK"/>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900" b="1" i="0" u="none" strike="noStrike" baseline="0">
                <a:solidFill>
                  <a:srgbClr val="000000"/>
                </a:solidFill>
                <a:latin typeface="Arial CE"/>
                <a:ea typeface="Arial CE"/>
                <a:cs typeface="Arial CE"/>
              </a:defRPr>
            </a:pPr>
            <a:r>
              <a:rPr lang="sk-SK"/>
              <a:t>Sektorová zamestnanosť</a:t>
            </a:r>
          </a:p>
        </c:rich>
      </c:tx>
      <c:layout>
        <c:manualLayout>
          <c:xMode val="edge"/>
          <c:yMode val="edge"/>
          <c:x val="0.32304038004750613"/>
          <c:y val="2.0618556701030927E-2"/>
        </c:manualLayout>
      </c:layout>
      <c:spPr>
        <a:noFill/>
        <a:ln w="25387">
          <a:noFill/>
        </a:ln>
      </c:spPr>
    </c:title>
    <c:view3D>
      <c:perspective val="0"/>
    </c:view3D>
    <c:plotArea>
      <c:layout>
        <c:manualLayout>
          <c:layoutTarget val="inner"/>
          <c:xMode val="edge"/>
          <c:yMode val="edge"/>
          <c:x val="0.10451306413301663"/>
          <c:y val="0.26116838487972527"/>
          <c:w val="0.80522565320665085"/>
          <c:h val="0.46048109965635736"/>
        </c:manualLayout>
      </c:layout>
      <c:pie3DChart>
        <c:varyColors val="1"/>
        <c:ser>
          <c:idx val="0"/>
          <c:order val="0"/>
          <c:spPr>
            <a:solidFill>
              <a:srgbClr val="9999FF"/>
            </a:solidFill>
            <a:ln w="12694">
              <a:solidFill>
                <a:srgbClr val="000000"/>
              </a:solidFill>
              <a:prstDash val="solid"/>
            </a:ln>
          </c:spPr>
          <c:explosion val="25"/>
          <c:dPt>
            <c:idx val="1"/>
            <c:spPr>
              <a:solidFill>
                <a:srgbClr val="993366"/>
              </a:solidFill>
              <a:ln w="12694">
                <a:solidFill>
                  <a:srgbClr val="000000"/>
                </a:solidFill>
                <a:prstDash val="solid"/>
              </a:ln>
            </c:spPr>
          </c:dPt>
          <c:dPt>
            <c:idx val="2"/>
            <c:spPr>
              <a:solidFill>
                <a:srgbClr val="FFCC00"/>
              </a:solidFill>
              <a:ln w="12694">
                <a:solidFill>
                  <a:srgbClr val="000000"/>
                </a:solidFill>
                <a:prstDash val="solid"/>
              </a:ln>
            </c:spPr>
          </c:dPt>
          <c:dPt>
            <c:idx val="3"/>
            <c:spPr>
              <a:solidFill>
                <a:srgbClr val="CCFFFF"/>
              </a:solidFill>
              <a:ln w="12694">
                <a:solidFill>
                  <a:srgbClr val="000000"/>
                </a:solidFill>
                <a:prstDash val="solid"/>
              </a:ln>
            </c:spPr>
          </c:dPt>
          <c:dLbls>
            <c:dLbl>
              <c:idx val="0"/>
              <c:layout>
                <c:manualLayout>
                  <c:x val="4.0260148869403919E-2"/>
                  <c:y val="-3.2990501594466815E-2"/>
                </c:manualLayout>
              </c:layout>
              <c:tx>
                <c:rich>
                  <a:bodyPr/>
                  <a:lstStyle/>
                  <a:p>
                    <a:r>
                      <a:rPr lang="en-US"/>
                      <a:t>2,4</a:t>
                    </a:r>
                    <a:r>
                      <a:rPr lang="sk-SK"/>
                      <a:t>0</a:t>
                    </a:r>
                    <a:r>
                      <a:rPr lang="sk-SK" baseline="0"/>
                      <a:t> %</a:t>
                    </a:r>
                    <a:endParaRPr lang="en-US"/>
                  </a:p>
                </c:rich>
              </c:tx>
              <c:showVal val="1"/>
              <c:showPercent val="1"/>
            </c:dLbl>
            <c:dLbl>
              <c:idx val="1"/>
              <c:tx>
                <c:rich>
                  <a:bodyPr/>
                  <a:lstStyle/>
                  <a:p>
                    <a:r>
                      <a:rPr lang="en-US"/>
                      <a:t>43,5</a:t>
                    </a:r>
                    <a:r>
                      <a:rPr lang="sk-SK"/>
                      <a:t>0%</a:t>
                    </a:r>
                    <a:endParaRPr lang="en-US"/>
                  </a:p>
                </c:rich>
              </c:tx>
              <c:showVal val="1"/>
              <c:showPercent val="1"/>
            </c:dLbl>
            <c:dLbl>
              <c:idx val="2"/>
              <c:tx>
                <c:rich>
                  <a:bodyPr/>
                  <a:lstStyle/>
                  <a:p>
                    <a:r>
                      <a:rPr lang="en-US"/>
                      <a:t>37,9</a:t>
                    </a:r>
                    <a:r>
                      <a:rPr lang="sk-SK"/>
                      <a:t>0%</a:t>
                    </a:r>
                    <a:endParaRPr lang="en-US"/>
                  </a:p>
                </c:rich>
              </c:tx>
              <c:showVal val="1"/>
              <c:showPercent val="1"/>
            </c:dLbl>
            <c:dLbl>
              <c:idx val="3"/>
              <c:tx>
                <c:rich>
                  <a:bodyPr/>
                  <a:lstStyle/>
                  <a:p>
                    <a:r>
                      <a:rPr lang="en-US"/>
                      <a:t>10,9</a:t>
                    </a:r>
                    <a:r>
                      <a:rPr lang="sk-SK"/>
                      <a:t>0%</a:t>
                    </a:r>
                    <a:endParaRPr lang="en-US"/>
                  </a:p>
                </c:rich>
              </c:tx>
              <c:showVal val="1"/>
              <c:showPercent val="1"/>
            </c:dLbl>
            <c:dLbl>
              <c:idx val="4"/>
              <c:tx>
                <c:rich>
                  <a:bodyPr/>
                  <a:lstStyle/>
                  <a:p>
                    <a:r>
                      <a:rPr lang="en-US"/>
                      <a:t>5,3</a:t>
                    </a:r>
                    <a:r>
                      <a:rPr lang="sk-SK"/>
                      <a:t>0%</a:t>
                    </a:r>
                    <a:endParaRPr lang="en-US"/>
                  </a:p>
                </c:rich>
              </c:tx>
              <c:showVal val="1"/>
              <c:showPercent val="1"/>
            </c:dLbl>
            <c:numFmt formatCode="#,##0.00" sourceLinked="0"/>
            <c:spPr>
              <a:noFill/>
              <a:ln w="25387">
                <a:noFill/>
              </a:ln>
            </c:spPr>
            <c:txPr>
              <a:bodyPr/>
              <a:lstStyle/>
              <a:p>
                <a:pPr>
                  <a:defRPr sz="875" b="0" i="0" u="none" strike="noStrike" baseline="0">
                    <a:solidFill>
                      <a:srgbClr val="000000"/>
                    </a:solidFill>
                    <a:latin typeface="Arial CE"/>
                    <a:ea typeface="Arial CE"/>
                    <a:cs typeface="Arial CE"/>
                  </a:defRPr>
                </a:pPr>
                <a:endParaRPr lang="sk-SK"/>
              </a:p>
            </c:txPr>
            <c:showVal val="1"/>
            <c:showPercent val="1"/>
            <c:showLeaderLines val="1"/>
          </c:dLbls>
          <c:cat>
            <c:strRef>
              <c:f>Hárok1!$B$6:$B$10</c:f>
              <c:strCache>
                <c:ptCount val="5"/>
                <c:pt idx="0">
                  <c:v>primárny sektor</c:v>
                </c:pt>
                <c:pt idx="1">
                  <c:v>sekundárny sektor</c:v>
                </c:pt>
                <c:pt idx="2">
                  <c:v>terciárny sektor</c:v>
                </c:pt>
                <c:pt idx="3">
                  <c:v>kvarciárny sektor</c:v>
                </c:pt>
                <c:pt idx="4">
                  <c:v>EA bez udania odvetvia</c:v>
                </c:pt>
              </c:strCache>
            </c:strRef>
          </c:cat>
          <c:val>
            <c:numRef>
              <c:f>Hárok1!$C$6:$C$10</c:f>
              <c:numCache>
                <c:formatCode>General</c:formatCode>
                <c:ptCount val="5"/>
                <c:pt idx="0">
                  <c:v>2.4</c:v>
                </c:pt>
                <c:pt idx="1">
                  <c:v>43.5</c:v>
                </c:pt>
                <c:pt idx="2">
                  <c:v>37.9</c:v>
                </c:pt>
                <c:pt idx="3">
                  <c:v>10.9</c:v>
                </c:pt>
                <c:pt idx="4">
                  <c:v>5.3</c:v>
                </c:pt>
              </c:numCache>
            </c:numRef>
          </c:val>
        </c:ser>
        <c:dLbls>
          <c:showPercent val="1"/>
        </c:dLbls>
      </c:pie3DChart>
      <c:spPr>
        <a:noFill/>
        <a:ln w="25387">
          <a:noFill/>
        </a:ln>
      </c:spPr>
    </c:plotArea>
    <c:legend>
      <c:legendPos val="b"/>
      <c:layout>
        <c:manualLayout>
          <c:xMode val="edge"/>
          <c:yMode val="edge"/>
          <c:x val="0.11876484560570072"/>
          <c:y val="0.84879725085910696"/>
          <c:w val="0.76959619952494052"/>
          <c:h val="0.14089347079037809"/>
        </c:manualLayout>
      </c:layout>
      <c:spPr>
        <a:solidFill>
          <a:srgbClr val="FFFFFF"/>
        </a:solidFill>
        <a:ln w="3173">
          <a:solidFill>
            <a:srgbClr val="000000"/>
          </a:solidFill>
          <a:prstDash val="solid"/>
        </a:ln>
      </c:spPr>
      <c:txPr>
        <a:bodyPr/>
        <a:lstStyle/>
        <a:p>
          <a:pPr>
            <a:defRPr sz="735" b="0" i="0" u="none" strike="noStrike" baseline="0">
              <a:solidFill>
                <a:srgbClr val="000000"/>
              </a:solidFill>
              <a:latin typeface="Arial CE"/>
              <a:ea typeface="Arial CE"/>
              <a:cs typeface="Arial CE"/>
            </a:defRPr>
          </a:pPr>
          <a:endParaRPr lang="sk-SK"/>
        </a:p>
      </c:txPr>
    </c:legend>
    <c:plotVisOnly val="1"/>
    <c:dispBlanksAs val="zero"/>
  </c:chart>
  <c:spPr>
    <a:solidFill>
      <a:srgbClr val="FFFFCC"/>
    </a:solidFill>
    <a:ln w="3173">
      <a:solidFill>
        <a:srgbClr val="000000"/>
      </a:solidFill>
      <a:prstDash val="solid"/>
    </a:ln>
  </c:spPr>
  <c:txPr>
    <a:bodyPr/>
    <a:lstStyle/>
    <a:p>
      <a:pPr>
        <a:defRPr sz="1199" b="0" i="0" u="none" strike="noStrike" baseline="0">
          <a:solidFill>
            <a:srgbClr val="000000"/>
          </a:solidFill>
          <a:latin typeface="Arial CE"/>
          <a:ea typeface="Arial CE"/>
          <a:cs typeface="Arial CE"/>
        </a:defRPr>
      </a:pPr>
      <a:endParaRPr lang="sk-SK"/>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k-SK"/>
  <c:chart>
    <c:title>
      <c:tx>
        <c:rich>
          <a:bodyPr/>
          <a:lstStyle/>
          <a:p>
            <a:pPr>
              <a:defRPr sz="1119" b="1" i="0" u="none" strike="noStrike" baseline="0">
                <a:solidFill>
                  <a:srgbClr val="000000"/>
                </a:solidFill>
                <a:latin typeface="Arial"/>
                <a:ea typeface="Arial"/>
                <a:cs typeface="Arial"/>
              </a:defRPr>
            </a:pPr>
            <a:r>
              <a:rPr lang="sk-SK"/>
              <a:t>Vývoj miery nezamestnanosti</a:t>
            </a:r>
          </a:p>
        </c:rich>
      </c:tx>
      <c:layout>
        <c:manualLayout>
          <c:xMode val="edge"/>
          <c:yMode val="edge"/>
          <c:x val="0.32318104906937462"/>
          <c:y val="2.2222222222222251E-2"/>
        </c:manualLayout>
      </c:layout>
      <c:spPr>
        <a:noFill/>
        <a:ln w="27071">
          <a:noFill/>
        </a:ln>
      </c:spPr>
    </c:title>
    <c:plotArea>
      <c:layout>
        <c:manualLayout>
          <c:layoutTarget val="inner"/>
          <c:xMode val="edge"/>
          <c:yMode val="edge"/>
          <c:x val="0.11505922165820642"/>
          <c:y val="0.24000000000000021"/>
          <c:w val="0.84430002094541368"/>
          <c:h val="0.48000000000000032"/>
        </c:manualLayout>
      </c:layout>
      <c:lineChart>
        <c:grouping val="stacked"/>
        <c:ser>
          <c:idx val="0"/>
          <c:order val="0"/>
          <c:spPr>
            <a:ln w="13536">
              <a:solidFill>
                <a:srgbClr val="000080"/>
              </a:solidFill>
              <a:prstDash val="solid"/>
            </a:ln>
          </c:spPr>
          <c:marker>
            <c:symbol val="diamond"/>
            <c:size val="5"/>
            <c:spPr>
              <a:solidFill>
                <a:srgbClr val="000080"/>
              </a:solidFill>
              <a:ln>
                <a:solidFill>
                  <a:srgbClr val="000080"/>
                </a:solidFill>
                <a:prstDash val="solid"/>
              </a:ln>
            </c:spPr>
          </c:marker>
          <c:dLbls>
            <c:dLbl>
              <c:idx val="2"/>
              <c:tx>
                <c:rich>
                  <a:bodyPr/>
                  <a:lstStyle/>
                  <a:p>
                    <a:r>
                      <a:rPr lang="en-US"/>
                      <a:t>11,5</a:t>
                    </a:r>
                    <a:r>
                      <a:rPr lang="sk-SK"/>
                      <a:t>0</a:t>
                    </a:r>
                    <a:endParaRPr lang="en-US"/>
                  </a:p>
                </c:rich>
              </c:tx>
              <c:showVal val="1"/>
            </c:dLbl>
            <c:dLbl>
              <c:idx val="4"/>
              <c:layout>
                <c:manualLayout>
                  <c:x val="-5.9828508519855016E-2"/>
                  <c:y val="5.3148816267053034E-2"/>
                </c:manualLayout>
              </c:layout>
              <c:showVal val="1"/>
            </c:dLbl>
            <c:dLbl>
              <c:idx val="5"/>
              <c:tx>
                <c:rich>
                  <a:bodyPr/>
                  <a:lstStyle/>
                  <a:p>
                    <a:r>
                      <a:rPr lang="en-US"/>
                      <a:t>8,5</a:t>
                    </a:r>
                    <a:r>
                      <a:rPr lang="sk-SK"/>
                      <a:t>0</a:t>
                    </a:r>
                    <a:endParaRPr lang="en-US"/>
                  </a:p>
                </c:rich>
              </c:tx>
              <c:showVal val="1"/>
            </c:dLbl>
            <c:dLbl>
              <c:idx val="6"/>
              <c:layout>
                <c:manualLayout>
                  <c:x val="-2.3010964815328848E-2"/>
                  <c:y val="-4.2519053013642512E-2"/>
                </c:manualLayout>
              </c:layout>
              <c:showVal val="1"/>
            </c:dLbl>
            <c:dLbl>
              <c:idx val="7"/>
              <c:layout>
                <c:manualLayout>
                  <c:x val="-2.3010964815328848E-2"/>
                  <c:y val="3.1889289760231879E-2"/>
                </c:manualLayout>
              </c:layout>
              <c:showVal val="1"/>
            </c:dLbl>
            <c:spPr>
              <a:noFill/>
              <a:ln w="27071">
                <a:noFill/>
              </a:ln>
            </c:spPr>
            <c:txPr>
              <a:bodyPr/>
              <a:lstStyle/>
              <a:p>
                <a:pPr>
                  <a:defRPr sz="933" b="0" i="0" u="none" strike="noStrike" baseline="0">
                    <a:solidFill>
                      <a:srgbClr val="000000"/>
                    </a:solidFill>
                    <a:latin typeface="Arial"/>
                    <a:ea typeface="Arial"/>
                    <a:cs typeface="Arial"/>
                  </a:defRPr>
                </a:pPr>
                <a:endParaRPr lang="sk-SK"/>
              </a:p>
            </c:txPr>
            <c:showVal val="1"/>
          </c:dLbls>
          <c:cat>
            <c:numRef>
              <c:f>Hárok1!$A$198:$A$205</c:f>
              <c:numCache>
                <c:formatCode>General</c:formatCode>
                <c:ptCount val="8"/>
                <c:pt idx="0">
                  <c:v>2007</c:v>
                </c:pt>
                <c:pt idx="1">
                  <c:v>2008</c:v>
                </c:pt>
                <c:pt idx="2">
                  <c:v>2009</c:v>
                </c:pt>
                <c:pt idx="3">
                  <c:v>2010</c:v>
                </c:pt>
                <c:pt idx="4">
                  <c:v>2011</c:v>
                </c:pt>
                <c:pt idx="5">
                  <c:v>2012</c:v>
                </c:pt>
                <c:pt idx="6">
                  <c:v>2013</c:v>
                </c:pt>
                <c:pt idx="7">
                  <c:v>2014</c:v>
                </c:pt>
              </c:numCache>
            </c:numRef>
          </c:cat>
          <c:val>
            <c:numRef>
              <c:f>Hárok1!$B$198:$B$205</c:f>
              <c:numCache>
                <c:formatCode>General</c:formatCode>
                <c:ptCount val="8"/>
                <c:pt idx="0">
                  <c:v>3.08</c:v>
                </c:pt>
                <c:pt idx="1">
                  <c:v>4.8</c:v>
                </c:pt>
                <c:pt idx="2">
                  <c:v>11.5</c:v>
                </c:pt>
                <c:pt idx="3">
                  <c:v>8.27</c:v>
                </c:pt>
                <c:pt idx="4">
                  <c:v>7.14</c:v>
                </c:pt>
                <c:pt idx="5">
                  <c:v>8.5</c:v>
                </c:pt>
                <c:pt idx="6">
                  <c:v>7.14</c:v>
                </c:pt>
                <c:pt idx="7">
                  <c:v>6.45</c:v>
                </c:pt>
              </c:numCache>
            </c:numRef>
          </c:val>
        </c:ser>
        <c:dLbls>
          <c:showVal val="1"/>
        </c:dLbls>
        <c:marker val="1"/>
        <c:axId val="76658944"/>
        <c:axId val="76669312"/>
      </c:lineChart>
      <c:catAx>
        <c:axId val="76658944"/>
        <c:scaling>
          <c:orientation val="minMax"/>
        </c:scaling>
        <c:axPos val="b"/>
        <c:title>
          <c:tx>
            <c:rich>
              <a:bodyPr/>
              <a:lstStyle/>
              <a:p>
                <a:pPr>
                  <a:defRPr sz="933" b="1" i="0" u="none" strike="noStrike" baseline="0">
                    <a:solidFill>
                      <a:srgbClr val="000000"/>
                    </a:solidFill>
                    <a:latin typeface="Arial"/>
                    <a:ea typeface="Arial"/>
                    <a:cs typeface="Arial"/>
                  </a:defRPr>
                </a:pPr>
                <a:r>
                  <a:rPr lang="sk-SK"/>
                  <a:t>roky</a:t>
                </a:r>
              </a:p>
            </c:rich>
          </c:tx>
          <c:layout>
            <c:manualLayout>
              <c:xMode val="edge"/>
              <c:yMode val="edge"/>
              <c:x val="0.52453468697123351"/>
              <c:y val="0.85333333333333361"/>
            </c:manualLayout>
          </c:layout>
          <c:spPr>
            <a:noFill/>
            <a:ln w="27071">
              <a:noFill/>
            </a:ln>
          </c:spPr>
        </c:title>
        <c:numFmt formatCode="General" sourceLinked="1"/>
        <c:tickLblPos val="nextTo"/>
        <c:spPr>
          <a:ln w="3384">
            <a:solidFill>
              <a:srgbClr val="000000"/>
            </a:solidFill>
            <a:prstDash val="solid"/>
          </a:ln>
        </c:spPr>
        <c:txPr>
          <a:bodyPr rot="0" vert="horz"/>
          <a:lstStyle/>
          <a:p>
            <a:pPr>
              <a:defRPr sz="933" b="0" i="0" u="none" strike="noStrike" baseline="0">
                <a:solidFill>
                  <a:srgbClr val="000000"/>
                </a:solidFill>
                <a:latin typeface="Arial"/>
                <a:ea typeface="Arial"/>
                <a:cs typeface="Arial"/>
              </a:defRPr>
            </a:pPr>
            <a:endParaRPr lang="sk-SK"/>
          </a:p>
        </c:txPr>
        <c:crossAx val="76669312"/>
        <c:crosses val="autoZero"/>
        <c:auto val="1"/>
        <c:lblAlgn val="ctr"/>
        <c:lblOffset val="100"/>
        <c:tickLblSkip val="1"/>
        <c:tickMarkSkip val="1"/>
      </c:catAx>
      <c:valAx>
        <c:axId val="76669312"/>
        <c:scaling>
          <c:orientation val="minMax"/>
        </c:scaling>
        <c:axPos val="l"/>
        <c:majorGridlines>
          <c:spPr>
            <a:ln w="3384">
              <a:solidFill>
                <a:srgbClr val="000000"/>
              </a:solidFill>
              <a:prstDash val="solid"/>
            </a:ln>
          </c:spPr>
        </c:majorGridlines>
        <c:title>
          <c:tx>
            <c:rich>
              <a:bodyPr anchor="ctr" anchorCtr="0"/>
              <a:lstStyle/>
              <a:p>
                <a:pPr>
                  <a:defRPr sz="933" b="1" i="0" u="none" strike="noStrike" baseline="0">
                    <a:solidFill>
                      <a:srgbClr val="000000"/>
                    </a:solidFill>
                    <a:latin typeface="Arial"/>
                    <a:ea typeface="Arial"/>
                    <a:cs typeface="Arial"/>
                  </a:defRPr>
                </a:pPr>
                <a:r>
                  <a:rPr lang="sk-SK"/>
                  <a:t>hodnota miery nezamestnanosti</a:t>
                </a:r>
              </a:p>
            </c:rich>
          </c:tx>
          <c:layout>
            <c:manualLayout>
              <c:xMode val="edge"/>
              <c:yMode val="edge"/>
              <c:x val="2.3087353979726891E-2"/>
              <c:y val="0.13595969394651722"/>
            </c:manualLayout>
          </c:layout>
          <c:spPr>
            <a:noFill/>
            <a:ln w="27071">
              <a:noFill/>
            </a:ln>
          </c:spPr>
        </c:title>
        <c:numFmt formatCode="General" sourceLinked="1"/>
        <c:tickLblPos val="nextTo"/>
        <c:spPr>
          <a:ln w="3384">
            <a:solidFill>
              <a:srgbClr val="000000"/>
            </a:solidFill>
            <a:prstDash val="solid"/>
          </a:ln>
        </c:spPr>
        <c:txPr>
          <a:bodyPr rot="0" vert="horz"/>
          <a:lstStyle/>
          <a:p>
            <a:pPr>
              <a:defRPr sz="933" b="0" i="0" u="none" strike="noStrike" baseline="0">
                <a:solidFill>
                  <a:srgbClr val="000000"/>
                </a:solidFill>
                <a:latin typeface="Arial"/>
                <a:ea typeface="Arial"/>
                <a:cs typeface="Arial"/>
              </a:defRPr>
            </a:pPr>
            <a:endParaRPr lang="sk-SK"/>
          </a:p>
        </c:txPr>
        <c:crossAx val="76658944"/>
        <c:crosses val="autoZero"/>
        <c:crossBetween val="between"/>
      </c:valAx>
      <c:spPr>
        <a:solidFill>
          <a:srgbClr val="C0C0C0"/>
        </a:solidFill>
        <a:ln w="13536">
          <a:solidFill>
            <a:srgbClr val="808080"/>
          </a:solidFill>
          <a:prstDash val="solid"/>
        </a:ln>
      </c:spPr>
    </c:plotArea>
    <c:plotVisOnly val="1"/>
    <c:dispBlanksAs val="zero"/>
  </c:chart>
  <c:spPr>
    <a:solidFill>
      <a:srgbClr val="FFFFFF"/>
    </a:solidFill>
    <a:ln w="3384">
      <a:solidFill>
        <a:srgbClr val="000000"/>
      </a:solidFill>
      <a:prstDash val="solid"/>
    </a:ln>
  </c:spPr>
  <c:txPr>
    <a:bodyPr/>
    <a:lstStyle/>
    <a:p>
      <a:pPr>
        <a:defRPr sz="933" b="0" i="0" u="none" strike="noStrike" baseline="0">
          <a:solidFill>
            <a:srgbClr val="000000"/>
          </a:solidFill>
          <a:latin typeface="Arial"/>
          <a:ea typeface="Arial"/>
          <a:cs typeface="Arial"/>
        </a:defRPr>
      </a:pPr>
      <a:endParaRPr lang="sk-S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1096280952202685"/>
          <c:y val="0.12387247845181081"/>
          <c:w val="0.84745107337018932"/>
          <c:h val="0.66710490568163183"/>
        </c:manualLayout>
      </c:layout>
      <c:bar3DChart>
        <c:barDir val="col"/>
        <c:grouping val="stacked"/>
        <c:ser>
          <c:idx val="0"/>
          <c:order val="0"/>
          <c:tx>
            <c:strRef>
              <c:f>Hárok1!$A$5</c:f>
              <c:strCache>
                <c:ptCount val="1"/>
                <c:pt idx="0">
                  <c:v>Využívaný komunálny odpad v tonách</c:v>
                </c:pt>
              </c:strCache>
            </c:strRef>
          </c:tx>
          <c:dLbls>
            <c:showVal val="1"/>
          </c:dLbls>
          <c:cat>
            <c:numRef>
              <c:f>Hárok1!$B$3:$M$3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Hárok1!$B$5:$M$5</c:f>
              <c:numCache>
                <c:formatCode>0.00</c:formatCode>
                <c:ptCount val="12"/>
                <c:pt idx="0">
                  <c:v>47</c:v>
                </c:pt>
                <c:pt idx="1">
                  <c:v>39</c:v>
                </c:pt>
                <c:pt idx="2">
                  <c:v>40.15</c:v>
                </c:pt>
                <c:pt idx="3">
                  <c:v>54.160000000000011</c:v>
                </c:pt>
                <c:pt idx="4">
                  <c:v>180.81</c:v>
                </c:pt>
                <c:pt idx="5">
                  <c:v>162.54</c:v>
                </c:pt>
                <c:pt idx="6">
                  <c:v>58.57</c:v>
                </c:pt>
                <c:pt idx="7">
                  <c:v>86.710000000000022</c:v>
                </c:pt>
                <c:pt idx="8">
                  <c:v>117.32</c:v>
                </c:pt>
                <c:pt idx="9">
                  <c:v>60.03</c:v>
                </c:pt>
                <c:pt idx="10">
                  <c:v>174.12</c:v>
                </c:pt>
                <c:pt idx="11">
                  <c:v>274.24</c:v>
                </c:pt>
              </c:numCache>
            </c:numRef>
          </c:val>
        </c:ser>
        <c:ser>
          <c:idx val="1"/>
          <c:order val="1"/>
          <c:tx>
            <c:strRef>
              <c:f>Hárok1!$A$6</c:f>
              <c:strCache>
                <c:ptCount val="1"/>
                <c:pt idx="0">
                  <c:v>Zneškodňovaný komunálny odpad v tonách</c:v>
                </c:pt>
              </c:strCache>
            </c:strRef>
          </c:tx>
          <c:dLbls>
            <c:showVal val="1"/>
          </c:dLbls>
          <c:cat>
            <c:numRef>
              <c:f>Hárok1!$B$3:$M$3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Hárok1!$B$6:$M$6</c:f>
              <c:numCache>
                <c:formatCode>0.00</c:formatCode>
                <c:ptCount val="12"/>
                <c:pt idx="0">
                  <c:v>34.1</c:v>
                </c:pt>
                <c:pt idx="1">
                  <c:v>38.6</c:v>
                </c:pt>
                <c:pt idx="2">
                  <c:v>61.1</c:v>
                </c:pt>
                <c:pt idx="3">
                  <c:v>71.569999999999993</c:v>
                </c:pt>
                <c:pt idx="4">
                  <c:v>81.34</c:v>
                </c:pt>
                <c:pt idx="5">
                  <c:v>78.61999999999999</c:v>
                </c:pt>
                <c:pt idx="6">
                  <c:v>88.240000000000023</c:v>
                </c:pt>
                <c:pt idx="7">
                  <c:v>99.2</c:v>
                </c:pt>
                <c:pt idx="8">
                  <c:v>95.32</c:v>
                </c:pt>
                <c:pt idx="9">
                  <c:v>97.32</c:v>
                </c:pt>
                <c:pt idx="10">
                  <c:v>96.16</c:v>
                </c:pt>
                <c:pt idx="11">
                  <c:v>101.45</c:v>
                </c:pt>
              </c:numCache>
            </c:numRef>
          </c:val>
        </c:ser>
        <c:shape val="box"/>
        <c:axId val="71093632"/>
        <c:axId val="80323712"/>
        <c:axId val="0"/>
      </c:bar3DChart>
      <c:catAx>
        <c:axId val="71093632"/>
        <c:scaling>
          <c:orientation val="minMax"/>
        </c:scaling>
        <c:axPos val="b"/>
        <c:numFmt formatCode="General" sourceLinked="1"/>
        <c:tickLblPos val="nextTo"/>
        <c:crossAx val="80323712"/>
        <c:crosses val="autoZero"/>
        <c:auto val="1"/>
        <c:lblAlgn val="ctr"/>
        <c:lblOffset val="100"/>
      </c:catAx>
      <c:valAx>
        <c:axId val="80323712"/>
        <c:scaling>
          <c:orientation val="minMax"/>
        </c:scaling>
        <c:axPos val="l"/>
        <c:majorGridlines/>
        <c:numFmt formatCode="0.00" sourceLinked="1"/>
        <c:tickLblPos val="nextTo"/>
        <c:crossAx val="71093632"/>
        <c:crosses val="autoZero"/>
        <c:crossBetween val="between"/>
      </c:valAx>
    </c:plotArea>
    <c:legend>
      <c:legendPos val="r"/>
      <c:layout>
        <c:manualLayout>
          <c:xMode val="edge"/>
          <c:yMode val="edge"/>
          <c:x val="8.4118392893196517E-2"/>
          <c:y val="0.87322040033330983"/>
          <c:w val="0.81192763981425398"/>
          <c:h val="6.8812153460548961E-2"/>
        </c:manualLayout>
      </c:layout>
    </c:legend>
    <c:plotVisOnly val="1"/>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lgn="ctr">
              <a:defRPr sz="900" b="1" i="0" u="none" strike="noStrike" kern="1200" cap="none" spc="150" baseline="0">
                <a:solidFill>
                  <a:sysClr val="windowText" lastClr="000000"/>
                </a:solidFill>
                <a:latin typeface="+mj-lt"/>
                <a:ea typeface="+mn-ea"/>
                <a:cs typeface="+mn-cs"/>
              </a:defRPr>
            </a:pPr>
            <a:r>
              <a:rPr lang="cs-CZ" sz="900" cap="none" baseline="0">
                <a:solidFill>
                  <a:sysClr val="windowText" lastClr="000000"/>
                </a:solidFill>
                <a:latin typeface="+mj-lt"/>
              </a:rPr>
              <a:t>Percentuálne zastúpenie skupín obyvateľstva podľa produktivity v rokoch 1997 – 2014 </a:t>
            </a:r>
          </a:p>
        </c:rich>
      </c:tx>
      <c:layout>
        <c:manualLayout>
          <c:xMode val="edge"/>
          <c:yMode val="edge"/>
          <c:x val="0.11972798854688622"/>
          <c:y val="3.0593420720369212E-2"/>
        </c:manualLayout>
      </c:layout>
      <c:spPr>
        <a:noFill/>
        <a:ln>
          <a:noFill/>
        </a:ln>
        <a:effectLst/>
      </c:spPr>
    </c:title>
    <c:plotArea>
      <c:layout/>
      <c:barChart>
        <c:barDir val="col"/>
        <c:grouping val="percentStacked"/>
        <c:ser>
          <c:idx val="0"/>
          <c:order val="0"/>
          <c:tx>
            <c:strRef>
              <c:f>List1!$B$3</c:f>
              <c:strCache>
                <c:ptCount val="1"/>
                <c:pt idx="0">
                  <c:v>Predprod.</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Ref>
              <c:f>List1!$D$2:$U$2</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List1!$D$6:$U$6</c:f>
              <c:numCache>
                <c:formatCode>0.00</c:formatCode>
                <c:ptCount val="18"/>
                <c:pt idx="0">
                  <c:v>16.842105263157887</c:v>
                </c:pt>
                <c:pt idx="1">
                  <c:v>16.328963051251495</c:v>
                </c:pt>
                <c:pt idx="2">
                  <c:v>15.594059405940595</c:v>
                </c:pt>
                <c:pt idx="3">
                  <c:v>15.519399249061356</c:v>
                </c:pt>
                <c:pt idx="4">
                  <c:v>14.580645161290319</c:v>
                </c:pt>
                <c:pt idx="5">
                  <c:v>14.211212516297262</c:v>
                </c:pt>
                <c:pt idx="6">
                  <c:v>12.517006802721102</c:v>
                </c:pt>
                <c:pt idx="7">
                  <c:v>12.774725274725276</c:v>
                </c:pt>
                <c:pt idx="8">
                  <c:v>12.092391304347823</c:v>
                </c:pt>
                <c:pt idx="9">
                  <c:v>11.497326203208557</c:v>
                </c:pt>
                <c:pt idx="10">
                  <c:v>12.435897435897434</c:v>
                </c:pt>
                <c:pt idx="11">
                  <c:v>11.840411840411841</c:v>
                </c:pt>
                <c:pt idx="12">
                  <c:v>11.862244897959338</c:v>
                </c:pt>
                <c:pt idx="13">
                  <c:v>11.979823455233294</c:v>
                </c:pt>
                <c:pt idx="14">
                  <c:v>13.09823677581865</c:v>
                </c:pt>
                <c:pt idx="15">
                  <c:v>13.767209011264082</c:v>
                </c:pt>
                <c:pt idx="16">
                  <c:v>14.444444444444446</c:v>
                </c:pt>
                <c:pt idx="17">
                  <c:v>14.912280701754385</c:v>
                </c:pt>
              </c:numCache>
            </c:numRef>
          </c:val>
        </c:ser>
        <c:ser>
          <c:idx val="1"/>
          <c:order val="1"/>
          <c:tx>
            <c:strRef>
              <c:f>List1!$B$7</c:f>
              <c:strCache>
                <c:ptCount val="1"/>
                <c:pt idx="0">
                  <c:v>Produkt.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cat>
            <c:numRef>
              <c:f>List1!$D$2:$U$2</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List1!$D$10:$U$10</c:f>
              <c:numCache>
                <c:formatCode>0.00</c:formatCode>
                <c:ptCount val="18"/>
                <c:pt idx="0">
                  <c:v>55.321637426900544</c:v>
                </c:pt>
                <c:pt idx="1">
                  <c:v>56.495828367103698</c:v>
                </c:pt>
                <c:pt idx="2">
                  <c:v>57.425742574257427</c:v>
                </c:pt>
                <c:pt idx="3">
                  <c:v>57.446808510638029</c:v>
                </c:pt>
                <c:pt idx="4">
                  <c:v>57.161290322580662</c:v>
                </c:pt>
                <c:pt idx="5">
                  <c:v>57.235984354628421</c:v>
                </c:pt>
                <c:pt idx="6">
                  <c:v>57.95918367346907</c:v>
                </c:pt>
                <c:pt idx="7">
                  <c:v>58.104395604395606</c:v>
                </c:pt>
                <c:pt idx="8">
                  <c:v>58.559782608695386</c:v>
                </c:pt>
                <c:pt idx="9">
                  <c:v>59.625668449197867</c:v>
                </c:pt>
                <c:pt idx="10">
                  <c:v>59.358974358974351</c:v>
                </c:pt>
                <c:pt idx="11">
                  <c:v>61.003861003860685</c:v>
                </c:pt>
                <c:pt idx="12">
                  <c:v>60.586734693877546</c:v>
                </c:pt>
                <c:pt idx="13">
                  <c:v>60.907944514501892</c:v>
                </c:pt>
                <c:pt idx="14">
                  <c:v>70.277078085642316</c:v>
                </c:pt>
                <c:pt idx="15">
                  <c:v>69.586983729662094</c:v>
                </c:pt>
                <c:pt idx="16">
                  <c:v>69.012345679012427</c:v>
                </c:pt>
                <c:pt idx="17">
                  <c:v>67.669172932330099</c:v>
                </c:pt>
              </c:numCache>
            </c:numRef>
          </c:val>
        </c:ser>
        <c:ser>
          <c:idx val="2"/>
          <c:order val="2"/>
          <c:tx>
            <c:strRef>
              <c:f>List1!$B$11</c:f>
              <c:strCache>
                <c:ptCount val="1"/>
                <c:pt idx="0">
                  <c:v>Poprodukt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Ref>
              <c:f>List1!$D$2:$U$2</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List1!$D$14:$U$14</c:f>
              <c:numCache>
                <c:formatCode>0.00</c:formatCode>
                <c:ptCount val="18"/>
                <c:pt idx="0">
                  <c:v>27.83625730994153</c:v>
                </c:pt>
                <c:pt idx="1">
                  <c:v>27.175208581644817</c:v>
                </c:pt>
                <c:pt idx="2">
                  <c:v>26.980198019801929</c:v>
                </c:pt>
                <c:pt idx="3">
                  <c:v>27.033792240300166</c:v>
                </c:pt>
                <c:pt idx="4">
                  <c:v>28.258064516128989</c:v>
                </c:pt>
                <c:pt idx="5">
                  <c:v>28.552803129074331</c:v>
                </c:pt>
                <c:pt idx="6">
                  <c:v>29.523809523809533</c:v>
                </c:pt>
                <c:pt idx="7">
                  <c:v>29.120879120879131</c:v>
                </c:pt>
                <c:pt idx="8">
                  <c:v>29.34782608695653</c:v>
                </c:pt>
                <c:pt idx="9">
                  <c:v>28.877005347593595</c:v>
                </c:pt>
                <c:pt idx="10">
                  <c:v>28.20512820512802</c:v>
                </c:pt>
                <c:pt idx="11">
                  <c:v>27.155727155727089</c:v>
                </c:pt>
                <c:pt idx="12">
                  <c:v>27.551020408163229</c:v>
                </c:pt>
                <c:pt idx="13">
                  <c:v>27.112232030264789</c:v>
                </c:pt>
                <c:pt idx="14">
                  <c:v>16.624685138539043</c:v>
                </c:pt>
                <c:pt idx="15">
                  <c:v>16.645807259073827</c:v>
                </c:pt>
                <c:pt idx="16">
                  <c:v>16.543209876542932</c:v>
                </c:pt>
                <c:pt idx="17">
                  <c:v>17.418546365914786</c:v>
                </c:pt>
              </c:numCache>
            </c:numRef>
          </c:val>
        </c:ser>
        <c:overlap val="100"/>
        <c:axId val="80280576"/>
        <c:axId val="80356096"/>
      </c:barChart>
      <c:catAx>
        <c:axId val="8028057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0356096"/>
        <c:crosses val="autoZero"/>
        <c:auto val="1"/>
        <c:lblAlgn val="ctr"/>
        <c:lblOffset val="100"/>
      </c:catAx>
      <c:valAx>
        <c:axId val="80356096"/>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0280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cs-CZ" sz="1400">
                <a:solidFill>
                  <a:sysClr val="windowText" lastClr="000000"/>
                </a:solidFill>
              </a:rPr>
              <a:t>Vývoj počtu obyvateľov </a:t>
            </a:r>
            <a:r>
              <a:rPr lang="cs-CZ" sz="1400" b="1" i="0" u="none" strike="noStrike" baseline="0">
                <a:solidFill>
                  <a:sysClr val="windowText" lastClr="000000"/>
                </a:solidFill>
                <a:effectLst/>
              </a:rPr>
              <a:t>v rokoch 1997 – 2014</a:t>
            </a:r>
            <a:endParaRPr lang="en-US" sz="1400">
              <a:solidFill>
                <a:sysClr val="windowText" lastClr="000000"/>
              </a:solidFill>
            </a:endParaRPr>
          </a:p>
        </c:rich>
      </c:tx>
      <c:spPr>
        <a:noFill/>
        <a:ln>
          <a:noFill/>
        </a:ln>
        <a:effectLst/>
      </c:spPr>
    </c:title>
    <c:plotArea>
      <c:layout/>
      <c:lineChart>
        <c:grouping val="standard"/>
        <c:ser>
          <c:idx val="0"/>
          <c:order val="0"/>
          <c:tx>
            <c:strRef>
              <c:f>List1!$A$15</c:f>
              <c:strCache>
                <c:ptCount val="1"/>
                <c:pt idx="0">
                  <c:v>Spolu</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k-SK"/>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List1!$D$2:$U$2</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List1!$D$15:$U$15</c:f>
              <c:numCache>
                <c:formatCode>General</c:formatCode>
                <c:ptCount val="18"/>
                <c:pt idx="0">
                  <c:v>855</c:v>
                </c:pt>
                <c:pt idx="1">
                  <c:v>839</c:v>
                </c:pt>
                <c:pt idx="2">
                  <c:v>808</c:v>
                </c:pt>
                <c:pt idx="3">
                  <c:v>799</c:v>
                </c:pt>
                <c:pt idx="4">
                  <c:v>775</c:v>
                </c:pt>
                <c:pt idx="5">
                  <c:v>767</c:v>
                </c:pt>
                <c:pt idx="6">
                  <c:v>735</c:v>
                </c:pt>
                <c:pt idx="7">
                  <c:v>728</c:v>
                </c:pt>
                <c:pt idx="8">
                  <c:v>736</c:v>
                </c:pt>
                <c:pt idx="9">
                  <c:v>748</c:v>
                </c:pt>
                <c:pt idx="10">
                  <c:v>780</c:v>
                </c:pt>
                <c:pt idx="11">
                  <c:v>777</c:v>
                </c:pt>
                <c:pt idx="12">
                  <c:v>784</c:v>
                </c:pt>
                <c:pt idx="13">
                  <c:v>793</c:v>
                </c:pt>
                <c:pt idx="14">
                  <c:v>794</c:v>
                </c:pt>
                <c:pt idx="15">
                  <c:v>799</c:v>
                </c:pt>
                <c:pt idx="16">
                  <c:v>810</c:v>
                </c:pt>
                <c:pt idx="17">
                  <c:v>798</c:v>
                </c:pt>
              </c:numCache>
            </c:numRef>
          </c:val>
        </c:ser>
        <c:dLbls>
          <c:showVal val="1"/>
        </c:dLbls>
        <c:marker val="1"/>
        <c:axId val="80392960"/>
        <c:axId val="80394880"/>
      </c:lineChart>
      <c:catAx>
        <c:axId val="80392960"/>
        <c:scaling>
          <c:orientation val="minMax"/>
        </c:scaling>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s-CZ"/>
                  <a:t>Roky</a:t>
                </a:r>
              </a:p>
            </c:rich>
          </c:tx>
          <c:spPr>
            <a:noFill/>
            <a:ln>
              <a:noFill/>
            </a:ln>
            <a:effectLst/>
          </c:spPr>
        </c:title>
        <c:numFmt formatCode="General" sourceLinked="1"/>
        <c:maj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80394880"/>
        <c:crosses val="autoZero"/>
        <c:auto val="1"/>
        <c:lblAlgn val="ctr"/>
        <c:lblOffset val="100"/>
      </c:catAx>
      <c:valAx>
        <c:axId val="80394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cs-CZ"/>
                  <a:t>Počet obyvateľov</a:t>
                </a:r>
              </a:p>
            </c:rich>
          </c:tx>
          <c:spPr>
            <a:noFill/>
            <a:ln>
              <a:noFill/>
            </a:ln>
            <a:effectLst/>
          </c:spPr>
        </c:title>
        <c:numFmt formatCode="General" sourceLinked="1"/>
        <c:majorTickMark val="none"/>
        <c:tickLblPos val="none"/>
        <c:crossAx val="80392960"/>
        <c:crosses val="autoZero"/>
        <c:crossBetween val="between"/>
      </c:valAx>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a:pPr>
      <a:endParaRPr lang="sk-SK"/>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Index vitality</a:t>
            </a:r>
            <a:r>
              <a:rPr lang="sk-SK" sz="1400">
                <a:solidFill>
                  <a:sysClr val="windowText" lastClr="000000"/>
                </a:solidFill>
              </a:rPr>
              <a:t> </a:t>
            </a:r>
            <a:r>
              <a:rPr lang="cs-CZ" sz="1400" b="1" i="0" u="none" strike="noStrike" baseline="0">
                <a:effectLst/>
              </a:rPr>
              <a:t>v rokoch 1997 – 2014</a:t>
            </a:r>
            <a:endParaRPr lang="en-US" sz="1400">
              <a:solidFill>
                <a:sysClr val="windowText" lastClr="000000"/>
              </a:solidFill>
            </a:endParaRPr>
          </a:p>
        </c:rich>
      </c:tx>
      <c:spPr>
        <a:noFill/>
        <a:ln>
          <a:noFill/>
        </a:ln>
        <a:effectLst/>
      </c:spPr>
    </c:title>
    <c:plotArea>
      <c:layout/>
      <c:lineChart>
        <c:grouping val="standard"/>
        <c:ser>
          <c:idx val="0"/>
          <c:order val="0"/>
          <c:tx>
            <c:strRef>
              <c:f>List1!$A$16</c:f>
              <c:strCache>
                <c:ptCount val="1"/>
                <c:pt idx="0">
                  <c:v>Index vitality</c:v>
                </c:pt>
              </c:strCache>
            </c:strRef>
          </c:tx>
          <c:spPr>
            <a:ln w="31750" cap="rnd">
              <a:solidFill>
                <a:schemeClr val="accent1"/>
              </a:solidFill>
              <a:round/>
            </a:ln>
            <a:effectLst/>
          </c:spPr>
          <c:marker>
            <c:symbol val="circle"/>
            <c:size val="17"/>
            <c:spPr>
              <a:solidFill>
                <a:schemeClr val="accent1"/>
              </a:solidFill>
              <a:ln>
                <a:noFill/>
              </a:ln>
              <a:effectLst/>
            </c:spPr>
          </c:marker>
          <c:dLbls>
            <c:numFmt formatCode="#,##0.00;[Red]#,##0.00" sourceLinked="0"/>
            <c:spPr>
              <a:noFill/>
              <a:ln>
                <a:noFill/>
              </a:ln>
              <a:effectLst/>
            </c:spPr>
            <c:txPr>
              <a:bodyPr rot="0" spcFirstLastPara="1" vertOverflow="clip" horzOverflow="clip" vert="horz" wrap="square" lIns="38100" tIns="72000" rIns="38100" bIns="19050" anchor="ctr" anchorCtr="0">
                <a:spAutoFit/>
              </a:bodyPr>
              <a:lstStyle/>
              <a:p>
                <a:pPr>
                  <a:defRPr sz="900" b="1" i="0" u="none" strike="noStrike" kern="1200" baseline="0">
                    <a:ln>
                      <a:noFill/>
                    </a:ln>
                    <a:solidFill>
                      <a:schemeClr val="tx1"/>
                    </a:solidFill>
                    <a:latin typeface="+mn-lt"/>
                    <a:ea typeface="+mn-ea"/>
                    <a:cs typeface="+mn-cs"/>
                  </a:defRPr>
                </a:pPr>
                <a:endParaRPr lang="sk-SK"/>
              </a:p>
            </c:txPr>
            <c:dLblPos val="ctr"/>
            <c:showVal val="1"/>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dk1">
                          <a:lumMod val="50000"/>
                          <a:lumOff val="50000"/>
                        </a:schemeClr>
                      </a:solidFill>
                    </a:ln>
                    <a:effectLst/>
                  </c:spPr>
                </c15:leaderLines>
              </c:ext>
            </c:extLst>
          </c:dLbls>
          <c:cat>
            <c:numRef>
              <c:f>List1!$D$2:$U$2</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List1!$D$16:$U$16</c:f>
              <c:numCache>
                <c:formatCode>0.00</c:formatCode>
                <c:ptCount val="18"/>
                <c:pt idx="0">
                  <c:v>60.504201680671997</c:v>
                </c:pt>
                <c:pt idx="1">
                  <c:v>60.087719298245595</c:v>
                </c:pt>
                <c:pt idx="2">
                  <c:v>57.798165137614689</c:v>
                </c:pt>
                <c:pt idx="3">
                  <c:v>57.407407407406851</c:v>
                </c:pt>
                <c:pt idx="4">
                  <c:v>51.598173515982012</c:v>
                </c:pt>
                <c:pt idx="5">
                  <c:v>49.771689497716245</c:v>
                </c:pt>
                <c:pt idx="6">
                  <c:v>42.396313364055615</c:v>
                </c:pt>
                <c:pt idx="7">
                  <c:v>43.867924528301884</c:v>
                </c:pt>
                <c:pt idx="8">
                  <c:v>41.203703703703709</c:v>
                </c:pt>
                <c:pt idx="9">
                  <c:v>39.814814814814795</c:v>
                </c:pt>
                <c:pt idx="10">
                  <c:v>44.090909090909342</c:v>
                </c:pt>
                <c:pt idx="11">
                  <c:v>43.601895734597157</c:v>
                </c:pt>
                <c:pt idx="12">
                  <c:v>43.055555555555564</c:v>
                </c:pt>
                <c:pt idx="13">
                  <c:v>44.186046511627794</c:v>
                </c:pt>
                <c:pt idx="14">
                  <c:v>78.787878787878782</c:v>
                </c:pt>
                <c:pt idx="15">
                  <c:v>82.706766917293209</c:v>
                </c:pt>
                <c:pt idx="16">
                  <c:v>87.313432835819995</c:v>
                </c:pt>
                <c:pt idx="17">
                  <c:v>85.611510791366925</c:v>
                </c:pt>
              </c:numCache>
            </c:numRef>
          </c:val>
        </c:ser>
        <c:dLbls>
          <c:showVal val="1"/>
        </c:dLbls>
        <c:marker val="1"/>
        <c:axId val="80411264"/>
        <c:axId val="91029888"/>
      </c:lineChart>
      <c:catAx>
        <c:axId val="804112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91029888"/>
        <c:crosses val="autoZero"/>
        <c:auto val="1"/>
        <c:lblAlgn val="ctr"/>
        <c:lblOffset val="100"/>
      </c:catAx>
      <c:valAx>
        <c:axId val="91029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tickLblPos val="none"/>
        <c:crossAx val="80411264"/>
        <c:crosses val="autoZero"/>
        <c:crossBetween val="between"/>
      </c:valAx>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a:pPr>
      <a:endParaRPr lang="sk-SK"/>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k-SK" sz="1400">
                <a:solidFill>
                  <a:sysClr val="windowText" lastClr="000000"/>
                </a:solidFill>
              </a:rPr>
              <a:t>Vývoj prírastkov </a:t>
            </a:r>
            <a:r>
              <a:rPr lang="cs-CZ" sz="1400" b="1" i="0" u="none" strike="noStrike" baseline="0">
                <a:effectLst/>
              </a:rPr>
              <a:t>v rokoch 2003 – 2014</a:t>
            </a:r>
            <a:endParaRPr lang="sk-SK" sz="1400">
              <a:solidFill>
                <a:sysClr val="windowText" lastClr="000000"/>
              </a:solidFill>
            </a:endParaRPr>
          </a:p>
        </c:rich>
      </c:tx>
      <c:spPr>
        <a:noFill/>
        <a:ln>
          <a:noFill/>
        </a:ln>
        <a:effectLst/>
      </c:spPr>
    </c:title>
    <c:plotArea>
      <c:layout>
        <c:manualLayout>
          <c:layoutTarget val="inner"/>
          <c:xMode val="edge"/>
          <c:yMode val="edge"/>
          <c:x val="5.0521200285138214E-2"/>
          <c:y val="0.15441784913991588"/>
          <c:w val="0.94514341628260135"/>
          <c:h val="0.70360054415283968"/>
        </c:manualLayout>
      </c:layout>
      <c:lineChart>
        <c:grouping val="standard"/>
        <c:ser>
          <c:idx val="0"/>
          <c:order val="0"/>
          <c:tx>
            <c:v>prirodzený prírastok</c:v>
          </c:tx>
          <c:spPr>
            <a:ln w="31750" cap="rnd">
              <a:solidFill>
                <a:schemeClr val="accent1"/>
              </a:solidFill>
              <a:round/>
            </a:ln>
            <a:effectLst/>
          </c:spPr>
          <c:marker>
            <c:symbol val="none"/>
          </c:marker>
          <c:cat>
            <c:numRef>
              <c:f>'bilancie obyvaleľstva'!$B$2:$M$2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'bilancie obyvaleľstva'!$B$5:$M$5</c:f>
              <c:numCache>
                <c:formatCode>General</c:formatCode>
                <c:ptCount val="12"/>
                <c:pt idx="0">
                  <c:v>-9</c:v>
                </c:pt>
                <c:pt idx="1">
                  <c:v>-9</c:v>
                </c:pt>
                <c:pt idx="2">
                  <c:v>2</c:v>
                </c:pt>
                <c:pt idx="3">
                  <c:v>-8</c:v>
                </c:pt>
                <c:pt idx="4">
                  <c:v>-11</c:v>
                </c:pt>
                <c:pt idx="5">
                  <c:v>-8</c:v>
                </c:pt>
                <c:pt idx="6">
                  <c:v>-1</c:v>
                </c:pt>
                <c:pt idx="7">
                  <c:v>-4</c:v>
                </c:pt>
                <c:pt idx="8">
                  <c:v>-4</c:v>
                </c:pt>
                <c:pt idx="9">
                  <c:v>2</c:v>
                </c:pt>
                <c:pt idx="10">
                  <c:v>0</c:v>
                </c:pt>
                <c:pt idx="11">
                  <c:v>-7</c:v>
                </c:pt>
              </c:numCache>
            </c:numRef>
          </c:val>
        </c:ser>
        <c:ser>
          <c:idx val="1"/>
          <c:order val="1"/>
          <c:tx>
            <c:v>migračné saldo</c:v>
          </c:tx>
          <c:spPr>
            <a:ln w="31750" cap="rnd">
              <a:solidFill>
                <a:schemeClr val="accent2"/>
              </a:solidFill>
              <a:round/>
            </a:ln>
            <a:effectLst/>
          </c:spPr>
          <c:marker>
            <c:symbol val="none"/>
          </c:marker>
          <c:cat>
            <c:numRef>
              <c:f>'bilancie obyvaleľstva'!$B$2:$M$2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'bilancie obyvaleľstva'!$B$8:$M$8</c:f>
              <c:numCache>
                <c:formatCode>General</c:formatCode>
                <c:ptCount val="12"/>
                <c:pt idx="0">
                  <c:v>-23</c:v>
                </c:pt>
                <c:pt idx="1">
                  <c:v>2</c:v>
                </c:pt>
                <c:pt idx="2">
                  <c:v>6</c:v>
                </c:pt>
                <c:pt idx="3">
                  <c:v>20</c:v>
                </c:pt>
                <c:pt idx="4">
                  <c:v>43</c:v>
                </c:pt>
                <c:pt idx="5">
                  <c:v>5</c:v>
                </c:pt>
                <c:pt idx="6">
                  <c:v>8</c:v>
                </c:pt>
                <c:pt idx="7">
                  <c:v>13</c:v>
                </c:pt>
                <c:pt idx="8">
                  <c:v>11</c:v>
                </c:pt>
                <c:pt idx="9">
                  <c:v>3</c:v>
                </c:pt>
                <c:pt idx="10">
                  <c:v>11</c:v>
                </c:pt>
                <c:pt idx="11">
                  <c:v>-5</c:v>
                </c:pt>
              </c:numCache>
            </c:numRef>
          </c:val>
        </c:ser>
        <c:ser>
          <c:idx val="2"/>
          <c:order val="2"/>
          <c:tx>
            <c:strRef>
              <c:f>'bilancie obyvaleľstva'!$A$9</c:f>
              <c:strCache>
                <c:ptCount val="1"/>
                <c:pt idx="0">
                  <c:v>Celkový prírastok/ubýtok</c:v>
                </c:pt>
              </c:strCache>
            </c:strRef>
          </c:tx>
          <c:spPr>
            <a:ln w="31750" cap="rnd">
              <a:solidFill>
                <a:schemeClr val="accent3"/>
              </a:solidFill>
              <a:round/>
            </a:ln>
            <a:effectLst/>
          </c:spPr>
          <c:marker>
            <c:symbol val="none"/>
          </c:marker>
          <c:cat>
            <c:numRef>
              <c:f>'bilancie obyvaleľstva'!$B$2:$M$2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'bilancie obyvaleľstva'!$B$9:$M$9</c:f>
              <c:numCache>
                <c:formatCode>General</c:formatCode>
                <c:ptCount val="12"/>
                <c:pt idx="0">
                  <c:v>-32</c:v>
                </c:pt>
                <c:pt idx="1">
                  <c:v>-7</c:v>
                </c:pt>
                <c:pt idx="2">
                  <c:v>8</c:v>
                </c:pt>
                <c:pt idx="3">
                  <c:v>12</c:v>
                </c:pt>
                <c:pt idx="4">
                  <c:v>32</c:v>
                </c:pt>
                <c:pt idx="5">
                  <c:v>-3</c:v>
                </c:pt>
                <c:pt idx="6">
                  <c:v>7</c:v>
                </c:pt>
                <c:pt idx="7">
                  <c:v>9</c:v>
                </c:pt>
                <c:pt idx="8">
                  <c:v>7</c:v>
                </c:pt>
                <c:pt idx="9">
                  <c:v>5</c:v>
                </c:pt>
                <c:pt idx="10">
                  <c:v>11</c:v>
                </c:pt>
                <c:pt idx="11">
                  <c:v>-12</c:v>
                </c:pt>
              </c:numCache>
            </c:numRef>
          </c:val>
        </c:ser>
        <c:marker val="1"/>
        <c:axId val="91284608"/>
        <c:axId val="91286528"/>
      </c:lineChart>
      <c:catAx>
        <c:axId val="91284608"/>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k-SK"/>
                  <a:t>roky</a:t>
                </a:r>
              </a:p>
            </c:rich>
          </c:tx>
          <c:layout>
            <c:manualLayout>
              <c:xMode val="edge"/>
              <c:yMode val="edge"/>
              <c:x val="0.4968859708477662"/>
              <c:y val="0.76122162551244477"/>
            </c:manualLayout>
          </c:layout>
          <c:spPr>
            <a:noFill/>
            <a:ln>
              <a:noFill/>
            </a:ln>
            <a:effectLst/>
          </c:spPr>
        </c:title>
        <c:numFmt formatCode="#,##0" sourceLinked="0"/>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91286528"/>
        <c:crosses val="autoZero"/>
        <c:auto val="1"/>
        <c:lblAlgn val="ctr"/>
        <c:lblOffset val="100"/>
      </c:catAx>
      <c:valAx>
        <c:axId val="9128652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k-SK"/>
                  <a:t>hodnota prírastku</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crossAx val="91284608"/>
        <c:crosses val="autoZero"/>
        <c:crossBetween val="between"/>
      </c:valAx>
      <c:spPr>
        <a:noFill/>
        <a:ln>
          <a:noFill/>
        </a:ln>
        <a:effectLst/>
      </c:spPr>
    </c:plotArea>
    <c:legend>
      <c:legendPos val="b"/>
      <c:layout>
        <c:manualLayout>
          <c:xMode val="edge"/>
          <c:yMode val="edge"/>
          <c:x val="0.15242901929754599"/>
          <c:y val="0.87379455101907155"/>
          <c:w val="0.6929124340289482"/>
          <c:h val="0.10127369495479728"/>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k-SK"/>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sk-SK"/>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b="1" i="0" cap="none" baseline="0">
                <a:solidFill>
                  <a:sysClr val="windowText" lastClr="000000"/>
                </a:solidFill>
              </a:rPr>
              <a:t>Obyvateľstvo podľa náboženského vyznania</a:t>
            </a:r>
            <a:r>
              <a:rPr lang="sk-SK" sz="1100" b="1" i="0" cap="none" baseline="0">
                <a:solidFill>
                  <a:sysClr val="windowText" lastClr="000000"/>
                </a:solidFill>
              </a:rPr>
              <a:t> </a:t>
            </a:r>
            <a:r>
              <a:rPr lang="sk-SK" sz="1100" b="1" i="0" u="none" strike="noStrike" cap="none" baseline="0">
                <a:solidFill>
                  <a:sysClr val="windowText" lastClr="000000"/>
                </a:solidFill>
                <a:effectLst/>
              </a:rPr>
              <a:t>v roku 2011</a:t>
            </a:r>
            <a:r>
              <a:rPr lang="sk-SK" sz="1100" b="1" i="0" cap="none" baseline="0">
                <a:solidFill>
                  <a:sysClr val="windowText" lastClr="000000"/>
                </a:solidFill>
              </a:rPr>
              <a:t> </a:t>
            </a:r>
            <a:endParaRPr lang="en-US" sz="1100" b="1" i="0" cap="none" baseline="0">
              <a:solidFill>
                <a:sysClr val="windowText" lastClr="000000"/>
              </a:solidFill>
            </a:endParaRPr>
          </a:p>
        </c:rich>
      </c:tx>
      <c:layout>
        <c:manualLayout>
          <c:xMode val="edge"/>
          <c:yMode val="edge"/>
          <c:x val="0.21383863895229399"/>
          <c:y val="1.474731022897996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3740747727145052E-2"/>
          <c:y val="0.19649561867117246"/>
          <c:w val="0.85337392631206221"/>
          <c:h val="0.5653933604120811"/>
        </c:manualLayout>
      </c:layout>
      <c:pie3DChart>
        <c:varyColors val="1"/>
        <c:ser>
          <c:idx val="0"/>
          <c:order val="0"/>
          <c:explosion val="17"/>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Lbls>
            <c:dLbl>
              <c:idx val="0"/>
              <c:layout>
                <c:manualLayout>
                  <c:x val="0.11338744749530584"/>
                  <c:y val="5.3527049606155445E-2"/>
                </c:manualLayout>
              </c:layout>
              <c:numFmt formatCode="0.00%" sourceLinked="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1"/>
              <c:layout>
                <c:manualLayout>
                  <c:x val="-3.2546128732032324E-2"/>
                  <c:y val="0.10068148949939362"/>
                </c:manualLayout>
              </c:layout>
              <c:numFmt formatCode="0.00%" sourceLinked="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manualLayout>
                      <c:w val="0.19359617458547793"/>
                      <c:h val="0.27897620640557186"/>
                    </c:manualLayout>
                  </c15:layout>
                </c:ext>
              </c:extLst>
            </c:dLbl>
            <c:dLbl>
              <c:idx val="2"/>
              <c:layout>
                <c:manualLayout>
                  <c:x val="0.20201000138140768"/>
                  <c:y val="0.11747524670328464"/>
                </c:manualLayout>
              </c:layout>
              <c:numFmt formatCode="0.00%" sourceLinked="0"/>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3"/>
              <c:layout>
                <c:manualLayout>
                  <c:x val="-6.4505521715446573E-2"/>
                  <c:y val="0.14487363915903251"/>
                </c:manualLayout>
              </c:layout>
              <c:numFmt formatCode="0.00%" sourceLinked="0"/>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4"/>
              <c:layout>
                <c:manualLayout>
                  <c:x val="-9.4101016103690566E-2"/>
                  <c:y val="-1.962361714050128E-2"/>
                </c:manualLayout>
              </c:layout>
              <c:numFmt formatCode="0.00%" sourceLinked="0"/>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5"/>
              <c:layout>
                <c:manualLayout>
                  <c:x val="-0.10434227882749647"/>
                  <c:y val="-0.16776716775312744"/>
                </c:manualLayout>
              </c:layout>
              <c:numFmt formatCode="0.00%" sourceLinked="0"/>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manualLayout>
                      <c:w val="0.1256170680208713"/>
                      <c:h val="0.11268573748039075"/>
                    </c:manualLayout>
                  </c15:layout>
                </c:ext>
              </c:extLst>
            </c:dLbl>
            <c:dLbl>
              <c:idx val="6"/>
              <c:layout>
                <c:manualLayout>
                  <c:x val="-6.2308540763450875E-2"/>
                  <c:y val="-8.0756314212738586E-2"/>
                </c:manualLayout>
              </c:layout>
              <c:numFmt formatCode="0.00%" sourceLinked="0"/>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7"/>
              <c:layout>
                <c:manualLayout>
                  <c:x val="-4.5401871935819432E-2"/>
                  <c:y val="-1.3216543639452663E-2"/>
                </c:manualLayout>
              </c:layout>
              <c:numFmt formatCode="0.00%" sourceLinked="0"/>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8"/>
              <c:layout>
                <c:manualLayout>
                  <c:x val="-0.12534270856974358"/>
                  <c:y val="-4.5757060928149559E-3"/>
                </c:manualLayout>
              </c:layout>
              <c:numFmt formatCode="0.00%" sourceLinked="0"/>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9"/>
              <c:layout>
                <c:manualLayout>
                  <c:x val="2.7804774831962472E-2"/>
                  <c:y val="-7.1674786930821022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10"/>
              <c:layout>
                <c:manualLayout>
                  <c:x val="-3.3423643656892883E-2"/>
                  <c:y val="1.4481811416704241E-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Sheet1!$A$6:$A$13</c:f>
              <c:strCache>
                <c:ptCount val="8"/>
                <c:pt idx="0">
                  <c:v>Rímskokatolícka cirkev</c:v>
                </c:pt>
                <c:pt idx="1">
                  <c:v>Evanjelická cirkev augsburského vyznania</c:v>
                </c:pt>
                <c:pt idx="2">
                  <c:v>Evanjelická cirkev metodistická</c:v>
                </c:pt>
                <c:pt idx="3">
                  <c:v>Apoštolská cirkev</c:v>
                </c:pt>
                <c:pt idx="4">
                  <c:v>Náboženská spoločnosť Jehovovi svedkovia</c:v>
                </c:pt>
                <c:pt idx="5">
                  <c:v>Iné</c:v>
                </c:pt>
                <c:pt idx="6">
                  <c:v>Bez vyznania</c:v>
                </c:pt>
                <c:pt idx="7">
                  <c:v>Nezistené</c:v>
                </c:pt>
              </c:strCache>
            </c:strRef>
          </c:cat>
          <c:val>
            <c:numRef>
              <c:f>Sheet1!$B$6:$B$13</c:f>
              <c:numCache>
                <c:formatCode>#,##0;\-#,##0;"0"</c:formatCode>
                <c:ptCount val="8"/>
                <c:pt idx="0">
                  <c:v>47</c:v>
                </c:pt>
                <c:pt idx="1">
                  <c:v>447</c:v>
                </c:pt>
                <c:pt idx="2">
                  <c:v>6</c:v>
                </c:pt>
                <c:pt idx="3">
                  <c:v>7</c:v>
                </c:pt>
                <c:pt idx="4">
                  <c:v>21</c:v>
                </c:pt>
                <c:pt idx="5">
                  <c:v>9</c:v>
                </c:pt>
                <c:pt idx="6">
                  <c:v>194</c:v>
                </c:pt>
                <c:pt idx="7">
                  <c:v>65</c:v>
                </c:pt>
              </c:numCache>
            </c:numRef>
          </c:val>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cap="none" baseline="0">
                <a:solidFill>
                  <a:sysClr val="windowText" lastClr="000000"/>
                </a:solidFill>
              </a:rPr>
              <a:t>Obyvateľstvo podľa národnosti</a:t>
            </a:r>
            <a:r>
              <a:rPr lang="sk-SK" sz="1100" cap="none" baseline="0">
                <a:solidFill>
                  <a:sysClr val="windowText" lastClr="000000"/>
                </a:solidFill>
              </a:rPr>
              <a:t> v roku 2011</a:t>
            </a:r>
            <a:r>
              <a:rPr lang="en-US" sz="1100" cap="none" baseline="0">
                <a:solidFill>
                  <a:sysClr val="windowText" lastClr="000000"/>
                </a:solidFill>
              </a:rPr>
              <a:t> </a:t>
            </a:r>
          </a:p>
        </c:rich>
      </c:tx>
      <c:layout>
        <c:manualLayout>
          <c:xMode val="edge"/>
          <c:yMode val="edge"/>
          <c:x val="0.20223007928884668"/>
          <c:y val="2.8358331711350888E-2"/>
        </c:manualLayout>
      </c:layout>
      <c:spPr>
        <a:noFill/>
        <a:ln>
          <a:noFill/>
        </a:ln>
        <a:effectLst/>
      </c:spPr>
    </c:title>
    <c:plotArea>
      <c:layout>
        <c:manualLayout>
          <c:layoutTarget val="inner"/>
          <c:xMode val="edge"/>
          <c:yMode val="edge"/>
          <c:x val="2.1761856809924051E-2"/>
          <c:y val="0.2159166905157032"/>
          <c:w val="0.84594605598781569"/>
          <c:h val="0.69849064454170962"/>
        </c:manualLayout>
      </c:layout>
      <c:ofPieChart>
        <c:ofPieType val="pie"/>
        <c:varyColors val="1"/>
        <c:ser>
          <c:idx val="0"/>
          <c:order val="0"/>
          <c:explosion val="16"/>
          <c:dPt>
            <c:idx val="0"/>
            <c:spPr>
              <a:solidFill>
                <a:schemeClr val="accent1"/>
              </a:solidFill>
              <a:ln>
                <a:noFill/>
              </a:ln>
              <a:effectLst>
                <a:outerShdw blurRad="63500" sx="102000" sy="102000" algn="ctr" rotWithShape="0">
                  <a:prstClr val="black">
                    <a:alpha val="20000"/>
                  </a:prstClr>
                </a:outerShdw>
              </a:effectLst>
            </c:spPr>
          </c:dPt>
          <c:dPt>
            <c:idx val="1"/>
            <c:spPr>
              <a:solidFill>
                <a:schemeClr val="accent2"/>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4"/>
              </a:solidFill>
              <a:ln>
                <a:noFill/>
              </a:ln>
              <a:effectLst>
                <a:outerShdw blurRad="63500" sx="102000" sy="102000" algn="ctr" rotWithShape="0">
                  <a:prstClr val="black">
                    <a:alpha val="20000"/>
                  </a:prstClr>
                </a:outerShdw>
              </a:effectLst>
            </c:spPr>
          </c:dPt>
          <c:dPt>
            <c:idx val="4"/>
            <c:spPr>
              <a:solidFill>
                <a:schemeClr val="accent5"/>
              </a:solidFill>
              <a:ln>
                <a:noFill/>
              </a:ln>
              <a:effectLst>
                <a:outerShdw blurRad="63500" sx="102000" sy="102000" algn="ctr" rotWithShape="0">
                  <a:prstClr val="black">
                    <a:alpha val="20000"/>
                  </a:prstClr>
                </a:outerShdw>
              </a:effectLst>
            </c:spPr>
          </c:dPt>
          <c:dPt>
            <c:idx val="5"/>
            <c:spPr>
              <a:solidFill>
                <a:schemeClr val="accent6"/>
              </a:solidFill>
              <a:ln>
                <a:noFill/>
              </a:ln>
              <a:effectLst>
                <a:outerShdw blurRad="63500" sx="102000" sy="102000" algn="ctr" rotWithShape="0">
                  <a:prstClr val="black">
                    <a:alpha val="20000"/>
                  </a:prstClr>
                </a:outerShdw>
              </a:effectLst>
            </c:spPr>
          </c:dPt>
          <c:dPt>
            <c:idx val="6"/>
            <c:spPr>
              <a:solidFill>
                <a:schemeClr val="accent1">
                  <a:lumMod val="60000"/>
                </a:schemeClr>
              </a:solidFill>
              <a:ln>
                <a:noFill/>
              </a:ln>
              <a:effectLst>
                <a:outerShdw blurRad="63500" sx="102000" sy="102000" algn="ctr" rotWithShape="0">
                  <a:prstClr val="black">
                    <a:alpha val="20000"/>
                  </a:prstClr>
                </a:outerShdw>
              </a:effectLst>
            </c:spPr>
          </c:dPt>
          <c:dLbls>
            <c:dLbl>
              <c:idx val="0"/>
              <c:layout>
                <c:manualLayout>
                  <c:x val="5.9311096060794134E-2"/>
                  <c:y val="-0.3636472687604313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1"/>
              <c:layout>
                <c:manualLayout>
                  <c:x val="-3.2704396037360412E-3"/>
                  <c:y val="0.146339549568359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2"/>
              <c:layout>
                <c:manualLayout>
                  <c:x val="2.125785742428446E-2"/>
                  <c:y val="0.16142473888069891"/>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sk-SK"/>
                </a:p>
              </c:txPr>
              <c:dLblPos val="bestFit"/>
              <c:showCatName val="1"/>
              <c:showPercent val="1"/>
              <c:extLst>
                <c:ext xmlns:c15="http://schemas.microsoft.com/office/drawing/2012/chart" uri="{CE6537A1-D6FC-4f65-9D91-7224C49458BB}">
                  <c15:layout>
                    <c:manualLayout>
                      <c:w val="0.17309123496434706"/>
                      <c:h val="0.17906193220841923"/>
                    </c:manualLayout>
                  </c15:layout>
                </c:ext>
              </c:extLst>
            </c:dLbl>
            <c:dLbl>
              <c:idx val="3"/>
              <c:layout>
                <c:manualLayout>
                  <c:x val="-8.2733108951991624E-2"/>
                  <c:y val="-6.711197836456185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4"/>
              <c:layout>
                <c:manualLayout>
                  <c:x val="-2.9431381284331292E-3"/>
                  <c:y val="-6.163051365225196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5"/>
              <c:layout>
                <c:manualLayout>
                  <c:x val="1.2432820792785614E-3"/>
                  <c:y val="-0.153914388134604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en-US"/>
                      <a:t>Nezistená
3,0</a:t>
                    </a:r>
                    <a:r>
                      <a:rPr lang="sk-SK"/>
                      <a:t>1</a:t>
                    </a:r>
                    <a:r>
                      <a:rPr lang="en-US"/>
                      <a:t>%</a:t>
                    </a:r>
                  </a:p>
                </c:rich>
              </c:tx>
              <c:numFmt formatCode="0.00%" sourceLinked="0"/>
              <c:spPr>
                <a:noFill/>
                <a:ln>
                  <a:noFill/>
                </a:ln>
                <a:effectLst/>
              </c:spPr>
              <c:dLblPos val="bestFit"/>
              <c:showCatName val="1"/>
              <c:showPercent val="1"/>
              <c:extLst>
                <c:ext xmlns:c15="http://schemas.microsoft.com/office/drawing/2012/chart" uri="{CE6537A1-D6FC-4f65-9D91-7224C49458BB}">
                  <c15:layout/>
                </c:ext>
              </c:extLst>
            </c:dLbl>
            <c:dLbl>
              <c:idx val="6"/>
              <c:layout>
                <c:manualLayout>
                  <c:x val="-1.6654520545828846E-2"/>
                  <c:y val="0.1072987134454406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Iné</a:t>
                    </a:r>
                    <a:r>
                      <a:rPr lang="en-US" baseline="0"/>
                      <a:t>
[</a:t>
                    </a:r>
                    <a:r>
                      <a:rPr lang="sk-SK" baseline="0"/>
                      <a:t>1,14%</a:t>
                    </a:r>
                    <a:r>
                      <a:rPr lang="en-US" baseline="0"/>
                      <a:t>]</a:t>
                    </a:r>
                  </a:p>
                </c:rich>
              </c:tx>
              <c:numFmt formatCode="0.00%" sourceLinked="0"/>
              <c:spPr>
                <a:noFill/>
                <a:ln>
                  <a:noFill/>
                </a:ln>
                <a:effectLst/>
              </c:spPr>
              <c:dLblPos val="bestFit"/>
              <c:showCatName val="1"/>
              <c:showPercent val="1"/>
              <c:extLst>
                <c:ext xmlns:c15="http://schemas.microsoft.com/office/drawing/2012/chart" uri="{CE6537A1-D6FC-4f65-9D91-7224C49458BB}">
                  <c15:layout/>
                  <c15:dlblFieldTable/>
                  <c15:showDataLabelsRange val="0"/>
                </c:ext>
              </c:extLst>
            </c:dLbl>
            <c:dLbl>
              <c:idx val="7"/>
              <c:layout>
                <c:manualLayout>
                  <c:x val="4.0166119205784064E-2"/>
                  <c:y val="-0.10084140882107855"/>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k-SK"/>
                </a:p>
              </c:txPr>
              <c:dLblPos val="bestFit"/>
              <c:showCatName val="1"/>
              <c:showPercent val="1"/>
              <c:extLst>
                <c:ext xmlns:c15="http://schemas.microsoft.com/office/drawing/2012/chart" uri="{CE6537A1-D6FC-4f65-9D91-7224C49458BB}">
                  <c15:layout/>
                </c:ext>
              </c:extLst>
            </c:dLbl>
            <c:dLbl>
              <c:idx val="8"/>
              <c:layout>
                <c:manualLayout>
                  <c:x val="-5.5842375047786413E-2"/>
                  <c:y val="0.103837545146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Iné
[PROCENTO]</a:t>
                    </a:r>
                  </a:p>
                </c:rich>
              </c:tx>
              <c:numFmt formatCode="0.00%" sourceLinked="0"/>
              <c:spPr>
                <a:noFill/>
                <a:ln>
                  <a:noFill/>
                </a:ln>
                <a:effectLst/>
              </c:spPr>
              <c:dLblPos val="bestFit"/>
              <c:showCatName val="1"/>
              <c:showPercent val="1"/>
              <c:extLst>
                <c:ext xmlns:c15="http://schemas.microsoft.com/office/drawing/2012/chart" uri="{CE6537A1-D6FC-4f65-9D91-7224C49458BB}">
                  <c15:layout/>
                  <c15:dlblFieldTable/>
                  <c15:showDataLabelsRange val="0"/>
                </c:ext>
              </c:extLst>
            </c:dLbl>
            <c:numFmt formatCode="0.00%" sourceLinked="0"/>
            <c:spPr>
              <a:noFill/>
              <a:ln>
                <a:noFill/>
              </a:ln>
              <a:effectLst/>
            </c:spPr>
            <c:dLblPos val="bestFit"/>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Sheet1!$A$6:$A$11</c:f>
              <c:strCache>
                <c:ptCount val="6"/>
                <c:pt idx="0">
                  <c:v>Slovenská</c:v>
                </c:pt>
                <c:pt idx="1">
                  <c:v>Ukrajinská</c:v>
                </c:pt>
                <c:pt idx="2">
                  <c:v>Česká</c:v>
                </c:pt>
                <c:pt idx="3">
                  <c:v>Nemecká</c:v>
                </c:pt>
                <c:pt idx="4">
                  <c:v>Moravská</c:v>
                </c:pt>
                <c:pt idx="5">
                  <c:v>Nezistená</c:v>
                </c:pt>
              </c:strCache>
            </c:strRef>
          </c:cat>
          <c:val>
            <c:numRef>
              <c:f>Sheet1!$B$6:$B$11</c:f>
              <c:numCache>
                <c:formatCode>#,##0;\-#,##0;"0"</c:formatCode>
                <c:ptCount val="6"/>
                <c:pt idx="0">
                  <c:v>763</c:v>
                </c:pt>
                <c:pt idx="1">
                  <c:v>1</c:v>
                </c:pt>
                <c:pt idx="2">
                  <c:v>6</c:v>
                </c:pt>
                <c:pt idx="3">
                  <c:v>1</c:v>
                </c:pt>
                <c:pt idx="4">
                  <c:v>1</c:v>
                </c:pt>
                <c:pt idx="5">
                  <c:v>24</c:v>
                </c:pt>
              </c:numCache>
            </c:numRef>
          </c:val>
        </c:ser>
        <c:dLbls>
          <c:showPercent val="1"/>
        </c:dLbls>
        <c:gapWidth val="203"/>
        <c:splitType val="val"/>
        <c:splitPos val="20"/>
        <c:secondPieSize val="54"/>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k-SK"/>
  <c:chart>
    <c:title>
      <c:tx>
        <c:rich>
          <a:bodyPr rot="0" spcFirstLastPara="1" vertOverflow="ellipsis" vert="horz" wrap="square" anchor="ctr" anchorCtr="1"/>
          <a:lstStyle/>
          <a:p>
            <a:pPr>
              <a:defRPr sz="1100" b="1" i="0" u="none" strike="noStrike" kern="1200" cap="none" baseline="0">
                <a:solidFill>
                  <a:sysClr val="windowText" lastClr="000000"/>
                </a:solidFill>
                <a:latin typeface="+mn-lt"/>
                <a:ea typeface="+mn-ea"/>
                <a:cs typeface="+mn-cs"/>
              </a:defRPr>
            </a:pPr>
            <a:r>
              <a:rPr lang="en-US" sz="1100" b="1" cap="none" baseline="0">
                <a:solidFill>
                  <a:sysClr val="windowText" lastClr="000000"/>
                </a:solidFill>
              </a:rPr>
              <a:t>Obyvateľstvo podľa</a:t>
            </a:r>
            <a:r>
              <a:rPr lang="cs-CZ" sz="1100" b="1" cap="none" baseline="0">
                <a:solidFill>
                  <a:sysClr val="windowText" lastClr="000000"/>
                </a:solidFill>
              </a:rPr>
              <a:t> </a:t>
            </a:r>
            <a:r>
              <a:rPr lang="en-US" sz="1100" b="1" cap="none" baseline="0">
                <a:solidFill>
                  <a:sysClr val="windowText" lastClr="000000"/>
                </a:solidFill>
              </a:rPr>
              <a:t>stupňa najvyššieho dosiahnutého vzdelania</a:t>
            </a:r>
            <a:r>
              <a:rPr lang="sk-SK" sz="1100" b="1" cap="none" baseline="0">
                <a:solidFill>
                  <a:sysClr val="windowText" lastClr="000000"/>
                </a:solidFill>
              </a:rPr>
              <a:t> v roku 2011</a:t>
            </a:r>
            <a:endParaRPr lang="en-US" sz="1100" b="1" cap="none" baseline="0">
              <a:solidFill>
                <a:sysClr val="windowText" lastClr="000000"/>
              </a:solidFill>
            </a:endParaRPr>
          </a:p>
        </c:rich>
      </c:tx>
      <c:layout>
        <c:manualLayout>
          <c:xMode val="edge"/>
          <c:yMode val="edge"/>
          <c:x val="0.12820294801552848"/>
          <c:y val="7.0990319758417533E-3"/>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5572279984339"/>
          <c:y val="0.25741179548818077"/>
          <c:w val="0.69538825433382545"/>
          <c:h val="0.61093989419547656"/>
        </c:manualLayout>
      </c:layout>
      <c:pie3DChart>
        <c:varyColors val="1"/>
        <c:ser>
          <c:idx val="0"/>
          <c:order val="0"/>
          <c:explosion val="25"/>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Pt>
            <c:idx val="6"/>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dPt>
          <c:dPt>
            <c:idx val="7"/>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dPt>
          <c:dPt>
            <c:idx val="8"/>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dPt>
          <c:dPt>
            <c:idx val="9"/>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dPt>
          <c:dPt>
            <c:idx val="1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dPt>
          <c:dPt>
            <c:idx val="11"/>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dPt>
          <c:dLbls>
            <c:dLbl>
              <c:idx val="0"/>
              <c:layout>
                <c:manualLayout>
                  <c:x val="0.15821232290715179"/>
                  <c:y val="1.9662671663104531E-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1"/>
              <c:layout>
                <c:manualLayout>
                  <c:x val="5.2039755926953334E-2"/>
                  <c:y val="-4.7967351352487834E-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2"/>
              <c:layout>
                <c:manualLayout>
                  <c:x val="8.7967176039753944E-2"/>
                  <c:y val="-0.15913295884743597"/>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r>
                      <a:rPr lang="en-US"/>
                      <a:t>Stredné odborné (bez maturity)
15,0</a:t>
                    </a:r>
                    <a:r>
                      <a:rPr lang="sk-SK"/>
                      <a:t>8</a:t>
                    </a:r>
                    <a:r>
                      <a:rPr lang="en-US"/>
                      <a:t>%</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3"/>
              <c:layout>
                <c:manualLayout>
                  <c:x val="0.10894650026454222"/>
                  <c:y val="-1.2565391942829577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r>
                      <a:rPr lang="en-US"/>
                      <a:t>Úplné stredné učňovské (s maturitou)
3,5</a:t>
                    </a:r>
                    <a:r>
                      <a:rPr lang="sk-SK"/>
                      <a:t>1</a:t>
                    </a:r>
                    <a:r>
                      <a:rPr lang="en-US"/>
                      <a:t>%</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4"/>
              <c:layout>
                <c:manualLayout>
                  <c:x val="3.8962012865275002E-2"/>
                  <c:y val="-3.4864800778407382E-2"/>
                </c:manualLayout>
              </c:layout>
              <c:numFmt formatCode="0.00%" sourceLinked="0"/>
              <c:spPr>
                <a:solidFill>
                  <a:sysClr val="window" lastClr="FFFFFF">
                    <a:alpha val="90000"/>
                  </a:sysClr>
                </a:solidFill>
                <a:ln w="12700" cap="flat" cmpd="sng" algn="ctr">
                  <a:solidFill>
                    <a:srgbClr val="4BACC6"/>
                  </a:solidFill>
                  <a:prstDash val="solid"/>
                  <a:round/>
                  <a:headEnd type="none" w="med" len="med"/>
                  <a:tailEnd type="none" w="med" len="med"/>
                </a:ln>
                <a:effectLst>
                  <a:outerShdw blurRad="50800" dist="38100" dir="2700000" algn="tl" rotWithShape="0">
                    <a:srgbClr val="4BACC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gd name="adj1" fmla="val -28470"/>
                        <a:gd name="adj2" fmla="val -93422"/>
                      </a:avLst>
                    </a:prstGeom>
                    <a:solidFill>
                      <a:schemeClr val="lt1">
                        <a:alpha val="90000"/>
                      </a:schemeClr>
                    </a:solidFill>
                    <a:ln w="12700" cap="flat" cmpd="sng" algn="ctr">
                      <a:solidFill>
                        <a:schemeClr val="accent1"/>
                      </a:solidFill>
                      <a:round/>
                    </a:ln>
                  </c15:spPr>
                  <c15:layout/>
                </c:ext>
              </c:extLst>
            </c:dLbl>
            <c:dLbl>
              <c:idx val="5"/>
              <c:layout>
                <c:manualLayout>
                  <c:x val="-9.995315520624859E-2"/>
                  <c:y val="0.29106221535392435"/>
                </c:manualLayout>
              </c:layout>
              <c:numFmt formatCode="0.00%" sourceLinked="0"/>
              <c:spPr>
                <a:solidFill>
                  <a:sysClr val="window" lastClr="FFFFFF">
                    <a:alpha val="90000"/>
                  </a:sysClr>
                </a:solidFill>
                <a:ln w="12700" cap="flat" cmpd="sng" algn="ctr">
                  <a:solidFill>
                    <a:srgbClr val="F79646"/>
                  </a:solidFill>
                  <a:prstDash val="solid"/>
                  <a:round/>
                  <a:headEnd type="none" w="med" len="med"/>
                  <a:tailEnd type="none" w="med" len="med"/>
                </a:ln>
                <a:effectLst>
                  <a:outerShdw blurRad="50800" dist="38100" dir="2700000" algn="tl" rotWithShape="0">
                    <a:srgbClr val="F79646">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gd name="adj1" fmla="val 14580"/>
                        <a:gd name="adj2" fmla="val -206016"/>
                      </a:avLst>
                    </a:prstGeom>
                    <a:solidFill>
                      <a:schemeClr val="lt1">
                        <a:alpha val="90000"/>
                      </a:schemeClr>
                    </a:solidFill>
                    <a:ln w="12700" cap="flat" cmpd="sng" algn="ctr">
                      <a:solidFill>
                        <a:schemeClr val="accent1"/>
                      </a:solidFill>
                      <a:round/>
                    </a:ln>
                  </c15:spPr>
                  <c15:layout/>
                </c:ext>
              </c:extLst>
            </c:dLbl>
            <c:dLbl>
              <c:idx val="6"/>
              <c:layout>
                <c:manualLayout>
                  <c:x val="-9.8960552008920968E-2"/>
                  <c:y val="0.15217275410667133"/>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7"/>
              <c:layout>
                <c:manualLayout>
                  <c:x val="-0.10703993028539417"/>
                  <c:y val="3.3792691801375285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60000"/>
                          </a:schemeClr>
                        </a:solidFill>
                        <a:effectLst/>
                        <a:latin typeface="+mn-lt"/>
                        <a:ea typeface="+mn-ea"/>
                        <a:cs typeface="+mn-cs"/>
                      </a:defRPr>
                    </a:pPr>
                    <a:r>
                      <a:rPr lang="en-US"/>
                      <a:t>Vysokoškolské bakalárske
2,1</a:t>
                    </a:r>
                    <a:r>
                      <a:rPr lang="sk-SK"/>
                      <a:t>3</a:t>
                    </a:r>
                    <a:r>
                      <a:rPr lang="en-US"/>
                      <a:t>%</a:t>
                    </a:r>
                  </a:p>
                </c:rich>
              </c:tx>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8"/>
              <c:layout>
                <c:manualLayout>
                  <c:x val="-0.13473239758073893"/>
                  <c:y val="-0.10496169287250312"/>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9"/>
              <c:layout>
                <c:manualLayout>
                  <c:x val="1.4356644154658498E-2"/>
                  <c:y val="-0.13680444150088741"/>
                </c:manualLayout>
              </c:layout>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15:layout/>
                </c:ext>
              </c:extLst>
            </c:dLbl>
            <c:dLbl>
              <c:idx val="10"/>
              <c:layout>
                <c:manualLayout>
                  <c:x val="0.10799477140456354"/>
                  <c:y val="-6.7472874301927731E-3"/>
                </c:manualLayout>
              </c:layout>
              <c:numFmt formatCode="0.00%" sourceLinked="0"/>
              <c:spPr>
                <a:solidFill>
                  <a:sysClr val="window" lastClr="FFFFFF">
                    <a:alpha val="90000"/>
                  </a:sysClr>
                </a:solidFill>
                <a:ln w="12700" cap="flat" cmpd="sng" algn="ctr">
                  <a:solidFill>
                    <a:srgbClr val="4F81BD"/>
                  </a:solidFill>
                  <a:prstDash val="solid"/>
                  <a:round/>
                  <a:headEnd type="none" w="med" len="med"/>
                  <a:tailEnd type="none" w="med" len="me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gd name="adj1" fmla="val 10995"/>
                        <a:gd name="adj2" fmla="val 85185"/>
                      </a:avLst>
                    </a:prstGeom>
                    <a:solidFill>
                      <a:schemeClr val="lt1">
                        <a:alpha val="90000"/>
                      </a:schemeClr>
                    </a:solidFill>
                    <a:ln w="12700" cap="flat" cmpd="sng" algn="ctr">
                      <a:solidFill>
                        <a:schemeClr val="accent1"/>
                      </a:solidFill>
                      <a:round/>
                    </a:ln>
                  </c15:spPr>
                  <c15:layout/>
                </c:ext>
              </c:extLst>
            </c:dLbl>
            <c:dLbl>
              <c:idx val="11"/>
              <c:layout>
                <c:manualLayout>
                  <c:x val="0.17406554417851919"/>
                  <c:y val="-1.5023589341052239E-2"/>
                </c:manualLayout>
              </c:layout>
              <c:numFmt formatCode="0.00%" sourceLinked="0"/>
              <c:spPr>
                <a:solidFill>
                  <a:sysClr val="window" lastClr="FFFFFF">
                    <a:alpha val="90000"/>
                  </a:sysClr>
                </a:solidFill>
                <a:ln w="12700" cap="flat" cmpd="sng" algn="ctr">
                  <a:solidFill>
                    <a:srgbClr val="4F81BD"/>
                  </a:solidFill>
                  <a:prstDash val="solid"/>
                  <a:round/>
                  <a:headEnd type="none" w="med" len="med"/>
                  <a:tailEnd type="none" w="med" len="me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lumMod val="60000"/>
                        </a:schemeClr>
                      </a:solidFill>
                      <a:effectLst/>
                      <a:latin typeface="+mn-lt"/>
                      <a:ea typeface="+mn-ea"/>
                      <a:cs typeface="+mn-cs"/>
                    </a:defRPr>
                  </a:pPr>
                  <a:endParaRPr lang="sk-SK"/>
                </a:p>
              </c:txPr>
              <c:dLblPos val="bestFit"/>
              <c:showCatName val="1"/>
              <c:showPercent val="1"/>
              <c:extLst>
                <c:ext xmlns:c15="http://schemas.microsoft.com/office/drawing/2012/chart" uri="{CE6537A1-D6FC-4f65-9D91-7224C49458BB}">
                  <c15:spPr xmlns:c15="http://schemas.microsoft.com/office/drawing/2012/chart">
                    <a:prstGeom prst="wedgeRectCallout">
                      <a:avLst>
                        <a:gd name="adj1" fmla="val -127346"/>
                        <a:gd name="adj2" fmla="val 104830"/>
                      </a:avLst>
                    </a:prstGeom>
                    <a:solidFill>
                      <a:schemeClr val="lt1">
                        <a:alpha val="90000"/>
                      </a:schemeClr>
                    </a:solidFill>
                    <a:ln w="12700" cap="flat" cmpd="sng" algn="ctr">
                      <a:solidFill>
                        <a:schemeClr val="accent1"/>
                      </a:solidFill>
                      <a:round/>
                    </a:ln>
                  </c15:spPr>
                  <c15:layout/>
                </c:ext>
              </c:extLst>
            </c:dLbl>
            <c:numFmt formatCode="0.00%" sourceLinked="0"/>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CatName val="1"/>
            <c:showPercent val="1"/>
            <c:showLeaderLines val="1"/>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1"/>
                    </a:solidFill>
                    <a:round/>
                  </a:ln>
                </c15:spPr>
              </c:ext>
            </c:extLst>
          </c:dLbls>
          <c:cat>
            <c:strRef>
              <c:f>Sheet1!$A$6:$A$17</c:f>
              <c:strCache>
                <c:ptCount val="12"/>
                <c:pt idx="0">
                  <c:v>Základné</c:v>
                </c:pt>
                <c:pt idx="1">
                  <c:v>Učňovské (bez maturity)</c:v>
                </c:pt>
                <c:pt idx="2">
                  <c:v>Stredné odborné (bez maturity)</c:v>
                </c:pt>
                <c:pt idx="3">
                  <c:v>Úplné stredné učňovské (s maturitou)</c:v>
                </c:pt>
                <c:pt idx="4">
                  <c:v>Úplné stredné odborné (s maturitou)</c:v>
                </c:pt>
                <c:pt idx="5">
                  <c:v>Úplné stredné všeobecné</c:v>
                </c:pt>
                <c:pt idx="6">
                  <c:v>Vyššie odborné vzdelanie</c:v>
                </c:pt>
                <c:pt idx="7">
                  <c:v>Vysokoškolské bakalárske</c:v>
                </c:pt>
                <c:pt idx="8">
                  <c:v>Vysokoškolské magisterské, inžinierske, doktorské</c:v>
                </c:pt>
                <c:pt idx="9">
                  <c:v>Vysokoškolské doktorandské</c:v>
                </c:pt>
                <c:pt idx="10">
                  <c:v>Bez školského vzdelania</c:v>
                </c:pt>
                <c:pt idx="11">
                  <c:v>Nezistené</c:v>
                </c:pt>
              </c:strCache>
            </c:strRef>
          </c:cat>
          <c:val>
            <c:numRef>
              <c:f>Sheet1!$C$6:$C$17</c:f>
              <c:numCache>
                <c:formatCode>#,##0;\-#,##0;"0"</c:formatCode>
                <c:ptCount val="12"/>
                <c:pt idx="0">
                  <c:v>120</c:v>
                </c:pt>
                <c:pt idx="1">
                  <c:v>119</c:v>
                </c:pt>
                <c:pt idx="2">
                  <c:v>120</c:v>
                </c:pt>
                <c:pt idx="3">
                  <c:v>28</c:v>
                </c:pt>
                <c:pt idx="4">
                  <c:v>181</c:v>
                </c:pt>
                <c:pt idx="5">
                  <c:v>24</c:v>
                </c:pt>
                <c:pt idx="6">
                  <c:v>9</c:v>
                </c:pt>
                <c:pt idx="7">
                  <c:v>17</c:v>
                </c:pt>
                <c:pt idx="8">
                  <c:v>54</c:v>
                </c:pt>
                <c:pt idx="9">
                  <c:v>3</c:v>
                </c:pt>
                <c:pt idx="10">
                  <c:v>108</c:v>
                </c:pt>
                <c:pt idx="11">
                  <c:v>13</c:v>
                </c:pt>
              </c:numCache>
            </c:numRef>
          </c:val>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0.25077</cdr:x>
      <cdr:y>0.03156</cdr:y>
    </cdr:from>
    <cdr:to>
      <cdr:x>0.7254</cdr:x>
      <cdr:y>0.11074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7197" y="89582"/>
          <a:ext cx="2852656" cy="224744"/>
        </a:xfrm>
        <a:prstGeom xmlns:a="http://schemas.openxmlformats.org/drawingml/2006/main" prst="rect">
          <a:avLst/>
        </a:prstGeom>
      </cdr:spPr>
    </cdr:pic>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EE182-9EA3-4BE0-A318-D6D237C0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18738</Words>
  <Characters>106808</Characters>
  <Application>Microsoft Office Word</Application>
  <DocSecurity>4</DocSecurity>
  <Lines>890</Lines>
  <Paragraphs>250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Správca</cp:lastModifiedBy>
  <cp:revision>2</cp:revision>
  <cp:lastPrinted>2016-01-12T09:30:00Z</cp:lastPrinted>
  <dcterms:created xsi:type="dcterms:W3CDTF">2016-01-12T12:28:00Z</dcterms:created>
  <dcterms:modified xsi:type="dcterms:W3CDTF">2016-01-12T12:28:00Z</dcterms:modified>
</cp:coreProperties>
</file>